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669668" w14:textId="2CA48F5E" w:rsidR="00553A2D" w:rsidRDefault="78E54026" w:rsidP="202F21EA">
      <w:pPr>
        <w:rPr>
          <w:noProof/>
        </w:rPr>
      </w:pPr>
      <w:r>
        <w:t xml:space="preserve"> </w:t>
      </w:r>
    </w:p>
    <w:p w14:paraId="2CCC20F3" w14:textId="77777777" w:rsidR="00553A2D" w:rsidRDefault="00553A2D" w:rsidP="00525783">
      <w:pPr>
        <w:pStyle w:val="Centredtext"/>
        <w:rPr>
          <w:noProof/>
        </w:rPr>
      </w:pPr>
    </w:p>
    <w:p w14:paraId="090E85F1" w14:textId="77777777" w:rsidR="00553A2D" w:rsidRDefault="00553A2D" w:rsidP="00525783">
      <w:pPr>
        <w:pStyle w:val="Centredtext"/>
        <w:rPr>
          <w:noProof/>
        </w:rPr>
      </w:pPr>
    </w:p>
    <w:p w14:paraId="48B24BDF" w14:textId="77777777" w:rsidR="00553A2D" w:rsidRDefault="00553A2D" w:rsidP="00525783">
      <w:pPr>
        <w:pStyle w:val="Centredtext"/>
        <w:rPr>
          <w:noProof/>
        </w:rPr>
      </w:pPr>
    </w:p>
    <w:p w14:paraId="0541BEEC" w14:textId="77777777" w:rsidR="00553A2D" w:rsidRDefault="00553A2D" w:rsidP="00525783">
      <w:pPr>
        <w:pStyle w:val="Centredtext"/>
        <w:rPr>
          <w:noProof/>
        </w:rPr>
      </w:pPr>
    </w:p>
    <w:p w14:paraId="5E158A03" w14:textId="4E55BF89" w:rsidR="00944378" w:rsidRDefault="005A50F9" w:rsidP="00525783">
      <w:pPr>
        <w:pStyle w:val="Centredtext"/>
      </w:pPr>
      <w:r>
        <w:rPr>
          <w:noProof/>
        </w:rPr>
        <w:drawing>
          <wp:inline distT="0" distB="0" distL="0" distR="0" wp14:anchorId="5F4BCF25" wp14:editId="6EBFA091">
            <wp:extent cx="2797791" cy="1260029"/>
            <wp:effectExtent l="0" t="0" r="3175" b="0"/>
            <wp:docPr id="1786742072" name="Picture 1786742072" descr="GSMA | Working Groups - Working Grou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SMA | Working Groups - Working Groups"/>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24180" cy="1271914"/>
                    </a:xfrm>
                    <a:prstGeom prst="rect">
                      <a:avLst/>
                    </a:prstGeom>
                    <a:noFill/>
                    <a:ln>
                      <a:noFill/>
                    </a:ln>
                  </pic:spPr>
                </pic:pic>
              </a:graphicData>
            </a:graphic>
          </wp:inline>
        </w:drawing>
      </w:r>
    </w:p>
    <w:p w14:paraId="4E05C82A" w14:textId="46CD284B" w:rsidR="00944378" w:rsidRPr="007614C6" w:rsidRDefault="00944378" w:rsidP="00944378">
      <w:pPr>
        <w:pStyle w:val="Title"/>
      </w:pPr>
    </w:p>
    <w:p w14:paraId="3559686B" w14:textId="2DFA7FB5" w:rsidR="00553A2D" w:rsidRDefault="00553A2D" w:rsidP="00EB1957">
      <w:pPr>
        <w:pStyle w:val="Title"/>
      </w:pPr>
      <w:r>
        <w:t xml:space="preserve">Post Quantum Cryptography – </w:t>
      </w:r>
      <w:r w:rsidR="006E7671">
        <w:t>Guidelines</w:t>
      </w:r>
      <w:r w:rsidR="001E59AC">
        <w:t xml:space="preserve"> for Tel</w:t>
      </w:r>
      <w:r w:rsidR="00356434">
        <w:t>e</w:t>
      </w:r>
      <w:r w:rsidR="001E59AC">
        <w:t>co</w:t>
      </w:r>
      <w:r w:rsidR="00356434">
        <w:t>m</w:t>
      </w:r>
      <w:r w:rsidR="001E59AC">
        <w:t xml:space="preserve"> Use Cases </w:t>
      </w:r>
    </w:p>
    <w:p w14:paraId="71EE1B4A" w14:textId="4D8938F7" w:rsidR="00264C9A" w:rsidRDefault="000F6A30" w:rsidP="00EB1957">
      <w:pPr>
        <w:pStyle w:val="Title"/>
      </w:pPr>
      <w:r w:rsidRPr="001A2DF5">
        <w:t xml:space="preserve">Version </w:t>
      </w:r>
      <w:r w:rsidR="00EB1957">
        <w:t>1.0</w:t>
      </w:r>
      <w:r w:rsidR="00697615">
        <w:t xml:space="preserve"> </w:t>
      </w:r>
    </w:p>
    <w:p w14:paraId="05A7016D" w14:textId="0178FC9F" w:rsidR="00944378" w:rsidRPr="00FB1E62" w:rsidRDefault="00CA2001" w:rsidP="00944378">
      <w:pPr>
        <w:pStyle w:val="Title"/>
      </w:pPr>
      <w:r>
        <w:t>25</w:t>
      </w:r>
      <w:r w:rsidR="00FF0C13">
        <w:t xml:space="preserve"> </w:t>
      </w:r>
      <w:r>
        <w:t>February</w:t>
      </w:r>
      <w:r w:rsidR="00FF0C13">
        <w:t xml:space="preserve"> 2024</w:t>
      </w:r>
    </w:p>
    <w:p w14:paraId="3CC66FFC" w14:textId="1005E573" w:rsidR="00944378" w:rsidRPr="00B3576F" w:rsidRDefault="00944378" w:rsidP="002A7CAD">
      <w:pPr>
        <w:pStyle w:val="DocInfo"/>
        <w:rPr>
          <w:sz w:val="22"/>
        </w:rPr>
      </w:pPr>
      <w:r w:rsidRPr="00B3576F">
        <w:rPr>
          <w:sz w:val="22"/>
        </w:rPr>
        <w:t xml:space="preserve">Security Classification: </w:t>
      </w:r>
      <w:r w:rsidR="000F4E86">
        <w:rPr>
          <w:sz w:val="22"/>
        </w:rPr>
        <w:t>Non-Confi</w:t>
      </w:r>
      <w:r w:rsidR="002A3CEB">
        <w:rPr>
          <w:sz w:val="22"/>
        </w:rPr>
        <w:t>d</w:t>
      </w:r>
      <w:r w:rsidR="000F4E86">
        <w:rPr>
          <w:sz w:val="22"/>
        </w:rPr>
        <w:t>ential</w:t>
      </w:r>
    </w:p>
    <w:p w14:paraId="23C2DAA9" w14:textId="2BB2A883" w:rsidR="00397B86" w:rsidRDefault="00944378" w:rsidP="00E72D86">
      <w:pPr>
        <w:pStyle w:val="CSLegal3"/>
      </w:pPr>
      <w:r w:rsidRPr="00F66846">
        <w:t xml:space="preserve">Access to and distribution of this document is restricted to the persons </w:t>
      </w:r>
      <w:r w:rsidR="00A71E77">
        <w:t>permitted by the s</w:t>
      </w:r>
      <w:r w:rsidRPr="00F66846">
        <w:t xml:space="preserve">ecurity </w:t>
      </w:r>
      <w:r w:rsidR="00A71E77">
        <w:t>c</w:t>
      </w:r>
      <w:r w:rsidRPr="00F66846">
        <w:t>lassification. This document is subject to copyright protection. This document is to be used only for the purposes for which it has been supplied and information contained in it must not be disclosed or in any other way made available, in whole or in part, to persons o</w:t>
      </w:r>
      <w:r w:rsidR="0006291B">
        <w:t>ther</w:t>
      </w:r>
      <w:r w:rsidRPr="00F66846">
        <w:t xml:space="preserve"> than those </w:t>
      </w:r>
      <w:r w:rsidR="00A71E77">
        <w:t>permitted under the s</w:t>
      </w:r>
      <w:r w:rsidRPr="00F66846">
        <w:t xml:space="preserve">ecurity </w:t>
      </w:r>
      <w:r w:rsidR="00A71E77">
        <w:t>c</w:t>
      </w:r>
      <w:r w:rsidRPr="00F66846">
        <w:t xml:space="preserve">lassification without the prior written approval of the Association. </w:t>
      </w:r>
    </w:p>
    <w:p w14:paraId="054B3D25" w14:textId="14C7175B" w:rsidR="00944378" w:rsidRDefault="00944378" w:rsidP="00E72D86">
      <w:pPr>
        <w:pStyle w:val="DocInfo"/>
        <w:rPr>
          <w:rFonts w:eastAsia="Arial Unicode MS"/>
        </w:rPr>
      </w:pPr>
      <w:r>
        <w:t>Copyright Notice</w:t>
      </w:r>
    </w:p>
    <w:p w14:paraId="32756D50" w14:textId="655E9645" w:rsidR="00944378" w:rsidRDefault="00944378" w:rsidP="00E72D86">
      <w:pPr>
        <w:pStyle w:val="CSLegal3"/>
      </w:pPr>
      <w:r>
        <w:t xml:space="preserve">Copyright © </w:t>
      </w:r>
      <w:r w:rsidRPr="007A3C76">
        <w:fldChar w:fldCharType="begin"/>
      </w:r>
      <w:r w:rsidRPr="007A3C76">
        <w:instrText xml:space="preserve"> DATE  \@ "YYYY"  \* MERGEFORMAT </w:instrText>
      </w:r>
      <w:r w:rsidRPr="007A3C76">
        <w:fldChar w:fldCharType="separate"/>
      </w:r>
      <w:r w:rsidR="00F1066F">
        <w:rPr>
          <w:noProof/>
        </w:rPr>
        <w:t>2024</w:t>
      </w:r>
      <w:r w:rsidRPr="007A3C76">
        <w:fldChar w:fldCharType="end"/>
      </w:r>
      <w:r w:rsidRPr="007A3C76">
        <w:t xml:space="preserve"> </w:t>
      </w:r>
      <w:r>
        <w:t>GSM Association</w:t>
      </w:r>
    </w:p>
    <w:p w14:paraId="5DEF6ABB" w14:textId="77777777" w:rsidR="00397B86" w:rsidRPr="00397B86" w:rsidRDefault="00397B86" w:rsidP="00397B86">
      <w:pPr>
        <w:pStyle w:val="DocInfo"/>
        <w:spacing w:before="0"/>
      </w:pPr>
      <w:r w:rsidRPr="00397B86">
        <w:t>Disclaimer</w:t>
      </w:r>
    </w:p>
    <w:p w14:paraId="44DE6B83" w14:textId="77777777" w:rsidR="00397B86" w:rsidRDefault="00397B86" w:rsidP="00E72D86">
      <w:pPr>
        <w:pStyle w:val="CSLegal3"/>
      </w:pPr>
      <w:r w:rsidRPr="00F66846">
        <w:t>The GSM Association (“Association”) makes no representation, warranty or undertaking (express or implied) with respect to and does not accept any responsibility for, and hereby disclaims liability for the accuracy or completeness or timeliness of the information contained in this document. The information contained in this document may be subject to change without prior notice.</w:t>
      </w:r>
    </w:p>
    <w:p w14:paraId="2A6C24F3" w14:textId="77777777" w:rsidR="00A37CC0" w:rsidRDefault="00A37CC0" w:rsidP="00A37CC0">
      <w:pPr>
        <w:pStyle w:val="DocInfo"/>
        <w:spacing w:before="0"/>
      </w:pPr>
      <w:r>
        <w:t>Compliance Notice</w:t>
      </w:r>
    </w:p>
    <w:p w14:paraId="11D24816" w14:textId="77777777" w:rsidR="00A37CC0" w:rsidRDefault="00A37CC0" w:rsidP="00A37CC0">
      <w:pPr>
        <w:pStyle w:val="CSLegal3"/>
      </w:pPr>
      <w:r>
        <w:t>The information contain herein is in full compliance with the GSM Association’s antitrust compliance policy.</w:t>
      </w:r>
      <w:bookmarkStart w:id="0" w:name="RestrictedTable2"/>
      <w:bookmarkEnd w:id="0"/>
    </w:p>
    <w:p w14:paraId="75DA8ED3" w14:textId="6910BD26" w:rsidR="00944378" w:rsidRDefault="00944378" w:rsidP="003F4D31">
      <w:pPr>
        <w:pStyle w:val="NormalParagraph"/>
      </w:pPr>
    </w:p>
    <w:p w14:paraId="33024F87" w14:textId="77777777" w:rsidR="00944378" w:rsidRDefault="00944378" w:rsidP="00944378">
      <w:pPr>
        <w:pStyle w:val="TOCHeading"/>
        <w:sectPr w:rsidR="00944378" w:rsidSect="007B2071">
          <w:headerReference w:type="even" r:id="rId13"/>
          <w:headerReference w:type="default" r:id="rId14"/>
          <w:footerReference w:type="even" r:id="rId15"/>
          <w:footerReference w:type="default" r:id="rId16"/>
          <w:headerReference w:type="first" r:id="rId17"/>
          <w:footerReference w:type="first" r:id="rId18"/>
          <w:pgSz w:w="11906" w:h="16838" w:code="9"/>
          <w:pgMar w:top="2381" w:right="1440" w:bottom="1440" w:left="1440" w:header="709" w:footer="709" w:gutter="0"/>
          <w:pgNumType w:start="1"/>
          <w:cols w:space="720"/>
          <w:docGrid w:linePitch="360"/>
        </w:sectPr>
      </w:pPr>
    </w:p>
    <w:p w14:paraId="7AB1CCC0" w14:textId="469D4CB0" w:rsidR="00944378" w:rsidRDefault="524DA6D0" w:rsidP="00944378">
      <w:pPr>
        <w:pStyle w:val="TOCHeading"/>
      </w:pPr>
      <w:r>
        <w:lastRenderedPageBreak/>
        <w:t>Table of Contents</w:t>
      </w:r>
    </w:p>
    <w:bookmarkStart w:id="1" w:name="_Toc212390655" w:displacedByCustomXml="next"/>
    <w:bookmarkStart w:id="2" w:name="_Toc101946531" w:displacedByCustomXml="next"/>
    <w:bookmarkStart w:id="3" w:name="_Toc74460299" w:displacedByCustomXml="next"/>
    <w:sdt>
      <w:sdtPr>
        <w:rPr>
          <w:rFonts w:eastAsia="Times New Roman"/>
          <w:b w:val="0"/>
          <w:szCs w:val="24"/>
          <w:lang w:eastAsia="en-GB"/>
        </w:rPr>
        <w:id w:val="1054309613"/>
        <w:docPartObj>
          <w:docPartGallery w:val="Table of Contents"/>
          <w:docPartUnique/>
        </w:docPartObj>
      </w:sdtPr>
      <w:sdtContent>
        <w:p w14:paraId="37AD2FE3" w14:textId="0FE0D296" w:rsidR="00D9478D" w:rsidRDefault="20E3B370">
          <w:pPr>
            <w:pStyle w:val="TOC1"/>
            <w:rPr>
              <w:rFonts w:asciiTheme="minorHAnsi" w:eastAsiaTheme="minorEastAsia" w:hAnsiTheme="minorHAnsi" w:cstheme="minorBidi"/>
              <w:b w:val="0"/>
              <w:kern w:val="2"/>
              <w:lang w:eastAsia="en-GB" w:bidi="ar-SA"/>
              <w14:ligatures w14:val="standardContextual"/>
            </w:rPr>
          </w:pPr>
          <w:r>
            <w:fldChar w:fldCharType="begin"/>
          </w:r>
          <w:r w:rsidR="003271A8">
            <w:instrText>TOC \o "1-3" \h \z \u</w:instrText>
          </w:r>
          <w:r>
            <w:fldChar w:fldCharType="separate"/>
          </w:r>
          <w:hyperlink w:anchor="_Toc157424558" w:history="1">
            <w:r w:rsidR="00D9478D" w:rsidRPr="007448BC">
              <w:rPr>
                <w:rStyle w:val="Hyperlink"/>
                <w:lang w:val="en-US"/>
              </w:rPr>
              <w:t>1</w:t>
            </w:r>
            <w:r w:rsidR="00D9478D">
              <w:rPr>
                <w:rFonts w:asciiTheme="minorHAnsi" w:eastAsiaTheme="minorEastAsia" w:hAnsiTheme="minorHAnsi" w:cstheme="minorBidi"/>
                <w:b w:val="0"/>
                <w:kern w:val="2"/>
                <w:lang w:eastAsia="en-GB" w:bidi="ar-SA"/>
                <w14:ligatures w14:val="standardContextual"/>
              </w:rPr>
              <w:tab/>
            </w:r>
            <w:r w:rsidR="00D9478D" w:rsidRPr="007448BC">
              <w:rPr>
                <w:rStyle w:val="Hyperlink"/>
                <w:rFonts w:eastAsia="Arial"/>
                <w:lang w:val="en-US"/>
              </w:rPr>
              <w:t>Introduction</w:t>
            </w:r>
            <w:r w:rsidR="00D9478D">
              <w:rPr>
                <w:webHidden/>
              </w:rPr>
              <w:tab/>
            </w:r>
            <w:r w:rsidR="00D9478D">
              <w:rPr>
                <w:webHidden/>
              </w:rPr>
              <w:fldChar w:fldCharType="begin"/>
            </w:r>
            <w:r w:rsidR="00D9478D">
              <w:rPr>
                <w:webHidden/>
              </w:rPr>
              <w:instrText xml:space="preserve"> PAGEREF _Toc157424558 \h </w:instrText>
            </w:r>
            <w:r w:rsidR="00D9478D">
              <w:rPr>
                <w:webHidden/>
              </w:rPr>
            </w:r>
            <w:r w:rsidR="00D9478D">
              <w:rPr>
                <w:webHidden/>
              </w:rPr>
              <w:fldChar w:fldCharType="separate"/>
            </w:r>
            <w:r w:rsidR="00D9478D">
              <w:rPr>
                <w:webHidden/>
              </w:rPr>
              <w:t>8</w:t>
            </w:r>
            <w:r w:rsidR="00D9478D">
              <w:rPr>
                <w:webHidden/>
              </w:rPr>
              <w:fldChar w:fldCharType="end"/>
            </w:r>
          </w:hyperlink>
        </w:p>
        <w:p w14:paraId="0A12DFC6" w14:textId="47312B92" w:rsidR="00D9478D" w:rsidRDefault="00000000">
          <w:pPr>
            <w:pStyle w:val="TOC2"/>
            <w:rPr>
              <w:rFonts w:asciiTheme="minorHAnsi" w:eastAsiaTheme="minorEastAsia" w:hAnsiTheme="minorHAnsi" w:cstheme="minorBidi"/>
              <w:kern w:val="2"/>
              <w:szCs w:val="22"/>
              <w:lang w:bidi="ar-SA"/>
              <w14:ligatures w14:val="standardContextual"/>
            </w:rPr>
          </w:pPr>
          <w:hyperlink w:anchor="_Toc157424559" w:history="1">
            <w:r w:rsidR="00D9478D" w:rsidRPr="007448BC">
              <w:rPr>
                <w:rStyle w:val="Hyperlink"/>
              </w:rPr>
              <w:t>1.1</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Overview</w:t>
            </w:r>
            <w:r w:rsidR="00D9478D">
              <w:rPr>
                <w:webHidden/>
              </w:rPr>
              <w:tab/>
            </w:r>
            <w:r w:rsidR="00D9478D">
              <w:rPr>
                <w:webHidden/>
              </w:rPr>
              <w:fldChar w:fldCharType="begin"/>
            </w:r>
            <w:r w:rsidR="00D9478D">
              <w:rPr>
                <w:webHidden/>
              </w:rPr>
              <w:instrText xml:space="preserve"> PAGEREF _Toc157424559 \h </w:instrText>
            </w:r>
            <w:r w:rsidR="00D9478D">
              <w:rPr>
                <w:webHidden/>
              </w:rPr>
            </w:r>
            <w:r w:rsidR="00D9478D">
              <w:rPr>
                <w:webHidden/>
              </w:rPr>
              <w:fldChar w:fldCharType="separate"/>
            </w:r>
            <w:r w:rsidR="00D9478D">
              <w:rPr>
                <w:webHidden/>
              </w:rPr>
              <w:t>8</w:t>
            </w:r>
            <w:r w:rsidR="00D9478D">
              <w:rPr>
                <w:webHidden/>
              </w:rPr>
              <w:fldChar w:fldCharType="end"/>
            </w:r>
          </w:hyperlink>
        </w:p>
        <w:p w14:paraId="111F6D46" w14:textId="1C1A576B" w:rsidR="00D9478D" w:rsidRDefault="00000000">
          <w:pPr>
            <w:pStyle w:val="TOC2"/>
            <w:rPr>
              <w:rFonts w:asciiTheme="minorHAnsi" w:eastAsiaTheme="minorEastAsia" w:hAnsiTheme="minorHAnsi" w:cstheme="minorBidi"/>
              <w:kern w:val="2"/>
              <w:szCs w:val="22"/>
              <w:lang w:bidi="ar-SA"/>
              <w14:ligatures w14:val="standardContextual"/>
            </w:rPr>
          </w:pPr>
          <w:hyperlink w:anchor="_Toc157424560" w:history="1">
            <w:r w:rsidR="00D9478D" w:rsidRPr="007448BC">
              <w:rPr>
                <w:rStyle w:val="Hyperlink"/>
              </w:rPr>
              <w:t>1.2</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Scope</w:t>
            </w:r>
            <w:r w:rsidR="00D9478D">
              <w:rPr>
                <w:webHidden/>
              </w:rPr>
              <w:tab/>
            </w:r>
            <w:r w:rsidR="00D9478D">
              <w:rPr>
                <w:webHidden/>
              </w:rPr>
              <w:fldChar w:fldCharType="begin"/>
            </w:r>
            <w:r w:rsidR="00D9478D">
              <w:rPr>
                <w:webHidden/>
              </w:rPr>
              <w:instrText xml:space="preserve"> PAGEREF _Toc157424560 \h </w:instrText>
            </w:r>
            <w:r w:rsidR="00D9478D">
              <w:rPr>
                <w:webHidden/>
              </w:rPr>
            </w:r>
            <w:r w:rsidR="00D9478D">
              <w:rPr>
                <w:webHidden/>
              </w:rPr>
              <w:fldChar w:fldCharType="separate"/>
            </w:r>
            <w:r w:rsidR="00D9478D">
              <w:rPr>
                <w:webHidden/>
              </w:rPr>
              <w:t>8</w:t>
            </w:r>
            <w:r w:rsidR="00D9478D">
              <w:rPr>
                <w:webHidden/>
              </w:rPr>
              <w:fldChar w:fldCharType="end"/>
            </w:r>
          </w:hyperlink>
        </w:p>
        <w:p w14:paraId="7DAFCEB3" w14:textId="6AEB7D17" w:rsidR="00D9478D" w:rsidRDefault="00000000">
          <w:pPr>
            <w:pStyle w:val="TOC2"/>
            <w:rPr>
              <w:rFonts w:asciiTheme="minorHAnsi" w:eastAsiaTheme="minorEastAsia" w:hAnsiTheme="minorHAnsi" w:cstheme="minorBidi"/>
              <w:kern w:val="2"/>
              <w:szCs w:val="22"/>
              <w:lang w:bidi="ar-SA"/>
              <w14:ligatures w14:val="standardContextual"/>
            </w:rPr>
          </w:pPr>
          <w:hyperlink w:anchor="_Toc157424561" w:history="1">
            <w:r w:rsidR="00D9478D" w:rsidRPr="007448BC">
              <w:rPr>
                <w:rStyle w:val="Hyperlink"/>
              </w:rPr>
              <w:t>1.3</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Intended Audience</w:t>
            </w:r>
            <w:r w:rsidR="00D9478D">
              <w:rPr>
                <w:webHidden/>
              </w:rPr>
              <w:tab/>
            </w:r>
            <w:r w:rsidR="00D9478D">
              <w:rPr>
                <w:webHidden/>
              </w:rPr>
              <w:fldChar w:fldCharType="begin"/>
            </w:r>
            <w:r w:rsidR="00D9478D">
              <w:rPr>
                <w:webHidden/>
              </w:rPr>
              <w:instrText xml:space="preserve"> PAGEREF _Toc157424561 \h </w:instrText>
            </w:r>
            <w:r w:rsidR="00D9478D">
              <w:rPr>
                <w:webHidden/>
              </w:rPr>
            </w:r>
            <w:r w:rsidR="00D9478D">
              <w:rPr>
                <w:webHidden/>
              </w:rPr>
              <w:fldChar w:fldCharType="separate"/>
            </w:r>
            <w:r w:rsidR="00D9478D">
              <w:rPr>
                <w:webHidden/>
              </w:rPr>
              <w:t>9</w:t>
            </w:r>
            <w:r w:rsidR="00D9478D">
              <w:rPr>
                <w:webHidden/>
              </w:rPr>
              <w:fldChar w:fldCharType="end"/>
            </w:r>
          </w:hyperlink>
        </w:p>
        <w:p w14:paraId="5C9992AD" w14:textId="141B2D9A" w:rsidR="00D9478D" w:rsidRDefault="00000000">
          <w:pPr>
            <w:pStyle w:val="TOC1"/>
            <w:rPr>
              <w:rFonts w:asciiTheme="minorHAnsi" w:eastAsiaTheme="minorEastAsia" w:hAnsiTheme="minorHAnsi" w:cstheme="minorBidi"/>
              <w:b w:val="0"/>
              <w:kern w:val="2"/>
              <w:lang w:eastAsia="en-GB" w:bidi="ar-SA"/>
              <w14:ligatures w14:val="standardContextual"/>
            </w:rPr>
          </w:pPr>
          <w:hyperlink w:anchor="_Toc157424562" w:history="1">
            <w:r w:rsidR="00D9478D" w:rsidRPr="007448BC">
              <w:rPr>
                <w:rStyle w:val="Hyperlink"/>
              </w:rPr>
              <w:t>2</w:t>
            </w:r>
            <w:r w:rsidR="00D9478D">
              <w:rPr>
                <w:rFonts w:asciiTheme="minorHAnsi" w:eastAsiaTheme="minorEastAsia" w:hAnsiTheme="minorHAnsi" w:cstheme="minorBidi"/>
                <w:b w:val="0"/>
                <w:kern w:val="2"/>
                <w:lang w:eastAsia="en-GB" w:bidi="ar-SA"/>
                <w14:ligatures w14:val="standardContextual"/>
              </w:rPr>
              <w:tab/>
            </w:r>
            <w:r w:rsidR="00D9478D" w:rsidRPr="007448BC">
              <w:rPr>
                <w:rStyle w:val="Hyperlink"/>
              </w:rPr>
              <w:t>Executive Summary</w:t>
            </w:r>
            <w:r w:rsidR="00D9478D">
              <w:rPr>
                <w:webHidden/>
              </w:rPr>
              <w:tab/>
            </w:r>
            <w:r w:rsidR="00D9478D">
              <w:rPr>
                <w:webHidden/>
              </w:rPr>
              <w:fldChar w:fldCharType="begin"/>
            </w:r>
            <w:r w:rsidR="00D9478D">
              <w:rPr>
                <w:webHidden/>
              </w:rPr>
              <w:instrText xml:space="preserve"> PAGEREF _Toc157424562 \h </w:instrText>
            </w:r>
            <w:r w:rsidR="00D9478D">
              <w:rPr>
                <w:webHidden/>
              </w:rPr>
            </w:r>
            <w:r w:rsidR="00D9478D">
              <w:rPr>
                <w:webHidden/>
              </w:rPr>
              <w:fldChar w:fldCharType="separate"/>
            </w:r>
            <w:r w:rsidR="00D9478D">
              <w:rPr>
                <w:webHidden/>
              </w:rPr>
              <w:t>9</w:t>
            </w:r>
            <w:r w:rsidR="00D9478D">
              <w:rPr>
                <w:webHidden/>
              </w:rPr>
              <w:fldChar w:fldCharType="end"/>
            </w:r>
          </w:hyperlink>
        </w:p>
        <w:p w14:paraId="0A9CD530" w14:textId="6FEDBDC4" w:rsidR="00D9478D" w:rsidRDefault="00000000">
          <w:pPr>
            <w:pStyle w:val="TOC1"/>
            <w:rPr>
              <w:rFonts w:asciiTheme="minorHAnsi" w:eastAsiaTheme="minorEastAsia" w:hAnsiTheme="minorHAnsi" w:cstheme="minorBidi"/>
              <w:b w:val="0"/>
              <w:kern w:val="2"/>
              <w:lang w:eastAsia="en-GB" w:bidi="ar-SA"/>
              <w14:ligatures w14:val="standardContextual"/>
            </w:rPr>
          </w:pPr>
          <w:hyperlink w:anchor="_Toc157424563" w:history="1">
            <w:r w:rsidR="00D9478D" w:rsidRPr="007448BC">
              <w:rPr>
                <w:rStyle w:val="Hyperlink"/>
              </w:rPr>
              <w:t>3</w:t>
            </w:r>
            <w:r w:rsidR="00D9478D">
              <w:rPr>
                <w:rFonts w:asciiTheme="minorHAnsi" w:eastAsiaTheme="minorEastAsia" w:hAnsiTheme="minorHAnsi" w:cstheme="minorBidi"/>
                <w:b w:val="0"/>
                <w:kern w:val="2"/>
                <w:lang w:eastAsia="en-GB" w:bidi="ar-SA"/>
                <w14:ligatures w14:val="standardContextual"/>
              </w:rPr>
              <w:tab/>
            </w:r>
            <w:r w:rsidR="00D9478D" w:rsidRPr="007448BC">
              <w:rPr>
                <w:rStyle w:val="Hyperlink"/>
              </w:rPr>
              <w:t>Planning: Timelines and Dependencies</w:t>
            </w:r>
            <w:r w:rsidR="00D9478D">
              <w:rPr>
                <w:webHidden/>
              </w:rPr>
              <w:tab/>
            </w:r>
            <w:r w:rsidR="00D9478D">
              <w:rPr>
                <w:webHidden/>
              </w:rPr>
              <w:fldChar w:fldCharType="begin"/>
            </w:r>
            <w:r w:rsidR="00D9478D">
              <w:rPr>
                <w:webHidden/>
              </w:rPr>
              <w:instrText xml:space="preserve"> PAGEREF _Toc157424563 \h </w:instrText>
            </w:r>
            <w:r w:rsidR="00D9478D">
              <w:rPr>
                <w:webHidden/>
              </w:rPr>
            </w:r>
            <w:r w:rsidR="00D9478D">
              <w:rPr>
                <w:webHidden/>
              </w:rPr>
              <w:fldChar w:fldCharType="separate"/>
            </w:r>
            <w:r w:rsidR="00D9478D">
              <w:rPr>
                <w:webHidden/>
              </w:rPr>
              <w:t>11</w:t>
            </w:r>
            <w:r w:rsidR="00D9478D">
              <w:rPr>
                <w:webHidden/>
              </w:rPr>
              <w:fldChar w:fldCharType="end"/>
            </w:r>
          </w:hyperlink>
        </w:p>
        <w:p w14:paraId="3DAB39DA" w14:textId="660E288D" w:rsidR="00D9478D" w:rsidRDefault="00000000">
          <w:pPr>
            <w:pStyle w:val="TOC2"/>
            <w:rPr>
              <w:rFonts w:asciiTheme="minorHAnsi" w:eastAsiaTheme="minorEastAsia" w:hAnsiTheme="minorHAnsi" w:cstheme="minorBidi"/>
              <w:kern w:val="2"/>
              <w:szCs w:val="22"/>
              <w:lang w:bidi="ar-SA"/>
              <w14:ligatures w14:val="standardContextual"/>
            </w:rPr>
          </w:pPr>
          <w:hyperlink w:anchor="_Toc157424564" w:history="1">
            <w:r w:rsidR="00D9478D" w:rsidRPr="007448BC">
              <w:rPr>
                <w:rStyle w:val="Hyperlink"/>
              </w:rPr>
              <w:t>3.1</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Phases (High Level)</w:t>
            </w:r>
            <w:r w:rsidR="00D9478D">
              <w:rPr>
                <w:webHidden/>
              </w:rPr>
              <w:tab/>
            </w:r>
            <w:r w:rsidR="00D9478D">
              <w:rPr>
                <w:webHidden/>
              </w:rPr>
              <w:fldChar w:fldCharType="begin"/>
            </w:r>
            <w:r w:rsidR="00D9478D">
              <w:rPr>
                <w:webHidden/>
              </w:rPr>
              <w:instrText xml:space="preserve"> PAGEREF _Toc157424564 \h </w:instrText>
            </w:r>
            <w:r w:rsidR="00D9478D">
              <w:rPr>
                <w:webHidden/>
              </w:rPr>
            </w:r>
            <w:r w:rsidR="00D9478D">
              <w:rPr>
                <w:webHidden/>
              </w:rPr>
              <w:fldChar w:fldCharType="separate"/>
            </w:r>
            <w:r w:rsidR="00D9478D">
              <w:rPr>
                <w:webHidden/>
              </w:rPr>
              <w:t>11</w:t>
            </w:r>
            <w:r w:rsidR="00D9478D">
              <w:rPr>
                <w:webHidden/>
              </w:rPr>
              <w:fldChar w:fldCharType="end"/>
            </w:r>
          </w:hyperlink>
        </w:p>
        <w:p w14:paraId="6CD72880" w14:textId="2E97F2EB"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565" w:history="1">
            <w:r w:rsidR="00D9478D" w:rsidRPr="007448BC">
              <w:rPr>
                <w:rStyle w:val="Hyperlink"/>
              </w:rPr>
              <w:t>3.1.1</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Capability and Skills Development</w:t>
            </w:r>
            <w:r w:rsidR="00D9478D">
              <w:rPr>
                <w:webHidden/>
              </w:rPr>
              <w:tab/>
            </w:r>
            <w:r w:rsidR="00D9478D">
              <w:rPr>
                <w:webHidden/>
              </w:rPr>
              <w:fldChar w:fldCharType="begin"/>
            </w:r>
            <w:r w:rsidR="00D9478D">
              <w:rPr>
                <w:webHidden/>
              </w:rPr>
              <w:instrText xml:space="preserve"> PAGEREF _Toc157424565 \h </w:instrText>
            </w:r>
            <w:r w:rsidR="00D9478D">
              <w:rPr>
                <w:webHidden/>
              </w:rPr>
            </w:r>
            <w:r w:rsidR="00D9478D">
              <w:rPr>
                <w:webHidden/>
              </w:rPr>
              <w:fldChar w:fldCharType="separate"/>
            </w:r>
            <w:r w:rsidR="00D9478D">
              <w:rPr>
                <w:webHidden/>
              </w:rPr>
              <w:t>12</w:t>
            </w:r>
            <w:r w:rsidR="00D9478D">
              <w:rPr>
                <w:webHidden/>
              </w:rPr>
              <w:fldChar w:fldCharType="end"/>
            </w:r>
          </w:hyperlink>
        </w:p>
        <w:p w14:paraId="15399B35" w14:textId="2F140573"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566" w:history="1">
            <w:r w:rsidR="00D9478D" w:rsidRPr="007448BC">
              <w:rPr>
                <w:rStyle w:val="Hyperlink"/>
              </w:rPr>
              <w:t>3.1.2</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Cryptography Discovery and Analysis</w:t>
            </w:r>
            <w:r w:rsidR="00D9478D">
              <w:rPr>
                <w:webHidden/>
              </w:rPr>
              <w:tab/>
            </w:r>
            <w:r w:rsidR="00D9478D">
              <w:rPr>
                <w:webHidden/>
              </w:rPr>
              <w:fldChar w:fldCharType="begin"/>
            </w:r>
            <w:r w:rsidR="00D9478D">
              <w:rPr>
                <w:webHidden/>
              </w:rPr>
              <w:instrText xml:space="preserve"> PAGEREF _Toc157424566 \h </w:instrText>
            </w:r>
            <w:r w:rsidR="00D9478D">
              <w:rPr>
                <w:webHidden/>
              </w:rPr>
            </w:r>
            <w:r w:rsidR="00D9478D">
              <w:rPr>
                <w:webHidden/>
              </w:rPr>
              <w:fldChar w:fldCharType="separate"/>
            </w:r>
            <w:r w:rsidR="00D9478D">
              <w:rPr>
                <w:webHidden/>
              </w:rPr>
              <w:t>12</w:t>
            </w:r>
            <w:r w:rsidR="00D9478D">
              <w:rPr>
                <w:webHidden/>
              </w:rPr>
              <w:fldChar w:fldCharType="end"/>
            </w:r>
          </w:hyperlink>
        </w:p>
        <w:p w14:paraId="5E03F886" w14:textId="401FBBB3"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567" w:history="1">
            <w:r w:rsidR="00D9478D" w:rsidRPr="007448BC">
              <w:rPr>
                <w:rStyle w:val="Hyperlink"/>
              </w:rPr>
              <w:t>3.1.3</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Business Risk Analysis</w:t>
            </w:r>
            <w:r w:rsidR="00D9478D">
              <w:rPr>
                <w:webHidden/>
              </w:rPr>
              <w:tab/>
            </w:r>
            <w:r w:rsidR="00D9478D">
              <w:rPr>
                <w:webHidden/>
              </w:rPr>
              <w:fldChar w:fldCharType="begin"/>
            </w:r>
            <w:r w:rsidR="00D9478D">
              <w:rPr>
                <w:webHidden/>
              </w:rPr>
              <w:instrText xml:space="preserve"> PAGEREF _Toc157424567 \h </w:instrText>
            </w:r>
            <w:r w:rsidR="00D9478D">
              <w:rPr>
                <w:webHidden/>
              </w:rPr>
            </w:r>
            <w:r w:rsidR="00D9478D">
              <w:rPr>
                <w:webHidden/>
              </w:rPr>
              <w:fldChar w:fldCharType="separate"/>
            </w:r>
            <w:r w:rsidR="00D9478D">
              <w:rPr>
                <w:webHidden/>
              </w:rPr>
              <w:t>12</w:t>
            </w:r>
            <w:r w:rsidR="00D9478D">
              <w:rPr>
                <w:webHidden/>
              </w:rPr>
              <w:fldChar w:fldCharType="end"/>
            </w:r>
          </w:hyperlink>
        </w:p>
        <w:p w14:paraId="59621654" w14:textId="66776107"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568" w:history="1">
            <w:r w:rsidR="00D9478D" w:rsidRPr="007448BC">
              <w:rPr>
                <w:rStyle w:val="Hyperlink"/>
              </w:rPr>
              <w:t>3.1.4</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Prioritisation, Planning and Governance</w:t>
            </w:r>
            <w:r w:rsidR="00D9478D">
              <w:rPr>
                <w:webHidden/>
              </w:rPr>
              <w:tab/>
            </w:r>
            <w:r w:rsidR="00D9478D">
              <w:rPr>
                <w:webHidden/>
              </w:rPr>
              <w:fldChar w:fldCharType="begin"/>
            </w:r>
            <w:r w:rsidR="00D9478D">
              <w:rPr>
                <w:webHidden/>
              </w:rPr>
              <w:instrText xml:space="preserve"> PAGEREF _Toc157424568 \h </w:instrText>
            </w:r>
            <w:r w:rsidR="00D9478D">
              <w:rPr>
                <w:webHidden/>
              </w:rPr>
            </w:r>
            <w:r w:rsidR="00D9478D">
              <w:rPr>
                <w:webHidden/>
              </w:rPr>
              <w:fldChar w:fldCharType="separate"/>
            </w:r>
            <w:r w:rsidR="00D9478D">
              <w:rPr>
                <w:webHidden/>
              </w:rPr>
              <w:t>13</w:t>
            </w:r>
            <w:r w:rsidR="00D9478D">
              <w:rPr>
                <w:webHidden/>
              </w:rPr>
              <w:fldChar w:fldCharType="end"/>
            </w:r>
          </w:hyperlink>
        </w:p>
        <w:p w14:paraId="22FF72B4" w14:textId="177AAA16"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569" w:history="1">
            <w:r w:rsidR="00D9478D" w:rsidRPr="007448BC">
              <w:rPr>
                <w:rStyle w:val="Hyperlink"/>
              </w:rPr>
              <w:t>3.1.5</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Remediation Execution</w:t>
            </w:r>
            <w:r w:rsidR="00D9478D">
              <w:rPr>
                <w:webHidden/>
              </w:rPr>
              <w:tab/>
            </w:r>
            <w:r w:rsidR="00D9478D">
              <w:rPr>
                <w:webHidden/>
              </w:rPr>
              <w:fldChar w:fldCharType="begin"/>
            </w:r>
            <w:r w:rsidR="00D9478D">
              <w:rPr>
                <w:webHidden/>
              </w:rPr>
              <w:instrText xml:space="preserve"> PAGEREF _Toc157424569 \h </w:instrText>
            </w:r>
            <w:r w:rsidR="00D9478D">
              <w:rPr>
                <w:webHidden/>
              </w:rPr>
            </w:r>
            <w:r w:rsidR="00D9478D">
              <w:rPr>
                <w:webHidden/>
              </w:rPr>
              <w:fldChar w:fldCharType="separate"/>
            </w:r>
            <w:r w:rsidR="00D9478D">
              <w:rPr>
                <w:webHidden/>
              </w:rPr>
              <w:t>13</w:t>
            </w:r>
            <w:r w:rsidR="00D9478D">
              <w:rPr>
                <w:webHidden/>
              </w:rPr>
              <w:fldChar w:fldCharType="end"/>
            </w:r>
          </w:hyperlink>
        </w:p>
        <w:p w14:paraId="3CE0233B" w14:textId="70FCE92F"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570" w:history="1">
            <w:r w:rsidR="00D9478D" w:rsidRPr="007448BC">
              <w:rPr>
                <w:rStyle w:val="Hyperlink"/>
              </w:rPr>
              <w:t>3.1.6</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Operation and Ongoing Crypto-Governance</w:t>
            </w:r>
            <w:r w:rsidR="00D9478D">
              <w:rPr>
                <w:webHidden/>
              </w:rPr>
              <w:tab/>
            </w:r>
            <w:r w:rsidR="00D9478D">
              <w:rPr>
                <w:webHidden/>
              </w:rPr>
              <w:fldChar w:fldCharType="begin"/>
            </w:r>
            <w:r w:rsidR="00D9478D">
              <w:rPr>
                <w:webHidden/>
              </w:rPr>
              <w:instrText xml:space="preserve"> PAGEREF _Toc157424570 \h </w:instrText>
            </w:r>
            <w:r w:rsidR="00D9478D">
              <w:rPr>
                <w:webHidden/>
              </w:rPr>
            </w:r>
            <w:r w:rsidR="00D9478D">
              <w:rPr>
                <w:webHidden/>
              </w:rPr>
              <w:fldChar w:fldCharType="separate"/>
            </w:r>
            <w:r w:rsidR="00D9478D">
              <w:rPr>
                <w:webHidden/>
              </w:rPr>
              <w:t>13</w:t>
            </w:r>
            <w:r w:rsidR="00D9478D">
              <w:rPr>
                <w:webHidden/>
              </w:rPr>
              <w:fldChar w:fldCharType="end"/>
            </w:r>
          </w:hyperlink>
        </w:p>
        <w:p w14:paraId="7DB45EFA" w14:textId="397953C7" w:rsidR="00D9478D" w:rsidRDefault="00000000">
          <w:pPr>
            <w:pStyle w:val="TOC2"/>
            <w:rPr>
              <w:rFonts w:asciiTheme="minorHAnsi" w:eastAsiaTheme="minorEastAsia" w:hAnsiTheme="minorHAnsi" w:cstheme="minorBidi"/>
              <w:kern w:val="2"/>
              <w:szCs w:val="22"/>
              <w:lang w:bidi="ar-SA"/>
              <w14:ligatures w14:val="standardContextual"/>
            </w:rPr>
          </w:pPr>
          <w:hyperlink w:anchor="_Toc157424571" w:history="1">
            <w:r w:rsidR="00D9478D" w:rsidRPr="007448BC">
              <w:rPr>
                <w:rStyle w:val="Hyperlink"/>
              </w:rPr>
              <w:t>3.2</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Post Quantum Government Initiatives by Country and Region</w:t>
            </w:r>
            <w:r w:rsidR="00D9478D">
              <w:rPr>
                <w:webHidden/>
              </w:rPr>
              <w:tab/>
            </w:r>
            <w:r w:rsidR="00D9478D">
              <w:rPr>
                <w:webHidden/>
              </w:rPr>
              <w:fldChar w:fldCharType="begin"/>
            </w:r>
            <w:r w:rsidR="00D9478D">
              <w:rPr>
                <w:webHidden/>
              </w:rPr>
              <w:instrText xml:space="preserve"> PAGEREF _Toc157424571 \h </w:instrText>
            </w:r>
            <w:r w:rsidR="00D9478D">
              <w:rPr>
                <w:webHidden/>
              </w:rPr>
            </w:r>
            <w:r w:rsidR="00D9478D">
              <w:rPr>
                <w:webHidden/>
              </w:rPr>
              <w:fldChar w:fldCharType="separate"/>
            </w:r>
            <w:r w:rsidR="00D9478D">
              <w:rPr>
                <w:webHidden/>
              </w:rPr>
              <w:t>13</w:t>
            </w:r>
            <w:r w:rsidR="00D9478D">
              <w:rPr>
                <w:webHidden/>
              </w:rPr>
              <w:fldChar w:fldCharType="end"/>
            </w:r>
          </w:hyperlink>
        </w:p>
        <w:p w14:paraId="0BACA724" w14:textId="7ED565A6" w:rsidR="00D9478D" w:rsidRDefault="00000000">
          <w:pPr>
            <w:pStyle w:val="TOC2"/>
            <w:rPr>
              <w:rFonts w:asciiTheme="minorHAnsi" w:eastAsiaTheme="minorEastAsia" w:hAnsiTheme="minorHAnsi" w:cstheme="minorBidi"/>
              <w:kern w:val="2"/>
              <w:szCs w:val="22"/>
              <w:lang w:bidi="ar-SA"/>
              <w14:ligatures w14:val="standardContextual"/>
            </w:rPr>
          </w:pPr>
          <w:hyperlink w:anchor="_Toc157424572" w:history="1">
            <w:r w:rsidR="00D9478D" w:rsidRPr="007448BC">
              <w:rPr>
                <w:rStyle w:val="Hyperlink"/>
              </w:rPr>
              <w:t>3.3</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Preliminary Recommendations for Automation</w:t>
            </w:r>
            <w:r w:rsidR="00D9478D">
              <w:rPr>
                <w:webHidden/>
              </w:rPr>
              <w:tab/>
            </w:r>
            <w:r w:rsidR="00D9478D">
              <w:rPr>
                <w:webHidden/>
              </w:rPr>
              <w:fldChar w:fldCharType="begin"/>
            </w:r>
            <w:r w:rsidR="00D9478D">
              <w:rPr>
                <w:webHidden/>
              </w:rPr>
              <w:instrText xml:space="preserve"> PAGEREF _Toc157424572 \h </w:instrText>
            </w:r>
            <w:r w:rsidR="00D9478D">
              <w:rPr>
                <w:webHidden/>
              </w:rPr>
            </w:r>
            <w:r w:rsidR="00D9478D">
              <w:rPr>
                <w:webHidden/>
              </w:rPr>
              <w:fldChar w:fldCharType="separate"/>
            </w:r>
            <w:r w:rsidR="00D9478D">
              <w:rPr>
                <w:webHidden/>
              </w:rPr>
              <w:t>13</w:t>
            </w:r>
            <w:r w:rsidR="00D9478D">
              <w:rPr>
                <w:webHidden/>
              </w:rPr>
              <w:fldChar w:fldCharType="end"/>
            </w:r>
          </w:hyperlink>
        </w:p>
        <w:p w14:paraId="7994CF8A" w14:textId="7EB32820" w:rsidR="00D9478D" w:rsidRDefault="00000000">
          <w:pPr>
            <w:pStyle w:val="TOC2"/>
            <w:rPr>
              <w:rFonts w:asciiTheme="minorHAnsi" w:eastAsiaTheme="minorEastAsia" w:hAnsiTheme="minorHAnsi" w:cstheme="minorBidi"/>
              <w:kern w:val="2"/>
              <w:szCs w:val="22"/>
              <w:lang w:bidi="ar-SA"/>
              <w14:ligatures w14:val="standardContextual"/>
            </w:rPr>
          </w:pPr>
          <w:hyperlink w:anchor="_Toc157424573" w:history="1">
            <w:r w:rsidR="00D9478D" w:rsidRPr="007448BC">
              <w:rPr>
                <w:rStyle w:val="Hyperlink"/>
              </w:rPr>
              <w:t>3.4</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Algorithm Standardisation: Asymmetric Cryptography</w:t>
            </w:r>
            <w:r w:rsidR="00D9478D">
              <w:rPr>
                <w:webHidden/>
              </w:rPr>
              <w:tab/>
            </w:r>
            <w:r w:rsidR="00D9478D">
              <w:rPr>
                <w:webHidden/>
              </w:rPr>
              <w:fldChar w:fldCharType="begin"/>
            </w:r>
            <w:r w:rsidR="00D9478D">
              <w:rPr>
                <w:webHidden/>
              </w:rPr>
              <w:instrText xml:space="preserve"> PAGEREF _Toc157424573 \h </w:instrText>
            </w:r>
            <w:r w:rsidR="00D9478D">
              <w:rPr>
                <w:webHidden/>
              </w:rPr>
            </w:r>
            <w:r w:rsidR="00D9478D">
              <w:rPr>
                <w:webHidden/>
              </w:rPr>
              <w:fldChar w:fldCharType="separate"/>
            </w:r>
            <w:r w:rsidR="00D9478D">
              <w:rPr>
                <w:webHidden/>
              </w:rPr>
              <w:t>14</w:t>
            </w:r>
            <w:r w:rsidR="00D9478D">
              <w:rPr>
                <w:webHidden/>
              </w:rPr>
              <w:fldChar w:fldCharType="end"/>
            </w:r>
          </w:hyperlink>
        </w:p>
        <w:p w14:paraId="5CEADB90" w14:textId="63F870BB"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574" w:history="1">
            <w:r w:rsidR="00D9478D" w:rsidRPr="007448BC">
              <w:rPr>
                <w:rStyle w:val="Hyperlink"/>
                <w:rFonts w:eastAsia="Arial"/>
              </w:rPr>
              <w:t>3.4.1</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eastAsia="Arial"/>
              </w:rPr>
              <w:t>Key Establishment</w:t>
            </w:r>
            <w:r w:rsidR="00D9478D">
              <w:rPr>
                <w:webHidden/>
              </w:rPr>
              <w:tab/>
            </w:r>
            <w:r w:rsidR="00D9478D">
              <w:rPr>
                <w:webHidden/>
              </w:rPr>
              <w:fldChar w:fldCharType="begin"/>
            </w:r>
            <w:r w:rsidR="00D9478D">
              <w:rPr>
                <w:webHidden/>
              </w:rPr>
              <w:instrText xml:space="preserve"> PAGEREF _Toc157424574 \h </w:instrText>
            </w:r>
            <w:r w:rsidR="00D9478D">
              <w:rPr>
                <w:webHidden/>
              </w:rPr>
            </w:r>
            <w:r w:rsidR="00D9478D">
              <w:rPr>
                <w:webHidden/>
              </w:rPr>
              <w:fldChar w:fldCharType="separate"/>
            </w:r>
            <w:r w:rsidR="00D9478D">
              <w:rPr>
                <w:webHidden/>
              </w:rPr>
              <w:t>14</w:t>
            </w:r>
            <w:r w:rsidR="00D9478D">
              <w:rPr>
                <w:webHidden/>
              </w:rPr>
              <w:fldChar w:fldCharType="end"/>
            </w:r>
          </w:hyperlink>
        </w:p>
        <w:p w14:paraId="38F61C06" w14:textId="3F3628F6"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575" w:history="1">
            <w:r w:rsidR="00D9478D" w:rsidRPr="007448BC">
              <w:rPr>
                <w:rStyle w:val="Hyperlink"/>
                <w:rFonts w:eastAsia="Arial"/>
              </w:rPr>
              <w:t>3.4.2</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eastAsia="Arial"/>
              </w:rPr>
              <w:t>Stateless Digital Signatures</w:t>
            </w:r>
            <w:r w:rsidR="00D9478D">
              <w:rPr>
                <w:webHidden/>
              </w:rPr>
              <w:tab/>
            </w:r>
            <w:r w:rsidR="00D9478D">
              <w:rPr>
                <w:webHidden/>
              </w:rPr>
              <w:fldChar w:fldCharType="begin"/>
            </w:r>
            <w:r w:rsidR="00D9478D">
              <w:rPr>
                <w:webHidden/>
              </w:rPr>
              <w:instrText xml:space="preserve"> PAGEREF _Toc157424575 \h </w:instrText>
            </w:r>
            <w:r w:rsidR="00D9478D">
              <w:rPr>
                <w:webHidden/>
              </w:rPr>
            </w:r>
            <w:r w:rsidR="00D9478D">
              <w:rPr>
                <w:webHidden/>
              </w:rPr>
              <w:fldChar w:fldCharType="separate"/>
            </w:r>
            <w:r w:rsidR="00D9478D">
              <w:rPr>
                <w:webHidden/>
              </w:rPr>
              <w:t>15</w:t>
            </w:r>
            <w:r w:rsidR="00D9478D">
              <w:rPr>
                <w:webHidden/>
              </w:rPr>
              <w:fldChar w:fldCharType="end"/>
            </w:r>
          </w:hyperlink>
        </w:p>
        <w:p w14:paraId="549DDD8E" w14:textId="06CC63DE"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576" w:history="1">
            <w:r w:rsidR="00D9478D" w:rsidRPr="007448BC">
              <w:rPr>
                <w:rStyle w:val="Hyperlink"/>
                <w:rFonts w:eastAsia="Arial"/>
              </w:rPr>
              <w:t>3.4.3</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eastAsia="Arial"/>
              </w:rPr>
              <w:t>Stateful Digital Signatures</w:t>
            </w:r>
            <w:r w:rsidR="00D9478D">
              <w:rPr>
                <w:webHidden/>
              </w:rPr>
              <w:tab/>
            </w:r>
            <w:r w:rsidR="00D9478D">
              <w:rPr>
                <w:webHidden/>
              </w:rPr>
              <w:fldChar w:fldCharType="begin"/>
            </w:r>
            <w:r w:rsidR="00D9478D">
              <w:rPr>
                <w:webHidden/>
              </w:rPr>
              <w:instrText xml:space="preserve"> PAGEREF _Toc157424576 \h </w:instrText>
            </w:r>
            <w:r w:rsidR="00D9478D">
              <w:rPr>
                <w:webHidden/>
              </w:rPr>
            </w:r>
            <w:r w:rsidR="00D9478D">
              <w:rPr>
                <w:webHidden/>
              </w:rPr>
              <w:fldChar w:fldCharType="separate"/>
            </w:r>
            <w:r w:rsidR="00D9478D">
              <w:rPr>
                <w:webHidden/>
              </w:rPr>
              <w:t>16</w:t>
            </w:r>
            <w:r w:rsidR="00D9478D">
              <w:rPr>
                <w:webHidden/>
              </w:rPr>
              <w:fldChar w:fldCharType="end"/>
            </w:r>
          </w:hyperlink>
        </w:p>
        <w:p w14:paraId="47498673" w14:textId="29996E25" w:rsidR="00D9478D" w:rsidRDefault="00000000">
          <w:pPr>
            <w:pStyle w:val="TOC2"/>
            <w:rPr>
              <w:rFonts w:asciiTheme="minorHAnsi" w:eastAsiaTheme="minorEastAsia" w:hAnsiTheme="minorHAnsi" w:cstheme="minorBidi"/>
              <w:kern w:val="2"/>
              <w:szCs w:val="22"/>
              <w:lang w:bidi="ar-SA"/>
              <w14:ligatures w14:val="standardContextual"/>
            </w:rPr>
          </w:pPr>
          <w:hyperlink w:anchor="_Toc157424577" w:history="1">
            <w:r w:rsidR="00D9478D" w:rsidRPr="007448BC">
              <w:rPr>
                <w:rStyle w:val="Hyperlink"/>
              </w:rPr>
              <w:t>3.5</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Migration Options</w:t>
            </w:r>
            <w:r w:rsidR="00D9478D">
              <w:rPr>
                <w:webHidden/>
              </w:rPr>
              <w:tab/>
            </w:r>
            <w:r w:rsidR="00D9478D">
              <w:rPr>
                <w:webHidden/>
              </w:rPr>
              <w:fldChar w:fldCharType="begin"/>
            </w:r>
            <w:r w:rsidR="00D9478D">
              <w:rPr>
                <w:webHidden/>
              </w:rPr>
              <w:instrText xml:space="preserve"> PAGEREF _Toc157424577 \h </w:instrText>
            </w:r>
            <w:r w:rsidR="00D9478D">
              <w:rPr>
                <w:webHidden/>
              </w:rPr>
            </w:r>
            <w:r w:rsidR="00D9478D">
              <w:rPr>
                <w:webHidden/>
              </w:rPr>
              <w:fldChar w:fldCharType="separate"/>
            </w:r>
            <w:r w:rsidR="00D9478D">
              <w:rPr>
                <w:webHidden/>
              </w:rPr>
              <w:t>16</w:t>
            </w:r>
            <w:r w:rsidR="00D9478D">
              <w:rPr>
                <w:webHidden/>
              </w:rPr>
              <w:fldChar w:fldCharType="end"/>
            </w:r>
          </w:hyperlink>
        </w:p>
        <w:p w14:paraId="6AB7B8E6" w14:textId="20A3010E"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578" w:history="1">
            <w:r w:rsidR="00D9478D" w:rsidRPr="007448BC">
              <w:rPr>
                <w:rStyle w:val="Hyperlink"/>
              </w:rPr>
              <w:t>3.5.1</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Hybrid Schemes</w:t>
            </w:r>
            <w:r w:rsidR="00D9478D">
              <w:rPr>
                <w:webHidden/>
              </w:rPr>
              <w:tab/>
            </w:r>
            <w:r w:rsidR="00D9478D">
              <w:rPr>
                <w:webHidden/>
              </w:rPr>
              <w:fldChar w:fldCharType="begin"/>
            </w:r>
            <w:r w:rsidR="00D9478D">
              <w:rPr>
                <w:webHidden/>
              </w:rPr>
              <w:instrText xml:space="preserve"> PAGEREF _Toc157424578 \h </w:instrText>
            </w:r>
            <w:r w:rsidR="00D9478D">
              <w:rPr>
                <w:webHidden/>
              </w:rPr>
            </w:r>
            <w:r w:rsidR="00D9478D">
              <w:rPr>
                <w:webHidden/>
              </w:rPr>
              <w:fldChar w:fldCharType="separate"/>
            </w:r>
            <w:r w:rsidR="00D9478D">
              <w:rPr>
                <w:webHidden/>
              </w:rPr>
              <w:t>17</w:t>
            </w:r>
            <w:r w:rsidR="00D9478D">
              <w:rPr>
                <w:webHidden/>
              </w:rPr>
              <w:fldChar w:fldCharType="end"/>
            </w:r>
          </w:hyperlink>
        </w:p>
        <w:p w14:paraId="253D4891" w14:textId="5567DD2C"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579" w:history="1">
            <w:r w:rsidR="00D9478D" w:rsidRPr="007448BC">
              <w:rPr>
                <w:rStyle w:val="Hyperlink"/>
              </w:rPr>
              <w:t>3.5.2</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Digital Signatures for Code Signing</w:t>
            </w:r>
            <w:r w:rsidR="00D9478D">
              <w:rPr>
                <w:webHidden/>
              </w:rPr>
              <w:tab/>
            </w:r>
            <w:r w:rsidR="00D9478D">
              <w:rPr>
                <w:webHidden/>
              </w:rPr>
              <w:fldChar w:fldCharType="begin"/>
            </w:r>
            <w:r w:rsidR="00D9478D">
              <w:rPr>
                <w:webHidden/>
              </w:rPr>
              <w:instrText xml:space="preserve"> PAGEREF _Toc157424579 \h </w:instrText>
            </w:r>
            <w:r w:rsidR="00D9478D">
              <w:rPr>
                <w:webHidden/>
              </w:rPr>
            </w:r>
            <w:r w:rsidR="00D9478D">
              <w:rPr>
                <w:webHidden/>
              </w:rPr>
              <w:fldChar w:fldCharType="separate"/>
            </w:r>
            <w:r w:rsidR="00D9478D">
              <w:rPr>
                <w:webHidden/>
              </w:rPr>
              <w:t>17</w:t>
            </w:r>
            <w:r w:rsidR="00D9478D">
              <w:rPr>
                <w:webHidden/>
              </w:rPr>
              <w:fldChar w:fldCharType="end"/>
            </w:r>
          </w:hyperlink>
        </w:p>
        <w:p w14:paraId="3B15A390" w14:textId="1C40BDAD" w:rsidR="00D9478D" w:rsidRDefault="00000000">
          <w:pPr>
            <w:pStyle w:val="TOC2"/>
            <w:rPr>
              <w:rFonts w:asciiTheme="minorHAnsi" w:eastAsiaTheme="minorEastAsia" w:hAnsiTheme="minorHAnsi" w:cstheme="minorBidi"/>
              <w:kern w:val="2"/>
              <w:szCs w:val="22"/>
              <w:lang w:bidi="ar-SA"/>
              <w14:ligatures w14:val="standardContextual"/>
            </w:rPr>
          </w:pPr>
          <w:hyperlink w:anchor="_Toc157424580" w:history="1">
            <w:r w:rsidR="00D9478D" w:rsidRPr="007448BC">
              <w:rPr>
                <w:rStyle w:val="Hyperlink"/>
              </w:rPr>
              <w:t>3.6</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Impact on Symmetric Cryptography</w:t>
            </w:r>
            <w:r w:rsidR="00D9478D">
              <w:rPr>
                <w:webHidden/>
              </w:rPr>
              <w:tab/>
            </w:r>
            <w:r w:rsidR="00D9478D">
              <w:rPr>
                <w:webHidden/>
              </w:rPr>
              <w:fldChar w:fldCharType="begin"/>
            </w:r>
            <w:r w:rsidR="00D9478D">
              <w:rPr>
                <w:webHidden/>
              </w:rPr>
              <w:instrText xml:space="preserve"> PAGEREF _Toc157424580 \h </w:instrText>
            </w:r>
            <w:r w:rsidR="00D9478D">
              <w:rPr>
                <w:webHidden/>
              </w:rPr>
            </w:r>
            <w:r w:rsidR="00D9478D">
              <w:rPr>
                <w:webHidden/>
              </w:rPr>
              <w:fldChar w:fldCharType="separate"/>
            </w:r>
            <w:r w:rsidR="00D9478D">
              <w:rPr>
                <w:webHidden/>
              </w:rPr>
              <w:t>17</w:t>
            </w:r>
            <w:r w:rsidR="00D9478D">
              <w:rPr>
                <w:webHidden/>
              </w:rPr>
              <w:fldChar w:fldCharType="end"/>
            </w:r>
          </w:hyperlink>
        </w:p>
        <w:p w14:paraId="4830B0B1" w14:textId="303C8D86"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581" w:history="1">
            <w:r w:rsidR="00D9478D" w:rsidRPr="007448BC">
              <w:rPr>
                <w:rStyle w:val="Hyperlink"/>
              </w:rPr>
              <w:t>3.6.1</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Symmetric Key Sizes</w:t>
            </w:r>
            <w:r w:rsidR="00D9478D">
              <w:rPr>
                <w:webHidden/>
              </w:rPr>
              <w:tab/>
            </w:r>
            <w:r w:rsidR="00D9478D">
              <w:rPr>
                <w:webHidden/>
              </w:rPr>
              <w:fldChar w:fldCharType="begin"/>
            </w:r>
            <w:r w:rsidR="00D9478D">
              <w:rPr>
                <w:webHidden/>
              </w:rPr>
              <w:instrText xml:space="preserve"> PAGEREF _Toc157424581 \h </w:instrText>
            </w:r>
            <w:r w:rsidR="00D9478D">
              <w:rPr>
                <w:webHidden/>
              </w:rPr>
            </w:r>
            <w:r w:rsidR="00D9478D">
              <w:rPr>
                <w:webHidden/>
              </w:rPr>
              <w:fldChar w:fldCharType="separate"/>
            </w:r>
            <w:r w:rsidR="00D9478D">
              <w:rPr>
                <w:webHidden/>
              </w:rPr>
              <w:t>17</w:t>
            </w:r>
            <w:r w:rsidR="00D9478D">
              <w:rPr>
                <w:webHidden/>
              </w:rPr>
              <w:fldChar w:fldCharType="end"/>
            </w:r>
          </w:hyperlink>
        </w:p>
        <w:p w14:paraId="0EF746ED" w14:textId="6B931598" w:rsidR="00D9478D" w:rsidRDefault="00000000">
          <w:pPr>
            <w:pStyle w:val="TOC2"/>
            <w:rPr>
              <w:rFonts w:asciiTheme="minorHAnsi" w:eastAsiaTheme="minorEastAsia" w:hAnsiTheme="minorHAnsi" w:cstheme="minorBidi"/>
              <w:kern w:val="2"/>
              <w:szCs w:val="22"/>
              <w:lang w:bidi="ar-SA"/>
              <w14:ligatures w14:val="standardContextual"/>
            </w:rPr>
          </w:pPr>
          <w:hyperlink w:anchor="_Toc157424582" w:history="1">
            <w:r w:rsidR="00D9478D" w:rsidRPr="007448BC">
              <w:rPr>
                <w:rStyle w:val="Hyperlink"/>
              </w:rPr>
              <w:t>3.7</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Impact on Hash Functions</w:t>
            </w:r>
            <w:r w:rsidR="00D9478D">
              <w:rPr>
                <w:webHidden/>
              </w:rPr>
              <w:tab/>
            </w:r>
            <w:r w:rsidR="00D9478D">
              <w:rPr>
                <w:webHidden/>
              </w:rPr>
              <w:fldChar w:fldCharType="begin"/>
            </w:r>
            <w:r w:rsidR="00D9478D">
              <w:rPr>
                <w:webHidden/>
              </w:rPr>
              <w:instrText xml:space="preserve"> PAGEREF _Toc157424582 \h </w:instrText>
            </w:r>
            <w:r w:rsidR="00D9478D">
              <w:rPr>
                <w:webHidden/>
              </w:rPr>
            </w:r>
            <w:r w:rsidR="00D9478D">
              <w:rPr>
                <w:webHidden/>
              </w:rPr>
              <w:fldChar w:fldCharType="separate"/>
            </w:r>
            <w:r w:rsidR="00D9478D">
              <w:rPr>
                <w:webHidden/>
              </w:rPr>
              <w:t>18</w:t>
            </w:r>
            <w:r w:rsidR="00D9478D">
              <w:rPr>
                <w:webHidden/>
              </w:rPr>
              <w:fldChar w:fldCharType="end"/>
            </w:r>
          </w:hyperlink>
        </w:p>
        <w:p w14:paraId="3F68B6A8" w14:textId="468199F8" w:rsidR="00D9478D" w:rsidRDefault="00000000">
          <w:pPr>
            <w:pStyle w:val="TOC2"/>
            <w:rPr>
              <w:rFonts w:asciiTheme="minorHAnsi" w:eastAsiaTheme="minorEastAsia" w:hAnsiTheme="minorHAnsi" w:cstheme="minorBidi"/>
              <w:kern w:val="2"/>
              <w:szCs w:val="22"/>
              <w:lang w:bidi="ar-SA"/>
              <w14:ligatures w14:val="standardContextual"/>
            </w:rPr>
          </w:pPr>
          <w:hyperlink w:anchor="_Toc157424583" w:history="1">
            <w:r w:rsidR="00D9478D" w:rsidRPr="007448BC">
              <w:rPr>
                <w:rStyle w:val="Hyperlink"/>
              </w:rPr>
              <w:t>3.8</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Impact on Widely-used Protocols (TLS, IPSec)</w:t>
            </w:r>
            <w:r w:rsidR="00D9478D">
              <w:rPr>
                <w:webHidden/>
              </w:rPr>
              <w:tab/>
            </w:r>
            <w:r w:rsidR="00D9478D">
              <w:rPr>
                <w:webHidden/>
              </w:rPr>
              <w:fldChar w:fldCharType="begin"/>
            </w:r>
            <w:r w:rsidR="00D9478D">
              <w:rPr>
                <w:webHidden/>
              </w:rPr>
              <w:instrText xml:space="preserve"> PAGEREF _Toc157424583 \h </w:instrText>
            </w:r>
            <w:r w:rsidR="00D9478D">
              <w:rPr>
                <w:webHidden/>
              </w:rPr>
            </w:r>
            <w:r w:rsidR="00D9478D">
              <w:rPr>
                <w:webHidden/>
              </w:rPr>
              <w:fldChar w:fldCharType="separate"/>
            </w:r>
            <w:r w:rsidR="00D9478D">
              <w:rPr>
                <w:webHidden/>
              </w:rPr>
              <w:t>19</w:t>
            </w:r>
            <w:r w:rsidR="00D9478D">
              <w:rPr>
                <w:webHidden/>
              </w:rPr>
              <w:fldChar w:fldCharType="end"/>
            </w:r>
          </w:hyperlink>
        </w:p>
        <w:p w14:paraId="2F342C97" w14:textId="0215A89E"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584" w:history="1">
            <w:r w:rsidR="00D9478D" w:rsidRPr="007448BC">
              <w:rPr>
                <w:rStyle w:val="Hyperlink"/>
              </w:rPr>
              <w:t>3.8.1</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Transport Layer Security Protocol (TLS)</w:t>
            </w:r>
            <w:r w:rsidR="00D9478D">
              <w:rPr>
                <w:webHidden/>
              </w:rPr>
              <w:tab/>
            </w:r>
            <w:r w:rsidR="00D9478D">
              <w:rPr>
                <w:webHidden/>
              </w:rPr>
              <w:fldChar w:fldCharType="begin"/>
            </w:r>
            <w:r w:rsidR="00D9478D">
              <w:rPr>
                <w:webHidden/>
              </w:rPr>
              <w:instrText xml:space="preserve"> PAGEREF _Toc157424584 \h </w:instrText>
            </w:r>
            <w:r w:rsidR="00D9478D">
              <w:rPr>
                <w:webHidden/>
              </w:rPr>
            </w:r>
            <w:r w:rsidR="00D9478D">
              <w:rPr>
                <w:webHidden/>
              </w:rPr>
              <w:fldChar w:fldCharType="separate"/>
            </w:r>
            <w:r w:rsidR="00D9478D">
              <w:rPr>
                <w:webHidden/>
              </w:rPr>
              <w:t>19</w:t>
            </w:r>
            <w:r w:rsidR="00D9478D">
              <w:rPr>
                <w:webHidden/>
              </w:rPr>
              <w:fldChar w:fldCharType="end"/>
            </w:r>
          </w:hyperlink>
        </w:p>
        <w:p w14:paraId="7F9F635C" w14:textId="3EBF170E"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585" w:history="1">
            <w:r w:rsidR="00D9478D" w:rsidRPr="007448BC">
              <w:rPr>
                <w:rStyle w:val="Hyperlink"/>
              </w:rPr>
              <w:t>3.8.2</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Internet Key Exchange Protocol (IKE)</w:t>
            </w:r>
            <w:r w:rsidR="00D9478D">
              <w:rPr>
                <w:webHidden/>
              </w:rPr>
              <w:tab/>
            </w:r>
            <w:r w:rsidR="00D9478D">
              <w:rPr>
                <w:webHidden/>
              </w:rPr>
              <w:fldChar w:fldCharType="begin"/>
            </w:r>
            <w:r w:rsidR="00D9478D">
              <w:rPr>
                <w:webHidden/>
              </w:rPr>
              <w:instrText xml:space="preserve"> PAGEREF _Toc157424585 \h </w:instrText>
            </w:r>
            <w:r w:rsidR="00D9478D">
              <w:rPr>
                <w:webHidden/>
              </w:rPr>
            </w:r>
            <w:r w:rsidR="00D9478D">
              <w:rPr>
                <w:webHidden/>
              </w:rPr>
              <w:fldChar w:fldCharType="separate"/>
            </w:r>
            <w:r w:rsidR="00D9478D">
              <w:rPr>
                <w:webHidden/>
              </w:rPr>
              <w:t>20</w:t>
            </w:r>
            <w:r w:rsidR="00D9478D">
              <w:rPr>
                <w:webHidden/>
              </w:rPr>
              <w:fldChar w:fldCharType="end"/>
            </w:r>
          </w:hyperlink>
        </w:p>
        <w:p w14:paraId="20B3BDB4" w14:textId="52DE6BA1"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586" w:history="1">
            <w:r w:rsidR="00D9478D" w:rsidRPr="007448BC">
              <w:rPr>
                <w:rStyle w:val="Hyperlink"/>
              </w:rPr>
              <w:t>3.8.3</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Cryptographic Inventory Implications</w:t>
            </w:r>
            <w:r w:rsidR="00D9478D">
              <w:rPr>
                <w:webHidden/>
              </w:rPr>
              <w:tab/>
            </w:r>
            <w:r w:rsidR="00D9478D">
              <w:rPr>
                <w:webHidden/>
              </w:rPr>
              <w:fldChar w:fldCharType="begin"/>
            </w:r>
            <w:r w:rsidR="00D9478D">
              <w:rPr>
                <w:webHidden/>
              </w:rPr>
              <w:instrText xml:space="preserve"> PAGEREF _Toc157424586 \h </w:instrText>
            </w:r>
            <w:r w:rsidR="00D9478D">
              <w:rPr>
                <w:webHidden/>
              </w:rPr>
            </w:r>
            <w:r w:rsidR="00D9478D">
              <w:rPr>
                <w:webHidden/>
              </w:rPr>
              <w:fldChar w:fldCharType="separate"/>
            </w:r>
            <w:r w:rsidR="00D9478D">
              <w:rPr>
                <w:webHidden/>
              </w:rPr>
              <w:t>20</w:t>
            </w:r>
            <w:r w:rsidR="00D9478D">
              <w:rPr>
                <w:webHidden/>
              </w:rPr>
              <w:fldChar w:fldCharType="end"/>
            </w:r>
          </w:hyperlink>
        </w:p>
        <w:p w14:paraId="2A8170D8" w14:textId="77CBA825" w:rsidR="00D9478D" w:rsidRDefault="00000000">
          <w:pPr>
            <w:pStyle w:val="TOC2"/>
            <w:rPr>
              <w:rFonts w:asciiTheme="minorHAnsi" w:eastAsiaTheme="minorEastAsia" w:hAnsiTheme="minorHAnsi" w:cstheme="minorBidi"/>
              <w:kern w:val="2"/>
              <w:szCs w:val="22"/>
              <w:lang w:bidi="ar-SA"/>
              <w14:ligatures w14:val="standardContextual"/>
            </w:rPr>
          </w:pPr>
          <w:hyperlink w:anchor="_Toc157424587" w:history="1">
            <w:r w:rsidR="00D9478D" w:rsidRPr="007448BC">
              <w:rPr>
                <w:rStyle w:val="Hyperlink"/>
                <w:lang w:eastAsia="zh-CN"/>
              </w:rPr>
              <w:t>3.9</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Zero Trust Architecture Framework Consideration</w:t>
            </w:r>
            <w:r w:rsidR="00D9478D">
              <w:rPr>
                <w:webHidden/>
              </w:rPr>
              <w:tab/>
            </w:r>
            <w:r w:rsidR="00D9478D">
              <w:rPr>
                <w:webHidden/>
              </w:rPr>
              <w:fldChar w:fldCharType="begin"/>
            </w:r>
            <w:r w:rsidR="00D9478D">
              <w:rPr>
                <w:webHidden/>
              </w:rPr>
              <w:instrText xml:space="preserve"> PAGEREF _Toc157424587 \h </w:instrText>
            </w:r>
            <w:r w:rsidR="00D9478D">
              <w:rPr>
                <w:webHidden/>
              </w:rPr>
            </w:r>
            <w:r w:rsidR="00D9478D">
              <w:rPr>
                <w:webHidden/>
              </w:rPr>
              <w:fldChar w:fldCharType="separate"/>
            </w:r>
            <w:r w:rsidR="00D9478D">
              <w:rPr>
                <w:webHidden/>
              </w:rPr>
              <w:t>21</w:t>
            </w:r>
            <w:r w:rsidR="00D9478D">
              <w:rPr>
                <w:webHidden/>
              </w:rPr>
              <w:fldChar w:fldCharType="end"/>
            </w:r>
          </w:hyperlink>
        </w:p>
        <w:p w14:paraId="42D2C8C3" w14:textId="6D14E2ED"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588" w:history="1">
            <w:r w:rsidR="00D9478D" w:rsidRPr="007448BC">
              <w:rPr>
                <w:rStyle w:val="Hyperlink"/>
              </w:rPr>
              <w:t>3.9.1</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Zero Trust Architecture in the Context of Post Quantum Cryptography</w:t>
            </w:r>
            <w:r w:rsidR="00D9478D">
              <w:rPr>
                <w:webHidden/>
              </w:rPr>
              <w:tab/>
            </w:r>
            <w:r w:rsidR="00D9478D">
              <w:rPr>
                <w:webHidden/>
              </w:rPr>
              <w:fldChar w:fldCharType="begin"/>
            </w:r>
            <w:r w:rsidR="00D9478D">
              <w:rPr>
                <w:webHidden/>
              </w:rPr>
              <w:instrText xml:space="preserve"> PAGEREF _Toc157424588 \h </w:instrText>
            </w:r>
            <w:r w:rsidR="00D9478D">
              <w:rPr>
                <w:webHidden/>
              </w:rPr>
            </w:r>
            <w:r w:rsidR="00D9478D">
              <w:rPr>
                <w:webHidden/>
              </w:rPr>
              <w:fldChar w:fldCharType="separate"/>
            </w:r>
            <w:r w:rsidR="00D9478D">
              <w:rPr>
                <w:webHidden/>
              </w:rPr>
              <w:t>21</w:t>
            </w:r>
            <w:r w:rsidR="00D9478D">
              <w:rPr>
                <w:webHidden/>
              </w:rPr>
              <w:fldChar w:fldCharType="end"/>
            </w:r>
          </w:hyperlink>
        </w:p>
        <w:p w14:paraId="2B6CC6D2" w14:textId="43BA9984" w:rsidR="00D9478D" w:rsidRDefault="00000000">
          <w:pPr>
            <w:pStyle w:val="TOC1"/>
            <w:rPr>
              <w:rFonts w:asciiTheme="minorHAnsi" w:eastAsiaTheme="minorEastAsia" w:hAnsiTheme="minorHAnsi" w:cstheme="minorBidi"/>
              <w:b w:val="0"/>
              <w:kern w:val="2"/>
              <w:lang w:eastAsia="en-GB" w:bidi="ar-SA"/>
              <w14:ligatures w14:val="standardContextual"/>
            </w:rPr>
          </w:pPr>
          <w:hyperlink w:anchor="_Toc157424589" w:history="1">
            <w:r w:rsidR="00D9478D" w:rsidRPr="007448BC">
              <w:rPr>
                <w:rStyle w:val="Hyperlink"/>
              </w:rPr>
              <w:t>4</w:t>
            </w:r>
            <w:r w:rsidR="00D9478D">
              <w:rPr>
                <w:rFonts w:asciiTheme="minorHAnsi" w:eastAsiaTheme="minorEastAsia" w:hAnsiTheme="minorHAnsi" w:cstheme="minorBidi"/>
                <w:b w:val="0"/>
                <w:kern w:val="2"/>
                <w:lang w:eastAsia="en-GB" w:bidi="ar-SA"/>
                <w14:ligatures w14:val="standardContextual"/>
              </w:rPr>
              <w:tab/>
            </w:r>
            <w:r w:rsidR="00D9478D" w:rsidRPr="007448BC">
              <w:rPr>
                <w:rStyle w:val="Hyperlink"/>
              </w:rPr>
              <w:t>Telco Use Cases: System Impacts and Guidelines</w:t>
            </w:r>
            <w:r w:rsidR="00D9478D">
              <w:rPr>
                <w:webHidden/>
              </w:rPr>
              <w:tab/>
            </w:r>
            <w:r w:rsidR="00D9478D">
              <w:rPr>
                <w:webHidden/>
              </w:rPr>
              <w:fldChar w:fldCharType="begin"/>
            </w:r>
            <w:r w:rsidR="00D9478D">
              <w:rPr>
                <w:webHidden/>
              </w:rPr>
              <w:instrText xml:space="preserve"> PAGEREF _Toc157424589 \h </w:instrText>
            </w:r>
            <w:r w:rsidR="00D9478D">
              <w:rPr>
                <w:webHidden/>
              </w:rPr>
            </w:r>
            <w:r w:rsidR="00D9478D">
              <w:rPr>
                <w:webHidden/>
              </w:rPr>
              <w:fldChar w:fldCharType="separate"/>
            </w:r>
            <w:r w:rsidR="00D9478D">
              <w:rPr>
                <w:webHidden/>
              </w:rPr>
              <w:t>22</w:t>
            </w:r>
            <w:r w:rsidR="00D9478D">
              <w:rPr>
                <w:webHidden/>
              </w:rPr>
              <w:fldChar w:fldCharType="end"/>
            </w:r>
          </w:hyperlink>
        </w:p>
        <w:p w14:paraId="071421F0" w14:textId="4E44C2C8" w:rsidR="00D9478D" w:rsidRDefault="00000000">
          <w:pPr>
            <w:pStyle w:val="TOC2"/>
            <w:rPr>
              <w:rFonts w:asciiTheme="minorHAnsi" w:eastAsiaTheme="minorEastAsia" w:hAnsiTheme="minorHAnsi" w:cstheme="minorBidi"/>
              <w:kern w:val="2"/>
              <w:szCs w:val="22"/>
              <w:lang w:bidi="ar-SA"/>
              <w14:ligatures w14:val="standardContextual"/>
            </w:rPr>
          </w:pPr>
          <w:hyperlink w:anchor="_Toc157424590" w:history="1">
            <w:r w:rsidR="00D9478D" w:rsidRPr="007448BC">
              <w:rPr>
                <w:rStyle w:val="Hyperlink"/>
              </w:rPr>
              <w:t>4.1</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List of Use Cases</w:t>
            </w:r>
            <w:r w:rsidR="00D9478D">
              <w:rPr>
                <w:webHidden/>
              </w:rPr>
              <w:tab/>
            </w:r>
            <w:r w:rsidR="00D9478D">
              <w:rPr>
                <w:webHidden/>
              </w:rPr>
              <w:fldChar w:fldCharType="begin"/>
            </w:r>
            <w:r w:rsidR="00D9478D">
              <w:rPr>
                <w:webHidden/>
              </w:rPr>
              <w:instrText xml:space="preserve"> PAGEREF _Toc157424590 \h </w:instrText>
            </w:r>
            <w:r w:rsidR="00D9478D">
              <w:rPr>
                <w:webHidden/>
              </w:rPr>
            </w:r>
            <w:r w:rsidR="00D9478D">
              <w:rPr>
                <w:webHidden/>
              </w:rPr>
              <w:fldChar w:fldCharType="separate"/>
            </w:r>
            <w:r w:rsidR="00D9478D">
              <w:rPr>
                <w:webHidden/>
              </w:rPr>
              <w:t>23</w:t>
            </w:r>
            <w:r w:rsidR="00D9478D">
              <w:rPr>
                <w:webHidden/>
              </w:rPr>
              <w:fldChar w:fldCharType="end"/>
            </w:r>
          </w:hyperlink>
        </w:p>
        <w:p w14:paraId="2A6697C8" w14:textId="4F0B3233"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591" w:history="1">
            <w:r w:rsidR="00D9478D" w:rsidRPr="007448BC">
              <w:rPr>
                <w:rStyle w:val="Hyperlink"/>
              </w:rPr>
              <w:t>4.1.1</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Internal to MNO Use Cases</w:t>
            </w:r>
            <w:r w:rsidR="00D9478D">
              <w:rPr>
                <w:webHidden/>
              </w:rPr>
              <w:tab/>
            </w:r>
            <w:r w:rsidR="00D9478D">
              <w:rPr>
                <w:webHidden/>
              </w:rPr>
              <w:fldChar w:fldCharType="begin"/>
            </w:r>
            <w:r w:rsidR="00D9478D">
              <w:rPr>
                <w:webHidden/>
              </w:rPr>
              <w:instrText xml:space="preserve"> PAGEREF _Toc157424591 \h </w:instrText>
            </w:r>
            <w:r w:rsidR="00D9478D">
              <w:rPr>
                <w:webHidden/>
              </w:rPr>
            </w:r>
            <w:r w:rsidR="00D9478D">
              <w:rPr>
                <w:webHidden/>
              </w:rPr>
              <w:fldChar w:fldCharType="separate"/>
            </w:r>
            <w:r w:rsidR="00D9478D">
              <w:rPr>
                <w:webHidden/>
              </w:rPr>
              <w:t>23</w:t>
            </w:r>
            <w:r w:rsidR="00D9478D">
              <w:rPr>
                <w:webHidden/>
              </w:rPr>
              <w:fldChar w:fldCharType="end"/>
            </w:r>
          </w:hyperlink>
        </w:p>
        <w:p w14:paraId="3CD991D9" w14:textId="58A124D4"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592" w:history="1">
            <w:r w:rsidR="00D9478D" w:rsidRPr="007448BC">
              <w:rPr>
                <w:rStyle w:val="Hyperlink"/>
              </w:rPr>
              <w:t>4.1.2</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Customer Facing Use Cases</w:t>
            </w:r>
            <w:r w:rsidR="00D9478D">
              <w:rPr>
                <w:webHidden/>
              </w:rPr>
              <w:tab/>
            </w:r>
            <w:r w:rsidR="00D9478D">
              <w:rPr>
                <w:webHidden/>
              </w:rPr>
              <w:fldChar w:fldCharType="begin"/>
            </w:r>
            <w:r w:rsidR="00D9478D">
              <w:rPr>
                <w:webHidden/>
              </w:rPr>
              <w:instrText xml:space="preserve"> PAGEREF _Toc157424592 \h </w:instrText>
            </w:r>
            <w:r w:rsidR="00D9478D">
              <w:rPr>
                <w:webHidden/>
              </w:rPr>
            </w:r>
            <w:r w:rsidR="00D9478D">
              <w:rPr>
                <w:webHidden/>
              </w:rPr>
              <w:fldChar w:fldCharType="separate"/>
            </w:r>
            <w:r w:rsidR="00D9478D">
              <w:rPr>
                <w:webHidden/>
              </w:rPr>
              <w:t>23</w:t>
            </w:r>
            <w:r w:rsidR="00D9478D">
              <w:rPr>
                <w:webHidden/>
              </w:rPr>
              <w:fldChar w:fldCharType="end"/>
            </w:r>
          </w:hyperlink>
        </w:p>
        <w:p w14:paraId="01BD0289" w14:textId="0F567C70" w:rsidR="00D9478D" w:rsidRDefault="00000000">
          <w:pPr>
            <w:pStyle w:val="TOC2"/>
            <w:rPr>
              <w:rFonts w:asciiTheme="minorHAnsi" w:eastAsiaTheme="minorEastAsia" w:hAnsiTheme="minorHAnsi" w:cstheme="minorBidi"/>
              <w:kern w:val="2"/>
              <w:szCs w:val="22"/>
              <w:lang w:bidi="ar-SA"/>
              <w14:ligatures w14:val="standardContextual"/>
            </w:rPr>
          </w:pPr>
          <w:hyperlink w:anchor="_Toc157424593" w:history="1">
            <w:r w:rsidR="00D9478D" w:rsidRPr="007448BC">
              <w:rPr>
                <w:rStyle w:val="Hyperlink"/>
                <w:rFonts w:eastAsia="Arial"/>
              </w:rPr>
              <w:t>4.2</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eastAsia="Arial"/>
              </w:rPr>
              <w:t>Use Case: Protection and Configuration / Management of Link between Base Stations and Security Gateway</w:t>
            </w:r>
            <w:r w:rsidR="00D9478D">
              <w:rPr>
                <w:webHidden/>
              </w:rPr>
              <w:tab/>
            </w:r>
            <w:r w:rsidR="00D9478D">
              <w:rPr>
                <w:webHidden/>
              </w:rPr>
              <w:fldChar w:fldCharType="begin"/>
            </w:r>
            <w:r w:rsidR="00D9478D">
              <w:rPr>
                <w:webHidden/>
              </w:rPr>
              <w:instrText xml:space="preserve"> PAGEREF _Toc157424593 \h </w:instrText>
            </w:r>
            <w:r w:rsidR="00D9478D">
              <w:rPr>
                <w:webHidden/>
              </w:rPr>
            </w:r>
            <w:r w:rsidR="00D9478D">
              <w:rPr>
                <w:webHidden/>
              </w:rPr>
              <w:fldChar w:fldCharType="separate"/>
            </w:r>
            <w:r w:rsidR="00D9478D">
              <w:rPr>
                <w:webHidden/>
              </w:rPr>
              <w:t>23</w:t>
            </w:r>
            <w:r w:rsidR="00D9478D">
              <w:rPr>
                <w:webHidden/>
              </w:rPr>
              <w:fldChar w:fldCharType="end"/>
            </w:r>
          </w:hyperlink>
        </w:p>
        <w:p w14:paraId="4B16E6EF" w14:textId="6B8C77D9"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594" w:history="1">
            <w:r w:rsidR="00D9478D" w:rsidRPr="007448BC">
              <w:rPr>
                <w:rStyle w:val="Hyperlink"/>
                <w:rFonts w:eastAsia="Arial"/>
              </w:rPr>
              <w:t>4.2.1</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eastAsia="Arial"/>
              </w:rPr>
              <w:t>Scope</w:t>
            </w:r>
            <w:r w:rsidR="00D9478D">
              <w:rPr>
                <w:webHidden/>
              </w:rPr>
              <w:tab/>
            </w:r>
            <w:r w:rsidR="00D9478D">
              <w:rPr>
                <w:webHidden/>
              </w:rPr>
              <w:fldChar w:fldCharType="begin"/>
            </w:r>
            <w:r w:rsidR="00D9478D">
              <w:rPr>
                <w:webHidden/>
              </w:rPr>
              <w:instrText xml:space="preserve"> PAGEREF _Toc157424594 \h </w:instrText>
            </w:r>
            <w:r w:rsidR="00D9478D">
              <w:rPr>
                <w:webHidden/>
              </w:rPr>
            </w:r>
            <w:r w:rsidR="00D9478D">
              <w:rPr>
                <w:webHidden/>
              </w:rPr>
              <w:fldChar w:fldCharType="separate"/>
            </w:r>
            <w:r w:rsidR="00D9478D">
              <w:rPr>
                <w:webHidden/>
              </w:rPr>
              <w:t>23</w:t>
            </w:r>
            <w:r w:rsidR="00D9478D">
              <w:rPr>
                <w:webHidden/>
              </w:rPr>
              <w:fldChar w:fldCharType="end"/>
            </w:r>
          </w:hyperlink>
        </w:p>
        <w:p w14:paraId="48A63C43" w14:textId="5D94DBE3"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595" w:history="1">
            <w:r w:rsidR="00D9478D" w:rsidRPr="007448BC">
              <w:rPr>
                <w:rStyle w:val="Hyperlink"/>
                <w:rFonts w:eastAsia="Arial"/>
              </w:rPr>
              <w:t>4.2.2</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eastAsia="Arial"/>
              </w:rPr>
              <w:t>Sensitive Data Discovery</w:t>
            </w:r>
            <w:r w:rsidR="00D9478D">
              <w:rPr>
                <w:webHidden/>
              </w:rPr>
              <w:tab/>
            </w:r>
            <w:r w:rsidR="00D9478D">
              <w:rPr>
                <w:webHidden/>
              </w:rPr>
              <w:fldChar w:fldCharType="begin"/>
            </w:r>
            <w:r w:rsidR="00D9478D">
              <w:rPr>
                <w:webHidden/>
              </w:rPr>
              <w:instrText xml:space="preserve"> PAGEREF _Toc157424595 \h </w:instrText>
            </w:r>
            <w:r w:rsidR="00D9478D">
              <w:rPr>
                <w:webHidden/>
              </w:rPr>
            </w:r>
            <w:r w:rsidR="00D9478D">
              <w:rPr>
                <w:webHidden/>
              </w:rPr>
              <w:fldChar w:fldCharType="separate"/>
            </w:r>
            <w:r w:rsidR="00D9478D">
              <w:rPr>
                <w:webHidden/>
              </w:rPr>
              <w:t>24</w:t>
            </w:r>
            <w:r w:rsidR="00D9478D">
              <w:rPr>
                <w:webHidden/>
              </w:rPr>
              <w:fldChar w:fldCharType="end"/>
            </w:r>
          </w:hyperlink>
        </w:p>
        <w:p w14:paraId="2C62B43A" w14:textId="47CDD6D7"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596" w:history="1">
            <w:r w:rsidR="00D9478D" w:rsidRPr="007448BC">
              <w:rPr>
                <w:rStyle w:val="Hyperlink"/>
                <w:rFonts w:eastAsia="Arial"/>
              </w:rPr>
              <w:t>4.2.3</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eastAsia="Arial"/>
              </w:rPr>
              <w:t>Cryptographic Inventory</w:t>
            </w:r>
            <w:r w:rsidR="00D9478D">
              <w:rPr>
                <w:webHidden/>
              </w:rPr>
              <w:tab/>
            </w:r>
            <w:r w:rsidR="00D9478D">
              <w:rPr>
                <w:webHidden/>
              </w:rPr>
              <w:fldChar w:fldCharType="begin"/>
            </w:r>
            <w:r w:rsidR="00D9478D">
              <w:rPr>
                <w:webHidden/>
              </w:rPr>
              <w:instrText xml:space="preserve"> PAGEREF _Toc157424596 \h </w:instrText>
            </w:r>
            <w:r w:rsidR="00D9478D">
              <w:rPr>
                <w:webHidden/>
              </w:rPr>
            </w:r>
            <w:r w:rsidR="00D9478D">
              <w:rPr>
                <w:webHidden/>
              </w:rPr>
              <w:fldChar w:fldCharType="separate"/>
            </w:r>
            <w:r w:rsidR="00D9478D">
              <w:rPr>
                <w:webHidden/>
              </w:rPr>
              <w:t>24</w:t>
            </w:r>
            <w:r w:rsidR="00D9478D">
              <w:rPr>
                <w:webHidden/>
              </w:rPr>
              <w:fldChar w:fldCharType="end"/>
            </w:r>
          </w:hyperlink>
        </w:p>
        <w:p w14:paraId="61A8DF66" w14:textId="4C0AFF6C"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597" w:history="1">
            <w:r w:rsidR="00D9478D" w:rsidRPr="007448BC">
              <w:rPr>
                <w:rStyle w:val="Hyperlink"/>
                <w:rFonts w:eastAsia="Arial"/>
              </w:rPr>
              <w:t>4.2.4</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eastAsia="Arial"/>
              </w:rPr>
              <w:t>Migration Strategy Analysis and Impact Assessment</w:t>
            </w:r>
            <w:r w:rsidR="00D9478D">
              <w:rPr>
                <w:webHidden/>
              </w:rPr>
              <w:tab/>
            </w:r>
            <w:r w:rsidR="00D9478D">
              <w:rPr>
                <w:webHidden/>
              </w:rPr>
              <w:fldChar w:fldCharType="begin"/>
            </w:r>
            <w:r w:rsidR="00D9478D">
              <w:rPr>
                <w:webHidden/>
              </w:rPr>
              <w:instrText xml:space="preserve"> PAGEREF _Toc157424597 \h </w:instrText>
            </w:r>
            <w:r w:rsidR="00D9478D">
              <w:rPr>
                <w:webHidden/>
              </w:rPr>
            </w:r>
            <w:r w:rsidR="00D9478D">
              <w:rPr>
                <w:webHidden/>
              </w:rPr>
              <w:fldChar w:fldCharType="separate"/>
            </w:r>
            <w:r w:rsidR="00D9478D">
              <w:rPr>
                <w:webHidden/>
              </w:rPr>
              <w:t>26</w:t>
            </w:r>
            <w:r w:rsidR="00D9478D">
              <w:rPr>
                <w:webHidden/>
              </w:rPr>
              <w:fldChar w:fldCharType="end"/>
            </w:r>
          </w:hyperlink>
        </w:p>
        <w:p w14:paraId="268F2D17" w14:textId="7C07B379"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598" w:history="1">
            <w:r w:rsidR="00D9478D" w:rsidRPr="007448BC">
              <w:rPr>
                <w:rStyle w:val="Hyperlink"/>
                <w:rFonts w:eastAsia="Arial"/>
              </w:rPr>
              <w:t>4.2.5</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eastAsia="Arial"/>
              </w:rPr>
              <w:t>Implementation Roadmap (Crypto-agility and PQC Implementation)</w:t>
            </w:r>
            <w:r w:rsidR="00D9478D">
              <w:rPr>
                <w:webHidden/>
              </w:rPr>
              <w:tab/>
            </w:r>
            <w:r w:rsidR="00D9478D">
              <w:rPr>
                <w:webHidden/>
              </w:rPr>
              <w:fldChar w:fldCharType="begin"/>
            </w:r>
            <w:r w:rsidR="00D9478D">
              <w:rPr>
                <w:webHidden/>
              </w:rPr>
              <w:instrText xml:space="preserve"> PAGEREF _Toc157424598 \h </w:instrText>
            </w:r>
            <w:r w:rsidR="00D9478D">
              <w:rPr>
                <w:webHidden/>
              </w:rPr>
            </w:r>
            <w:r w:rsidR="00D9478D">
              <w:rPr>
                <w:webHidden/>
              </w:rPr>
              <w:fldChar w:fldCharType="separate"/>
            </w:r>
            <w:r w:rsidR="00D9478D">
              <w:rPr>
                <w:webHidden/>
              </w:rPr>
              <w:t>26</w:t>
            </w:r>
            <w:r w:rsidR="00D9478D">
              <w:rPr>
                <w:webHidden/>
              </w:rPr>
              <w:fldChar w:fldCharType="end"/>
            </w:r>
          </w:hyperlink>
        </w:p>
        <w:p w14:paraId="5DC18772" w14:textId="50BDE572"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599" w:history="1">
            <w:r w:rsidR="00D9478D" w:rsidRPr="007448BC">
              <w:rPr>
                <w:rStyle w:val="Hyperlink"/>
                <w:rFonts w:eastAsia="Arial"/>
              </w:rPr>
              <w:t>4.2.6</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eastAsia="Arial"/>
              </w:rPr>
              <w:t>Standards Impact (current and future) and Maturity</w:t>
            </w:r>
            <w:r w:rsidR="00D9478D">
              <w:rPr>
                <w:webHidden/>
              </w:rPr>
              <w:tab/>
            </w:r>
            <w:r w:rsidR="00D9478D">
              <w:rPr>
                <w:webHidden/>
              </w:rPr>
              <w:fldChar w:fldCharType="begin"/>
            </w:r>
            <w:r w:rsidR="00D9478D">
              <w:rPr>
                <w:webHidden/>
              </w:rPr>
              <w:instrText xml:space="preserve"> PAGEREF _Toc157424599 \h </w:instrText>
            </w:r>
            <w:r w:rsidR="00D9478D">
              <w:rPr>
                <w:webHidden/>
              </w:rPr>
            </w:r>
            <w:r w:rsidR="00D9478D">
              <w:rPr>
                <w:webHidden/>
              </w:rPr>
              <w:fldChar w:fldCharType="separate"/>
            </w:r>
            <w:r w:rsidR="00D9478D">
              <w:rPr>
                <w:webHidden/>
              </w:rPr>
              <w:t>27</w:t>
            </w:r>
            <w:r w:rsidR="00D9478D">
              <w:rPr>
                <w:webHidden/>
              </w:rPr>
              <w:fldChar w:fldCharType="end"/>
            </w:r>
          </w:hyperlink>
        </w:p>
        <w:p w14:paraId="6476142D" w14:textId="433EE3D3"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00" w:history="1">
            <w:r w:rsidR="00D9478D" w:rsidRPr="007448BC">
              <w:rPr>
                <w:rStyle w:val="Hyperlink"/>
              </w:rPr>
              <w:t>4.2.7</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Stakeholders</w:t>
            </w:r>
            <w:r w:rsidR="00D9478D">
              <w:rPr>
                <w:webHidden/>
              </w:rPr>
              <w:tab/>
            </w:r>
            <w:r w:rsidR="00D9478D">
              <w:rPr>
                <w:webHidden/>
              </w:rPr>
              <w:fldChar w:fldCharType="begin"/>
            </w:r>
            <w:r w:rsidR="00D9478D">
              <w:rPr>
                <w:webHidden/>
              </w:rPr>
              <w:instrText xml:space="preserve"> PAGEREF _Toc157424600 \h </w:instrText>
            </w:r>
            <w:r w:rsidR="00D9478D">
              <w:rPr>
                <w:webHidden/>
              </w:rPr>
            </w:r>
            <w:r w:rsidR="00D9478D">
              <w:rPr>
                <w:webHidden/>
              </w:rPr>
              <w:fldChar w:fldCharType="separate"/>
            </w:r>
            <w:r w:rsidR="00D9478D">
              <w:rPr>
                <w:webHidden/>
              </w:rPr>
              <w:t>28</w:t>
            </w:r>
            <w:r w:rsidR="00D9478D">
              <w:rPr>
                <w:webHidden/>
              </w:rPr>
              <w:fldChar w:fldCharType="end"/>
            </w:r>
          </w:hyperlink>
        </w:p>
        <w:p w14:paraId="20F0F48A" w14:textId="72D1124A"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01" w:history="1">
            <w:r w:rsidR="00D9478D" w:rsidRPr="007448BC">
              <w:rPr>
                <w:rStyle w:val="Hyperlink"/>
                <w:rFonts w:eastAsia="Arial"/>
              </w:rPr>
              <w:t>4.2.8</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eastAsia="Arial"/>
              </w:rPr>
              <w:t>PKI Implications</w:t>
            </w:r>
            <w:r w:rsidR="00D9478D">
              <w:rPr>
                <w:webHidden/>
              </w:rPr>
              <w:tab/>
            </w:r>
            <w:r w:rsidR="00D9478D">
              <w:rPr>
                <w:webHidden/>
              </w:rPr>
              <w:fldChar w:fldCharType="begin"/>
            </w:r>
            <w:r w:rsidR="00D9478D">
              <w:rPr>
                <w:webHidden/>
              </w:rPr>
              <w:instrText xml:space="preserve"> PAGEREF _Toc157424601 \h </w:instrText>
            </w:r>
            <w:r w:rsidR="00D9478D">
              <w:rPr>
                <w:webHidden/>
              </w:rPr>
            </w:r>
            <w:r w:rsidR="00D9478D">
              <w:rPr>
                <w:webHidden/>
              </w:rPr>
              <w:fldChar w:fldCharType="separate"/>
            </w:r>
            <w:r w:rsidR="00D9478D">
              <w:rPr>
                <w:webHidden/>
              </w:rPr>
              <w:t>28</w:t>
            </w:r>
            <w:r w:rsidR="00D9478D">
              <w:rPr>
                <w:webHidden/>
              </w:rPr>
              <w:fldChar w:fldCharType="end"/>
            </w:r>
          </w:hyperlink>
        </w:p>
        <w:p w14:paraId="56E22514" w14:textId="5E908B65"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02" w:history="1">
            <w:r w:rsidR="00D9478D" w:rsidRPr="007448BC">
              <w:rPr>
                <w:rStyle w:val="Hyperlink"/>
                <w:rFonts w:eastAsia="Arial"/>
              </w:rPr>
              <w:t>4.2.9</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eastAsia="Arial"/>
              </w:rPr>
              <w:t>Legacy Impact</w:t>
            </w:r>
            <w:r w:rsidR="00D9478D">
              <w:rPr>
                <w:webHidden/>
              </w:rPr>
              <w:tab/>
            </w:r>
            <w:r w:rsidR="00D9478D">
              <w:rPr>
                <w:webHidden/>
              </w:rPr>
              <w:fldChar w:fldCharType="begin"/>
            </w:r>
            <w:r w:rsidR="00D9478D">
              <w:rPr>
                <w:webHidden/>
              </w:rPr>
              <w:instrText xml:space="preserve"> PAGEREF _Toc157424602 \h </w:instrText>
            </w:r>
            <w:r w:rsidR="00D9478D">
              <w:rPr>
                <w:webHidden/>
              </w:rPr>
            </w:r>
            <w:r w:rsidR="00D9478D">
              <w:rPr>
                <w:webHidden/>
              </w:rPr>
              <w:fldChar w:fldCharType="separate"/>
            </w:r>
            <w:r w:rsidR="00D9478D">
              <w:rPr>
                <w:webHidden/>
              </w:rPr>
              <w:t>28</w:t>
            </w:r>
            <w:r w:rsidR="00D9478D">
              <w:rPr>
                <w:webHidden/>
              </w:rPr>
              <w:fldChar w:fldCharType="end"/>
            </w:r>
          </w:hyperlink>
        </w:p>
        <w:p w14:paraId="3CB54D07" w14:textId="1FF0E94B"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03" w:history="1">
            <w:r w:rsidR="00D9478D" w:rsidRPr="007448BC">
              <w:rPr>
                <w:rStyle w:val="Hyperlink"/>
                <w:rFonts w:eastAsia="Arial"/>
              </w:rPr>
              <w:t>4.2.10</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eastAsia="Arial"/>
              </w:rPr>
              <w:t>Potential Actions/Dependencies</w:t>
            </w:r>
            <w:r w:rsidR="00D9478D">
              <w:rPr>
                <w:webHidden/>
              </w:rPr>
              <w:tab/>
            </w:r>
            <w:r w:rsidR="00D9478D">
              <w:rPr>
                <w:webHidden/>
              </w:rPr>
              <w:fldChar w:fldCharType="begin"/>
            </w:r>
            <w:r w:rsidR="00D9478D">
              <w:rPr>
                <w:webHidden/>
              </w:rPr>
              <w:instrText xml:space="preserve"> PAGEREF _Toc157424603 \h </w:instrText>
            </w:r>
            <w:r w:rsidR="00D9478D">
              <w:rPr>
                <w:webHidden/>
              </w:rPr>
            </w:r>
            <w:r w:rsidR="00D9478D">
              <w:rPr>
                <w:webHidden/>
              </w:rPr>
              <w:fldChar w:fldCharType="separate"/>
            </w:r>
            <w:r w:rsidR="00D9478D">
              <w:rPr>
                <w:webHidden/>
              </w:rPr>
              <w:t>29</w:t>
            </w:r>
            <w:r w:rsidR="00D9478D">
              <w:rPr>
                <w:webHidden/>
              </w:rPr>
              <w:fldChar w:fldCharType="end"/>
            </w:r>
          </w:hyperlink>
        </w:p>
        <w:p w14:paraId="1258DA71" w14:textId="30E2D448" w:rsidR="00D9478D" w:rsidRDefault="00000000">
          <w:pPr>
            <w:pStyle w:val="TOC2"/>
            <w:rPr>
              <w:rFonts w:asciiTheme="minorHAnsi" w:eastAsiaTheme="minorEastAsia" w:hAnsiTheme="minorHAnsi" w:cstheme="minorBidi"/>
              <w:kern w:val="2"/>
              <w:szCs w:val="22"/>
              <w:lang w:bidi="ar-SA"/>
              <w14:ligatures w14:val="standardContextual"/>
            </w:rPr>
          </w:pPr>
          <w:hyperlink w:anchor="_Toc157424604" w:history="1">
            <w:r w:rsidR="00D9478D" w:rsidRPr="007448BC">
              <w:rPr>
                <w:rStyle w:val="Hyperlink"/>
              </w:rPr>
              <w:t>4.3</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Use Case: Virtualized network function integrity</w:t>
            </w:r>
            <w:r w:rsidR="00D9478D">
              <w:rPr>
                <w:webHidden/>
              </w:rPr>
              <w:tab/>
            </w:r>
            <w:r w:rsidR="00D9478D">
              <w:rPr>
                <w:webHidden/>
              </w:rPr>
              <w:fldChar w:fldCharType="begin"/>
            </w:r>
            <w:r w:rsidR="00D9478D">
              <w:rPr>
                <w:webHidden/>
              </w:rPr>
              <w:instrText xml:space="preserve"> PAGEREF _Toc157424604 \h </w:instrText>
            </w:r>
            <w:r w:rsidR="00D9478D">
              <w:rPr>
                <w:webHidden/>
              </w:rPr>
            </w:r>
            <w:r w:rsidR="00D9478D">
              <w:rPr>
                <w:webHidden/>
              </w:rPr>
              <w:fldChar w:fldCharType="separate"/>
            </w:r>
            <w:r w:rsidR="00D9478D">
              <w:rPr>
                <w:webHidden/>
              </w:rPr>
              <w:t>29</w:t>
            </w:r>
            <w:r w:rsidR="00D9478D">
              <w:rPr>
                <w:webHidden/>
              </w:rPr>
              <w:fldChar w:fldCharType="end"/>
            </w:r>
          </w:hyperlink>
        </w:p>
        <w:p w14:paraId="75C0CCCE" w14:textId="2A97C642"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05" w:history="1">
            <w:r w:rsidR="00D9478D" w:rsidRPr="007448BC">
              <w:rPr>
                <w:rStyle w:val="Hyperlink"/>
              </w:rPr>
              <w:t>4.3.1</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Scope</w:t>
            </w:r>
            <w:r w:rsidR="00D9478D">
              <w:rPr>
                <w:webHidden/>
              </w:rPr>
              <w:tab/>
            </w:r>
            <w:r w:rsidR="00D9478D">
              <w:rPr>
                <w:webHidden/>
              </w:rPr>
              <w:fldChar w:fldCharType="begin"/>
            </w:r>
            <w:r w:rsidR="00D9478D">
              <w:rPr>
                <w:webHidden/>
              </w:rPr>
              <w:instrText xml:space="preserve"> PAGEREF _Toc157424605 \h </w:instrText>
            </w:r>
            <w:r w:rsidR="00D9478D">
              <w:rPr>
                <w:webHidden/>
              </w:rPr>
            </w:r>
            <w:r w:rsidR="00D9478D">
              <w:rPr>
                <w:webHidden/>
              </w:rPr>
              <w:fldChar w:fldCharType="separate"/>
            </w:r>
            <w:r w:rsidR="00D9478D">
              <w:rPr>
                <w:webHidden/>
              </w:rPr>
              <w:t>29</w:t>
            </w:r>
            <w:r w:rsidR="00D9478D">
              <w:rPr>
                <w:webHidden/>
              </w:rPr>
              <w:fldChar w:fldCharType="end"/>
            </w:r>
          </w:hyperlink>
        </w:p>
        <w:p w14:paraId="007DFE0A" w14:textId="54AFB7C4"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06" w:history="1">
            <w:r w:rsidR="00D9478D" w:rsidRPr="007448BC">
              <w:rPr>
                <w:rStyle w:val="Hyperlink"/>
              </w:rPr>
              <w:t>4.3.2</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Sensitive Data Discovery</w:t>
            </w:r>
            <w:r w:rsidR="00D9478D">
              <w:rPr>
                <w:webHidden/>
              </w:rPr>
              <w:tab/>
            </w:r>
            <w:r w:rsidR="00D9478D">
              <w:rPr>
                <w:webHidden/>
              </w:rPr>
              <w:fldChar w:fldCharType="begin"/>
            </w:r>
            <w:r w:rsidR="00D9478D">
              <w:rPr>
                <w:webHidden/>
              </w:rPr>
              <w:instrText xml:space="preserve"> PAGEREF _Toc157424606 \h </w:instrText>
            </w:r>
            <w:r w:rsidR="00D9478D">
              <w:rPr>
                <w:webHidden/>
              </w:rPr>
            </w:r>
            <w:r w:rsidR="00D9478D">
              <w:rPr>
                <w:webHidden/>
              </w:rPr>
              <w:fldChar w:fldCharType="separate"/>
            </w:r>
            <w:r w:rsidR="00D9478D">
              <w:rPr>
                <w:webHidden/>
              </w:rPr>
              <w:t>30</w:t>
            </w:r>
            <w:r w:rsidR="00D9478D">
              <w:rPr>
                <w:webHidden/>
              </w:rPr>
              <w:fldChar w:fldCharType="end"/>
            </w:r>
          </w:hyperlink>
        </w:p>
        <w:p w14:paraId="7C877B34" w14:textId="0697A59D"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07" w:history="1">
            <w:r w:rsidR="00D9478D" w:rsidRPr="007448BC">
              <w:rPr>
                <w:rStyle w:val="Hyperlink"/>
                <w:lang w:val="en-AU"/>
              </w:rPr>
              <w:t>4.3.3</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lang w:val="en-AU"/>
              </w:rPr>
              <w:t>Cryptographic Tools</w:t>
            </w:r>
            <w:r w:rsidR="00D9478D">
              <w:rPr>
                <w:webHidden/>
              </w:rPr>
              <w:tab/>
            </w:r>
            <w:r w:rsidR="00D9478D">
              <w:rPr>
                <w:webHidden/>
              </w:rPr>
              <w:fldChar w:fldCharType="begin"/>
            </w:r>
            <w:r w:rsidR="00D9478D">
              <w:rPr>
                <w:webHidden/>
              </w:rPr>
              <w:instrText xml:space="preserve"> PAGEREF _Toc157424607 \h </w:instrText>
            </w:r>
            <w:r w:rsidR="00D9478D">
              <w:rPr>
                <w:webHidden/>
              </w:rPr>
            </w:r>
            <w:r w:rsidR="00D9478D">
              <w:rPr>
                <w:webHidden/>
              </w:rPr>
              <w:fldChar w:fldCharType="separate"/>
            </w:r>
            <w:r w:rsidR="00D9478D">
              <w:rPr>
                <w:webHidden/>
              </w:rPr>
              <w:t>30</w:t>
            </w:r>
            <w:r w:rsidR="00D9478D">
              <w:rPr>
                <w:webHidden/>
              </w:rPr>
              <w:fldChar w:fldCharType="end"/>
            </w:r>
          </w:hyperlink>
        </w:p>
        <w:p w14:paraId="748E7539" w14:textId="2B4365EA"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08" w:history="1">
            <w:r w:rsidR="00D9478D" w:rsidRPr="007448BC">
              <w:rPr>
                <w:rStyle w:val="Hyperlink"/>
              </w:rPr>
              <w:t>4.3.4</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Cryptographic Inventory</w:t>
            </w:r>
            <w:r w:rsidR="00D9478D">
              <w:rPr>
                <w:webHidden/>
              </w:rPr>
              <w:tab/>
            </w:r>
            <w:r w:rsidR="00D9478D">
              <w:rPr>
                <w:webHidden/>
              </w:rPr>
              <w:fldChar w:fldCharType="begin"/>
            </w:r>
            <w:r w:rsidR="00D9478D">
              <w:rPr>
                <w:webHidden/>
              </w:rPr>
              <w:instrText xml:space="preserve"> PAGEREF _Toc157424608 \h </w:instrText>
            </w:r>
            <w:r w:rsidR="00D9478D">
              <w:rPr>
                <w:webHidden/>
              </w:rPr>
            </w:r>
            <w:r w:rsidR="00D9478D">
              <w:rPr>
                <w:webHidden/>
              </w:rPr>
              <w:fldChar w:fldCharType="separate"/>
            </w:r>
            <w:r w:rsidR="00D9478D">
              <w:rPr>
                <w:webHidden/>
              </w:rPr>
              <w:t>31</w:t>
            </w:r>
            <w:r w:rsidR="00D9478D">
              <w:rPr>
                <w:webHidden/>
              </w:rPr>
              <w:fldChar w:fldCharType="end"/>
            </w:r>
          </w:hyperlink>
        </w:p>
        <w:p w14:paraId="1833F057" w14:textId="0EF6FA73"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09" w:history="1">
            <w:r w:rsidR="00D9478D" w:rsidRPr="007448BC">
              <w:rPr>
                <w:rStyle w:val="Hyperlink"/>
                <w:rFonts w:eastAsia="Calibri"/>
                <w:lang w:val="en-AU"/>
              </w:rPr>
              <w:t>4.3.5</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eastAsia="Calibri"/>
                <w:lang w:val="en-AU"/>
              </w:rPr>
              <w:t>Migration Strategy Analysis and Impact Assessment</w:t>
            </w:r>
            <w:r w:rsidR="00D9478D">
              <w:rPr>
                <w:webHidden/>
              </w:rPr>
              <w:tab/>
            </w:r>
            <w:r w:rsidR="00D9478D">
              <w:rPr>
                <w:webHidden/>
              </w:rPr>
              <w:fldChar w:fldCharType="begin"/>
            </w:r>
            <w:r w:rsidR="00D9478D">
              <w:rPr>
                <w:webHidden/>
              </w:rPr>
              <w:instrText xml:space="preserve"> PAGEREF _Toc157424609 \h </w:instrText>
            </w:r>
            <w:r w:rsidR="00D9478D">
              <w:rPr>
                <w:webHidden/>
              </w:rPr>
            </w:r>
            <w:r w:rsidR="00D9478D">
              <w:rPr>
                <w:webHidden/>
              </w:rPr>
              <w:fldChar w:fldCharType="separate"/>
            </w:r>
            <w:r w:rsidR="00D9478D">
              <w:rPr>
                <w:webHidden/>
              </w:rPr>
              <w:t>31</w:t>
            </w:r>
            <w:r w:rsidR="00D9478D">
              <w:rPr>
                <w:webHidden/>
              </w:rPr>
              <w:fldChar w:fldCharType="end"/>
            </w:r>
          </w:hyperlink>
        </w:p>
        <w:p w14:paraId="1B97EAFC" w14:textId="13234707"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10" w:history="1">
            <w:r w:rsidR="00D9478D" w:rsidRPr="007448BC">
              <w:rPr>
                <w:rStyle w:val="Hyperlink"/>
                <w:lang w:val="en-AU"/>
              </w:rPr>
              <w:t>4.3.6</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lang w:val="en-AU"/>
              </w:rPr>
              <w:t>Implementation Roadmap (Crypto-Agility and PQC Implementation)</w:t>
            </w:r>
            <w:r w:rsidR="00D9478D">
              <w:rPr>
                <w:webHidden/>
              </w:rPr>
              <w:tab/>
            </w:r>
            <w:r w:rsidR="00D9478D">
              <w:rPr>
                <w:webHidden/>
              </w:rPr>
              <w:fldChar w:fldCharType="begin"/>
            </w:r>
            <w:r w:rsidR="00D9478D">
              <w:rPr>
                <w:webHidden/>
              </w:rPr>
              <w:instrText xml:space="preserve"> PAGEREF _Toc157424610 \h </w:instrText>
            </w:r>
            <w:r w:rsidR="00D9478D">
              <w:rPr>
                <w:webHidden/>
              </w:rPr>
            </w:r>
            <w:r w:rsidR="00D9478D">
              <w:rPr>
                <w:webHidden/>
              </w:rPr>
              <w:fldChar w:fldCharType="separate"/>
            </w:r>
            <w:r w:rsidR="00D9478D">
              <w:rPr>
                <w:webHidden/>
              </w:rPr>
              <w:t>32</w:t>
            </w:r>
            <w:r w:rsidR="00D9478D">
              <w:rPr>
                <w:webHidden/>
              </w:rPr>
              <w:fldChar w:fldCharType="end"/>
            </w:r>
          </w:hyperlink>
        </w:p>
        <w:p w14:paraId="2E1E93EC" w14:textId="1A7E8550"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11" w:history="1">
            <w:r w:rsidR="00D9478D" w:rsidRPr="007448BC">
              <w:rPr>
                <w:rStyle w:val="Hyperlink"/>
                <w:lang w:val="en-AU"/>
              </w:rPr>
              <w:t>4.3.7</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lang w:val="en-AU"/>
              </w:rPr>
              <w:t>Standards (and Open Source) Impact</w:t>
            </w:r>
            <w:r w:rsidR="00D9478D">
              <w:rPr>
                <w:webHidden/>
              </w:rPr>
              <w:tab/>
            </w:r>
            <w:r w:rsidR="00D9478D">
              <w:rPr>
                <w:webHidden/>
              </w:rPr>
              <w:fldChar w:fldCharType="begin"/>
            </w:r>
            <w:r w:rsidR="00D9478D">
              <w:rPr>
                <w:webHidden/>
              </w:rPr>
              <w:instrText xml:space="preserve"> PAGEREF _Toc157424611 \h </w:instrText>
            </w:r>
            <w:r w:rsidR="00D9478D">
              <w:rPr>
                <w:webHidden/>
              </w:rPr>
            </w:r>
            <w:r w:rsidR="00D9478D">
              <w:rPr>
                <w:webHidden/>
              </w:rPr>
              <w:fldChar w:fldCharType="separate"/>
            </w:r>
            <w:r w:rsidR="00D9478D">
              <w:rPr>
                <w:webHidden/>
              </w:rPr>
              <w:t>32</w:t>
            </w:r>
            <w:r w:rsidR="00D9478D">
              <w:rPr>
                <w:webHidden/>
              </w:rPr>
              <w:fldChar w:fldCharType="end"/>
            </w:r>
          </w:hyperlink>
        </w:p>
        <w:p w14:paraId="661D9E6C" w14:textId="28AD99B1"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12" w:history="1">
            <w:r w:rsidR="00D9478D" w:rsidRPr="007448BC">
              <w:rPr>
                <w:rStyle w:val="Hyperlink"/>
                <w:lang w:val="en-AU"/>
              </w:rPr>
              <w:t>4.3.8</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lang w:val="en-AU"/>
              </w:rPr>
              <w:t>Stakeholders</w:t>
            </w:r>
            <w:r w:rsidR="00D9478D">
              <w:rPr>
                <w:webHidden/>
              </w:rPr>
              <w:tab/>
            </w:r>
            <w:r w:rsidR="00D9478D">
              <w:rPr>
                <w:webHidden/>
              </w:rPr>
              <w:fldChar w:fldCharType="begin"/>
            </w:r>
            <w:r w:rsidR="00D9478D">
              <w:rPr>
                <w:webHidden/>
              </w:rPr>
              <w:instrText xml:space="preserve"> PAGEREF _Toc157424612 \h </w:instrText>
            </w:r>
            <w:r w:rsidR="00D9478D">
              <w:rPr>
                <w:webHidden/>
              </w:rPr>
            </w:r>
            <w:r w:rsidR="00D9478D">
              <w:rPr>
                <w:webHidden/>
              </w:rPr>
              <w:fldChar w:fldCharType="separate"/>
            </w:r>
            <w:r w:rsidR="00D9478D">
              <w:rPr>
                <w:webHidden/>
              </w:rPr>
              <w:t>32</w:t>
            </w:r>
            <w:r w:rsidR="00D9478D">
              <w:rPr>
                <w:webHidden/>
              </w:rPr>
              <w:fldChar w:fldCharType="end"/>
            </w:r>
          </w:hyperlink>
        </w:p>
        <w:p w14:paraId="19537F56" w14:textId="26C6ECC7"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13" w:history="1">
            <w:r w:rsidR="00D9478D" w:rsidRPr="007448BC">
              <w:rPr>
                <w:rStyle w:val="Hyperlink"/>
                <w:lang w:val="en-AU"/>
              </w:rPr>
              <w:t>4.3.9</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lang w:val="en-AU"/>
              </w:rPr>
              <w:t>PKI Implications</w:t>
            </w:r>
            <w:r w:rsidR="00D9478D">
              <w:rPr>
                <w:webHidden/>
              </w:rPr>
              <w:tab/>
            </w:r>
            <w:r w:rsidR="00D9478D">
              <w:rPr>
                <w:webHidden/>
              </w:rPr>
              <w:fldChar w:fldCharType="begin"/>
            </w:r>
            <w:r w:rsidR="00D9478D">
              <w:rPr>
                <w:webHidden/>
              </w:rPr>
              <w:instrText xml:space="preserve"> PAGEREF _Toc157424613 \h </w:instrText>
            </w:r>
            <w:r w:rsidR="00D9478D">
              <w:rPr>
                <w:webHidden/>
              </w:rPr>
            </w:r>
            <w:r w:rsidR="00D9478D">
              <w:rPr>
                <w:webHidden/>
              </w:rPr>
              <w:fldChar w:fldCharType="separate"/>
            </w:r>
            <w:r w:rsidR="00D9478D">
              <w:rPr>
                <w:webHidden/>
              </w:rPr>
              <w:t>32</w:t>
            </w:r>
            <w:r w:rsidR="00D9478D">
              <w:rPr>
                <w:webHidden/>
              </w:rPr>
              <w:fldChar w:fldCharType="end"/>
            </w:r>
          </w:hyperlink>
        </w:p>
        <w:p w14:paraId="3348C183" w14:textId="1297B1BA"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14" w:history="1">
            <w:r w:rsidR="00D9478D" w:rsidRPr="007448BC">
              <w:rPr>
                <w:rStyle w:val="Hyperlink"/>
                <w:lang w:val="en-AU"/>
              </w:rPr>
              <w:t>4.3.10</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lang w:val="en-AU"/>
              </w:rPr>
              <w:t>Legacy Impact</w:t>
            </w:r>
            <w:r w:rsidR="00D9478D">
              <w:rPr>
                <w:webHidden/>
              </w:rPr>
              <w:tab/>
            </w:r>
            <w:r w:rsidR="00D9478D">
              <w:rPr>
                <w:webHidden/>
              </w:rPr>
              <w:fldChar w:fldCharType="begin"/>
            </w:r>
            <w:r w:rsidR="00D9478D">
              <w:rPr>
                <w:webHidden/>
              </w:rPr>
              <w:instrText xml:space="preserve"> PAGEREF _Toc157424614 \h </w:instrText>
            </w:r>
            <w:r w:rsidR="00D9478D">
              <w:rPr>
                <w:webHidden/>
              </w:rPr>
            </w:r>
            <w:r w:rsidR="00D9478D">
              <w:rPr>
                <w:webHidden/>
              </w:rPr>
              <w:fldChar w:fldCharType="separate"/>
            </w:r>
            <w:r w:rsidR="00D9478D">
              <w:rPr>
                <w:webHidden/>
              </w:rPr>
              <w:t>32</w:t>
            </w:r>
            <w:r w:rsidR="00D9478D">
              <w:rPr>
                <w:webHidden/>
              </w:rPr>
              <w:fldChar w:fldCharType="end"/>
            </w:r>
          </w:hyperlink>
        </w:p>
        <w:p w14:paraId="09348C12" w14:textId="41616609"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15" w:history="1">
            <w:r w:rsidR="00D9478D" w:rsidRPr="007448BC">
              <w:rPr>
                <w:rStyle w:val="Hyperlink"/>
              </w:rPr>
              <w:t>4.3.11</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Potential Actions/Dependencies</w:t>
            </w:r>
            <w:r w:rsidR="00D9478D">
              <w:rPr>
                <w:webHidden/>
              </w:rPr>
              <w:tab/>
            </w:r>
            <w:r w:rsidR="00D9478D">
              <w:rPr>
                <w:webHidden/>
              </w:rPr>
              <w:fldChar w:fldCharType="begin"/>
            </w:r>
            <w:r w:rsidR="00D9478D">
              <w:rPr>
                <w:webHidden/>
              </w:rPr>
              <w:instrText xml:space="preserve"> PAGEREF _Toc157424615 \h </w:instrText>
            </w:r>
            <w:r w:rsidR="00D9478D">
              <w:rPr>
                <w:webHidden/>
              </w:rPr>
            </w:r>
            <w:r w:rsidR="00D9478D">
              <w:rPr>
                <w:webHidden/>
              </w:rPr>
              <w:fldChar w:fldCharType="separate"/>
            </w:r>
            <w:r w:rsidR="00D9478D">
              <w:rPr>
                <w:webHidden/>
              </w:rPr>
              <w:t>33</w:t>
            </w:r>
            <w:r w:rsidR="00D9478D">
              <w:rPr>
                <w:webHidden/>
              </w:rPr>
              <w:fldChar w:fldCharType="end"/>
            </w:r>
          </w:hyperlink>
        </w:p>
        <w:p w14:paraId="3FEE3AF9" w14:textId="0C66D57E" w:rsidR="00D9478D" w:rsidRDefault="00000000">
          <w:pPr>
            <w:pStyle w:val="TOC2"/>
            <w:rPr>
              <w:rFonts w:asciiTheme="minorHAnsi" w:eastAsiaTheme="minorEastAsia" w:hAnsiTheme="minorHAnsi" w:cstheme="minorBidi"/>
              <w:kern w:val="2"/>
              <w:szCs w:val="22"/>
              <w:lang w:bidi="ar-SA"/>
              <w14:ligatures w14:val="standardContextual"/>
            </w:rPr>
          </w:pPr>
          <w:hyperlink w:anchor="_Toc157424616" w:history="1">
            <w:r w:rsidR="00D9478D" w:rsidRPr="007448BC">
              <w:rPr>
                <w:rStyle w:val="Hyperlink"/>
              </w:rPr>
              <w:t>4.4</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Use Case: Cloud Infrastructure</w:t>
            </w:r>
            <w:r w:rsidR="00D9478D">
              <w:rPr>
                <w:webHidden/>
              </w:rPr>
              <w:tab/>
            </w:r>
            <w:r w:rsidR="00D9478D">
              <w:rPr>
                <w:webHidden/>
              </w:rPr>
              <w:fldChar w:fldCharType="begin"/>
            </w:r>
            <w:r w:rsidR="00D9478D">
              <w:rPr>
                <w:webHidden/>
              </w:rPr>
              <w:instrText xml:space="preserve"> PAGEREF _Toc157424616 \h </w:instrText>
            </w:r>
            <w:r w:rsidR="00D9478D">
              <w:rPr>
                <w:webHidden/>
              </w:rPr>
            </w:r>
            <w:r w:rsidR="00D9478D">
              <w:rPr>
                <w:webHidden/>
              </w:rPr>
              <w:fldChar w:fldCharType="separate"/>
            </w:r>
            <w:r w:rsidR="00D9478D">
              <w:rPr>
                <w:webHidden/>
              </w:rPr>
              <w:t>33</w:t>
            </w:r>
            <w:r w:rsidR="00D9478D">
              <w:rPr>
                <w:webHidden/>
              </w:rPr>
              <w:fldChar w:fldCharType="end"/>
            </w:r>
          </w:hyperlink>
        </w:p>
        <w:p w14:paraId="31593148" w14:textId="3690B436"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17" w:history="1">
            <w:r w:rsidR="00D9478D" w:rsidRPr="007448BC">
              <w:rPr>
                <w:rStyle w:val="Hyperlink"/>
              </w:rPr>
              <w:t>4.4.1</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Scope</w:t>
            </w:r>
            <w:r w:rsidR="00D9478D">
              <w:rPr>
                <w:webHidden/>
              </w:rPr>
              <w:tab/>
            </w:r>
            <w:r w:rsidR="00D9478D">
              <w:rPr>
                <w:webHidden/>
              </w:rPr>
              <w:fldChar w:fldCharType="begin"/>
            </w:r>
            <w:r w:rsidR="00D9478D">
              <w:rPr>
                <w:webHidden/>
              </w:rPr>
              <w:instrText xml:space="preserve"> PAGEREF _Toc157424617 \h </w:instrText>
            </w:r>
            <w:r w:rsidR="00D9478D">
              <w:rPr>
                <w:webHidden/>
              </w:rPr>
            </w:r>
            <w:r w:rsidR="00D9478D">
              <w:rPr>
                <w:webHidden/>
              </w:rPr>
              <w:fldChar w:fldCharType="separate"/>
            </w:r>
            <w:r w:rsidR="00D9478D">
              <w:rPr>
                <w:webHidden/>
              </w:rPr>
              <w:t>33</w:t>
            </w:r>
            <w:r w:rsidR="00D9478D">
              <w:rPr>
                <w:webHidden/>
              </w:rPr>
              <w:fldChar w:fldCharType="end"/>
            </w:r>
          </w:hyperlink>
        </w:p>
        <w:p w14:paraId="45C4744B" w14:textId="35EA2512"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18" w:history="1">
            <w:r w:rsidR="00D9478D" w:rsidRPr="007448BC">
              <w:rPr>
                <w:rStyle w:val="Hyperlink"/>
                <w:rFonts w:eastAsia="Arial"/>
              </w:rPr>
              <w:t>4.4.2</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eastAsia="Arial"/>
              </w:rPr>
              <w:t>Sensitive Data Discovery</w:t>
            </w:r>
            <w:r w:rsidR="00D9478D">
              <w:rPr>
                <w:webHidden/>
              </w:rPr>
              <w:tab/>
            </w:r>
            <w:r w:rsidR="00D9478D">
              <w:rPr>
                <w:webHidden/>
              </w:rPr>
              <w:fldChar w:fldCharType="begin"/>
            </w:r>
            <w:r w:rsidR="00D9478D">
              <w:rPr>
                <w:webHidden/>
              </w:rPr>
              <w:instrText xml:space="preserve"> PAGEREF _Toc157424618 \h </w:instrText>
            </w:r>
            <w:r w:rsidR="00D9478D">
              <w:rPr>
                <w:webHidden/>
              </w:rPr>
            </w:r>
            <w:r w:rsidR="00D9478D">
              <w:rPr>
                <w:webHidden/>
              </w:rPr>
              <w:fldChar w:fldCharType="separate"/>
            </w:r>
            <w:r w:rsidR="00D9478D">
              <w:rPr>
                <w:webHidden/>
              </w:rPr>
              <w:t>33</w:t>
            </w:r>
            <w:r w:rsidR="00D9478D">
              <w:rPr>
                <w:webHidden/>
              </w:rPr>
              <w:fldChar w:fldCharType="end"/>
            </w:r>
          </w:hyperlink>
        </w:p>
        <w:p w14:paraId="1CAE329F" w14:textId="43FD65FF"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19" w:history="1">
            <w:r w:rsidR="00D9478D" w:rsidRPr="007448BC">
              <w:rPr>
                <w:rStyle w:val="Hyperlink"/>
              </w:rPr>
              <w:t>4.4.3</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Cryptographic Inventory</w:t>
            </w:r>
            <w:r w:rsidR="00D9478D">
              <w:rPr>
                <w:webHidden/>
              </w:rPr>
              <w:tab/>
            </w:r>
            <w:r w:rsidR="00D9478D">
              <w:rPr>
                <w:webHidden/>
              </w:rPr>
              <w:fldChar w:fldCharType="begin"/>
            </w:r>
            <w:r w:rsidR="00D9478D">
              <w:rPr>
                <w:webHidden/>
              </w:rPr>
              <w:instrText xml:space="preserve"> PAGEREF _Toc157424619 \h </w:instrText>
            </w:r>
            <w:r w:rsidR="00D9478D">
              <w:rPr>
                <w:webHidden/>
              </w:rPr>
            </w:r>
            <w:r w:rsidR="00D9478D">
              <w:rPr>
                <w:webHidden/>
              </w:rPr>
              <w:fldChar w:fldCharType="separate"/>
            </w:r>
            <w:r w:rsidR="00D9478D">
              <w:rPr>
                <w:webHidden/>
              </w:rPr>
              <w:t>34</w:t>
            </w:r>
            <w:r w:rsidR="00D9478D">
              <w:rPr>
                <w:webHidden/>
              </w:rPr>
              <w:fldChar w:fldCharType="end"/>
            </w:r>
          </w:hyperlink>
        </w:p>
        <w:p w14:paraId="61D8BB47" w14:textId="1B16A4D9"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20" w:history="1">
            <w:r w:rsidR="00D9478D" w:rsidRPr="007448BC">
              <w:rPr>
                <w:rStyle w:val="Hyperlink"/>
              </w:rPr>
              <w:t>4.4.4</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Migration Strategy Analysis and Impact Assessment</w:t>
            </w:r>
            <w:r w:rsidR="00D9478D">
              <w:rPr>
                <w:webHidden/>
              </w:rPr>
              <w:tab/>
            </w:r>
            <w:r w:rsidR="00D9478D">
              <w:rPr>
                <w:webHidden/>
              </w:rPr>
              <w:fldChar w:fldCharType="begin"/>
            </w:r>
            <w:r w:rsidR="00D9478D">
              <w:rPr>
                <w:webHidden/>
              </w:rPr>
              <w:instrText xml:space="preserve"> PAGEREF _Toc157424620 \h </w:instrText>
            </w:r>
            <w:r w:rsidR="00D9478D">
              <w:rPr>
                <w:webHidden/>
              </w:rPr>
            </w:r>
            <w:r w:rsidR="00D9478D">
              <w:rPr>
                <w:webHidden/>
              </w:rPr>
              <w:fldChar w:fldCharType="separate"/>
            </w:r>
            <w:r w:rsidR="00D9478D">
              <w:rPr>
                <w:webHidden/>
              </w:rPr>
              <w:t>34</w:t>
            </w:r>
            <w:r w:rsidR="00D9478D">
              <w:rPr>
                <w:webHidden/>
              </w:rPr>
              <w:fldChar w:fldCharType="end"/>
            </w:r>
          </w:hyperlink>
        </w:p>
        <w:p w14:paraId="52957180" w14:textId="58CBFE3C"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21" w:history="1">
            <w:r w:rsidR="00D9478D" w:rsidRPr="007448BC">
              <w:rPr>
                <w:rStyle w:val="Hyperlink"/>
              </w:rPr>
              <w:t>4.4.5</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Implementation Roadmap (Crypto-agility and PQC Implementation)</w:t>
            </w:r>
            <w:r w:rsidR="00D9478D">
              <w:rPr>
                <w:webHidden/>
              </w:rPr>
              <w:tab/>
            </w:r>
            <w:r w:rsidR="00D9478D">
              <w:rPr>
                <w:webHidden/>
              </w:rPr>
              <w:fldChar w:fldCharType="begin"/>
            </w:r>
            <w:r w:rsidR="00D9478D">
              <w:rPr>
                <w:webHidden/>
              </w:rPr>
              <w:instrText xml:space="preserve"> PAGEREF _Toc157424621 \h </w:instrText>
            </w:r>
            <w:r w:rsidR="00D9478D">
              <w:rPr>
                <w:webHidden/>
              </w:rPr>
            </w:r>
            <w:r w:rsidR="00D9478D">
              <w:rPr>
                <w:webHidden/>
              </w:rPr>
              <w:fldChar w:fldCharType="separate"/>
            </w:r>
            <w:r w:rsidR="00D9478D">
              <w:rPr>
                <w:webHidden/>
              </w:rPr>
              <w:t>34</w:t>
            </w:r>
            <w:r w:rsidR="00D9478D">
              <w:rPr>
                <w:webHidden/>
              </w:rPr>
              <w:fldChar w:fldCharType="end"/>
            </w:r>
          </w:hyperlink>
        </w:p>
        <w:p w14:paraId="4A302C1E" w14:textId="28A9C973"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22" w:history="1">
            <w:r w:rsidR="00D9478D" w:rsidRPr="007448BC">
              <w:rPr>
                <w:rStyle w:val="Hyperlink"/>
              </w:rPr>
              <w:t>4.4.6</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Standards and Open Source Impact</w:t>
            </w:r>
            <w:r w:rsidR="00D9478D">
              <w:rPr>
                <w:webHidden/>
              </w:rPr>
              <w:tab/>
            </w:r>
            <w:r w:rsidR="00D9478D">
              <w:rPr>
                <w:webHidden/>
              </w:rPr>
              <w:fldChar w:fldCharType="begin"/>
            </w:r>
            <w:r w:rsidR="00D9478D">
              <w:rPr>
                <w:webHidden/>
              </w:rPr>
              <w:instrText xml:space="preserve"> PAGEREF _Toc157424622 \h </w:instrText>
            </w:r>
            <w:r w:rsidR="00D9478D">
              <w:rPr>
                <w:webHidden/>
              </w:rPr>
            </w:r>
            <w:r w:rsidR="00D9478D">
              <w:rPr>
                <w:webHidden/>
              </w:rPr>
              <w:fldChar w:fldCharType="separate"/>
            </w:r>
            <w:r w:rsidR="00D9478D">
              <w:rPr>
                <w:webHidden/>
              </w:rPr>
              <w:t>35</w:t>
            </w:r>
            <w:r w:rsidR="00D9478D">
              <w:rPr>
                <w:webHidden/>
              </w:rPr>
              <w:fldChar w:fldCharType="end"/>
            </w:r>
          </w:hyperlink>
        </w:p>
        <w:p w14:paraId="351954F7" w14:textId="6E3F1ED5"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23" w:history="1">
            <w:r w:rsidR="00D9478D" w:rsidRPr="007448BC">
              <w:rPr>
                <w:rStyle w:val="Hyperlink"/>
              </w:rPr>
              <w:t>4.4.7</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Stakeholders</w:t>
            </w:r>
            <w:r w:rsidR="00D9478D">
              <w:rPr>
                <w:webHidden/>
              </w:rPr>
              <w:tab/>
            </w:r>
            <w:r w:rsidR="00D9478D">
              <w:rPr>
                <w:webHidden/>
              </w:rPr>
              <w:fldChar w:fldCharType="begin"/>
            </w:r>
            <w:r w:rsidR="00D9478D">
              <w:rPr>
                <w:webHidden/>
              </w:rPr>
              <w:instrText xml:space="preserve"> PAGEREF _Toc157424623 \h </w:instrText>
            </w:r>
            <w:r w:rsidR="00D9478D">
              <w:rPr>
                <w:webHidden/>
              </w:rPr>
            </w:r>
            <w:r w:rsidR="00D9478D">
              <w:rPr>
                <w:webHidden/>
              </w:rPr>
              <w:fldChar w:fldCharType="separate"/>
            </w:r>
            <w:r w:rsidR="00D9478D">
              <w:rPr>
                <w:webHidden/>
              </w:rPr>
              <w:t>35</w:t>
            </w:r>
            <w:r w:rsidR="00D9478D">
              <w:rPr>
                <w:webHidden/>
              </w:rPr>
              <w:fldChar w:fldCharType="end"/>
            </w:r>
          </w:hyperlink>
        </w:p>
        <w:p w14:paraId="27DD47F2" w14:textId="7E941C4B"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24" w:history="1">
            <w:r w:rsidR="00D9478D" w:rsidRPr="007448BC">
              <w:rPr>
                <w:rStyle w:val="Hyperlink"/>
              </w:rPr>
              <w:t>4.4.8</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PKI Implications</w:t>
            </w:r>
            <w:r w:rsidR="00D9478D">
              <w:rPr>
                <w:webHidden/>
              </w:rPr>
              <w:tab/>
            </w:r>
            <w:r w:rsidR="00D9478D">
              <w:rPr>
                <w:webHidden/>
              </w:rPr>
              <w:fldChar w:fldCharType="begin"/>
            </w:r>
            <w:r w:rsidR="00D9478D">
              <w:rPr>
                <w:webHidden/>
              </w:rPr>
              <w:instrText xml:space="preserve"> PAGEREF _Toc157424624 \h </w:instrText>
            </w:r>
            <w:r w:rsidR="00D9478D">
              <w:rPr>
                <w:webHidden/>
              </w:rPr>
            </w:r>
            <w:r w:rsidR="00D9478D">
              <w:rPr>
                <w:webHidden/>
              </w:rPr>
              <w:fldChar w:fldCharType="separate"/>
            </w:r>
            <w:r w:rsidR="00D9478D">
              <w:rPr>
                <w:webHidden/>
              </w:rPr>
              <w:t>35</w:t>
            </w:r>
            <w:r w:rsidR="00D9478D">
              <w:rPr>
                <w:webHidden/>
              </w:rPr>
              <w:fldChar w:fldCharType="end"/>
            </w:r>
          </w:hyperlink>
        </w:p>
        <w:p w14:paraId="6F1DDBF0" w14:textId="5B90E4D3"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25" w:history="1">
            <w:r w:rsidR="00D9478D" w:rsidRPr="007448BC">
              <w:rPr>
                <w:rStyle w:val="Hyperlink"/>
              </w:rPr>
              <w:t>4.4.9</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Legacy Impact</w:t>
            </w:r>
            <w:r w:rsidR="00D9478D">
              <w:rPr>
                <w:webHidden/>
              </w:rPr>
              <w:tab/>
            </w:r>
            <w:r w:rsidR="00D9478D">
              <w:rPr>
                <w:webHidden/>
              </w:rPr>
              <w:fldChar w:fldCharType="begin"/>
            </w:r>
            <w:r w:rsidR="00D9478D">
              <w:rPr>
                <w:webHidden/>
              </w:rPr>
              <w:instrText xml:space="preserve"> PAGEREF _Toc157424625 \h </w:instrText>
            </w:r>
            <w:r w:rsidR="00D9478D">
              <w:rPr>
                <w:webHidden/>
              </w:rPr>
            </w:r>
            <w:r w:rsidR="00D9478D">
              <w:rPr>
                <w:webHidden/>
              </w:rPr>
              <w:fldChar w:fldCharType="separate"/>
            </w:r>
            <w:r w:rsidR="00D9478D">
              <w:rPr>
                <w:webHidden/>
              </w:rPr>
              <w:t>35</w:t>
            </w:r>
            <w:r w:rsidR="00D9478D">
              <w:rPr>
                <w:webHidden/>
              </w:rPr>
              <w:fldChar w:fldCharType="end"/>
            </w:r>
          </w:hyperlink>
        </w:p>
        <w:p w14:paraId="678B7BE6" w14:textId="40DCD9AD"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26" w:history="1">
            <w:r w:rsidR="00D9478D" w:rsidRPr="007448BC">
              <w:rPr>
                <w:rStyle w:val="Hyperlink"/>
                <w:rFonts w:eastAsia="Arial"/>
              </w:rPr>
              <w:t>4.4.10</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eastAsia="Arial"/>
              </w:rPr>
              <w:t>Potential Actions/ Dependencies</w:t>
            </w:r>
            <w:r w:rsidR="00D9478D">
              <w:rPr>
                <w:webHidden/>
              </w:rPr>
              <w:tab/>
            </w:r>
            <w:r w:rsidR="00D9478D">
              <w:rPr>
                <w:webHidden/>
              </w:rPr>
              <w:fldChar w:fldCharType="begin"/>
            </w:r>
            <w:r w:rsidR="00D9478D">
              <w:rPr>
                <w:webHidden/>
              </w:rPr>
              <w:instrText xml:space="preserve"> PAGEREF _Toc157424626 \h </w:instrText>
            </w:r>
            <w:r w:rsidR="00D9478D">
              <w:rPr>
                <w:webHidden/>
              </w:rPr>
            </w:r>
            <w:r w:rsidR="00D9478D">
              <w:rPr>
                <w:webHidden/>
              </w:rPr>
              <w:fldChar w:fldCharType="separate"/>
            </w:r>
            <w:r w:rsidR="00D9478D">
              <w:rPr>
                <w:webHidden/>
              </w:rPr>
              <w:t>36</w:t>
            </w:r>
            <w:r w:rsidR="00D9478D">
              <w:rPr>
                <w:webHidden/>
              </w:rPr>
              <w:fldChar w:fldCharType="end"/>
            </w:r>
          </w:hyperlink>
        </w:p>
        <w:p w14:paraId="6D1D0E2E" w14:textId="534B7C77" w:rsidR="00D9478D" w:rsidRDefault="00000000">
          <w:pPr>
            <w:pStyle w:val="TOC2"/>
            <w:rPr>
              <w:rFonts w:asciiTheme="minorHAnsi" w:eastAsiaTheme="minorEastAsia" w:hAnsiTheme="minorHAnsi" w:cstheme="minorBidi"/>
              <w:kern w:val="2"/>
              <w:szCs w:val="22"/>
              <w:lang w:bidi="ar-SA"/>
              <w14:ligatures w14:val="standardContextual"/>
            </w:rPr>
          </w:pPr>
          <w:hyperlink w:anchor="_Toc157424627" w:history="1">
            <w:r w:rsidR="00D9478D" w:rsidRPr="007448BC">
              <w:rPr>
                <w:rStyle w:val="Hyperlink"/>
              </w:rPr>
              <w:t>4.5</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SIM Provisioning (physical SIM)</w:t>
            </w:r>
            <w:r w:rsidR="00D9478D">
              <w:rPr>
                <w:webHidden/>
              </w:rPr>
              <w:tab/>
            </w:r>
            <w:r w:rsidR="00D9478D">
              <w:rPr>
                <w:webHidden/>
              </w:rPr>
              <w:fldChar w:fldCharType="begin"/>
            </w:r>
            <w:r w:rsidR="00D9478D">
              <w:rPr>
                <w:webHidden/>
              </w:rPr>
              <w:instrText xml:space="preserve"> PAGEREF _Toc157424627 \h </w:instrText>
            </w:r>
            <w:r w:rsidR="00D9478D">
              <w:rPr>
                <w:webHidden/>
              </w:rPr>
            </w:r>
            <w:r w:rsidR="00D9478D">
              <w:rPr>
                <w:webHidden/>
              </w:rPr>
              <w:fldChar w:fldCharType="separate"/>
            </w:r>
            <w:r w:rsidR="00D9478D">
              <w:rPr>
                <w:webHidden/>
              </w:rPr>
              <w:t>36</w:t>
            </w:r>
            <w:r w:rsidR="00D9478D">
              <w:rPr>
                <w:webHidden/>
              </w:rPr>
              <w:fldChar w:fldCharType="end"/>
            </w:r>
          </w:hyperlink>
        </w:p>
        <w:p w14:paraId="0EB5DC92" w14:textId="62C5DE6C"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28" w:history="1">
            <w:r w:rsidR="00D9478D" w:rsidRPr="007448BC">
              <w:rPr>
                <w:rStyle w:val="Hyperlink"/>
              </w:rPr>
              <w:t>4.5.1</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Scope</w:t>
            </w:r>
            <w:r w:rsidR="00D9478D">
              <w:rPr>
                <w:webHidden/>
              </w:rPr>
              <w:tab/>
            </w:r>
            <w:r w:rsidR="00D9478D">
              <w:rPr>
                <w:webHidden/>
              </w:rPr>
              <w:fldChar w:fldCharType="begin"/>
            </w:r>
            <w:r w:rsidR="00D9478D">
              <w:rPr>
                <w:webHidden/>
              </w:rPr>
              <w:instrText xml:space="preserve"> PAGEREF _Toc157424628 \h </w:instrText>
            </w:r>
            <w:r w:rsidR="00D9478D">
              <w:rPr>
                <w:webHidden/>
              </w:rPr>
            </w:r>
            <w:r w:rsidR="00D9478D">
              <w:rPr>
                <w:webHidden/>
              </w:rPr>
              <w:fldChar w:fldCharType="separate"/>
            </w:r>
            <w:r w:rsidR="00D9478D">
              <w:rPr>
                <w:webHidden/>
              </w:rPr>
              <w:t>36</w:t>
            </w:r>
            <w:r w:rsidR="00D9478D">
              <w:rPr>
                <w:webHidden/>
              </w:rPr>
              <w:fldChar w:fldCharType="end"/>
            </w:r>
          </w:hyperlink>
        </w:p>
        <w:p w14:paraId="71DB8934" w14:textId="2DEE3CE0"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29" w:history="1">
            <w:r w:rsidR="00D9478D" w:rsidRPr="007448BC">
              <w:rPr>
                <w:rStyle w:val="Hyperlink"/>
              </w:rPr>
              <w:t>4.5.2</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Sensitive Data Discovery</w:t>
            </w:r>
            <w:r w:rsidR="00D9478D">
              <w:rPr>
                <w:webHidden/>
              </w:rPr>
              <w:tab/>
            </w:r>
            <w:r w:rsidR="00D9478D">
              <w:rPr>
                <w:webHidden/>
              </w:rPr>
              <w:fldChar w:fldCharType="begin"/>
            </w:r>
            <w:r w:rsidR="00D9478D">
              <w:rPr>
                <w:webHidden/>
              </w:rPr>
              <w:instrText xml:space="preserve"> PAGEREF _Toc157424629 \h </w:instrText>
            </w:r>
            <w:r w:rsidR="00D9478D">
              <w:rPr>
                <w:webHidden/>
              </w:rPr>
            </w:r>
            <w:r w:rsidR="00D9478D">
              <w:rPr>
                <w:webHidden/>
              </w:rPr>
              <w:fldChar w:fldCharType="separate"/>
            </w:r>
            <w:r w:rsidR="00D9478D">
              <w:rPr>
                <w:webHidden/>
              </w:rPr>
              <w:t>36</w:t>
            </w:r>
            <w:r w:rsidR="00D9478D">
              <w:rPr>
                <w:webHidden/>
              </w:rPr>
              <w:fldChar w:fldCharType="end"/>
            </w:r>
          </w:hyperlink>
        </w:p>
        <w:p w14:paraId="0E2B8AA0" w14:textId="68DA7C4F"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30" w:history="1">
            <w:r w:rsidR="00D9478D" w:rsidRPr="007448BC">
              <w:rPr>
                <w:rStyle w:val="Hyperlink"/>
              </w:rPr>
              <w:t>4.5.3</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Cryptographic Inventory</w:t>
            </w:r>
            <w:r w:rsidR="00D9478D">
              <w:rPr>
                <w:webHidden/>
              </w:rPr>
              <w:tab/>
            </w:r>
            <w:r w:rsidR="00D9478D">
              <w:rPr>
                <w:webHidden/>
              </w:rPr>
              <w:fldChar w:fldCharType="begin"/>
            </w:r>
            <w:r w:rsidR="00D9478D">
              <w:rPr>
                <w:webHidden/>
              </w:rPr>
              <w:instrText xml:space="preserve"> PAGEREF _Toc157424630 \h </w:instrText>
            </w:r>
            <w:r w:rsidR="00D9478D">
              <w:rPr>
                <w:webHidden/>
              </w:rPr>
            </w:r>
            <w:r w:rsidR="00D9478D">
              <w:rPr>
                <w:webHidden/>
              </w:rPr>
              <w:fldChar w:fldCharType="separate"/>
            </w:r>
            <w:r w:rsidR="00D9478D">
              <w:rPr>
                <w:webHidden/>
              </w:rPr>
              <w:t>37</w:t>
            </w:r>
            <w:r w:rsidR="00D9478D">
              <w:rPr>
                <w:webHidden/>
              </w:rPr>
              <w:fldChar w:fldCharType="end"/>
            </w:r>
          </w:hyperlink>
        </w:p>
        <w:p w14:paraId="3771E3FB" w14:textId="3FA05D86"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31" w:history="1">
            <w:r w:rsidR="00D9478D" w:rsidRPr="007448BC">
              <w:rPr>
                <w:rStyle w:val="Hyperlink"/>
              </w:rPr>
              <w:t>4.5.4</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Migration Strategy Analysis and Impact Assessment</w:t>
            </w:r>
            <w:r w:rsidR="00D9478D">
              <w:rPr>
                <w:webHidden/>
              </w:rPr>
              <w:tab/>
            </w:r>
            <w:r w:rsidR="00D9478D">
              <w:rPr>
                <w:webHidden/>
              </w:rPr>
              <w:fldChar w:fldCharType="begin"/>
            </w:r>
            <w:r w:rsidR="00D9478D">
              <w:rPr>
                <w:webHidden/>
              </w:rPr>
              <w:instrText xml:space="preserve"> PAGEREF _Toc157424631 \h </w:instrText>
            </w:r>
            <w:r w:rsidR="00D9478D">
              <w:rPr>
                <w:webHidden/>
              </w:rPr>
            </w:r>
            <w:r w:rsidR="00D9478D">
              <w:rPr>
                <w:webHidden/>
              </w:rPr>
              <w:fldChar w:fldCharType="separate"/>
            </w:r>
            <w:r w:rsidR="00D9478D">
              <w:rPr>
                <w:webHidden/>
              </w:rPr>
              <w:t>37</w:t>
            </w:r>
            <w:r w:rsidR="00D9478D">
              <w:rPr>
                <w:webHidden/>
              </w:rPr>
              <w:fldChar w:fldCharType="end"/>
            </w:r>
          </w:hyperlink>
        </w:p>
        <w:p w14:paraId="2743F571" w14:textId="01B817A9"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32" w:history="1">
            <w:r w:rsidR="00D9478D" w:rsidRPr="007448BC">
              <w:rPr>
                <w:rStyle w:val="Hyperlink"/>
              </w:rPr>
              <w:t>4.5.5</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Implementation Roadmap (Crypto-agility and PQC Implementation)</w:t>
            </w:r>
            <w:r w:rsidR="00D9478D">
              <w:rPr>
                <w:webHidden/>
              </w:rPr>
              <w:tab/>
            </w:r>
            <w:r w:rsidR="00D9478D">
              <w:rPr>
                <w:webHidden/>
              </w:rPr>
              <w:fldChar w:fldCharType="begin"/>
            </w:r>
            <w:r w:rsidR="00D9478D">
              <w:rPr>
                <w:webHidden/>
              </w:rPr>
              <w:instrText xml:space="preserve"> PAGEREF _Toc157424632 \h </w:instrText>
            </w:r>
            <w:r w:rsidR="00D9478D">
              <w:rPr>
                <w:webHidden/>
              </w:rPr>
            </w:r>
            <w:r w:rsidR="00D9478D">
              <w:rPr>
                <w:webHidden/>
              </w:rPr>
              <w:fldChar w:fldCharType="separate"/>
            </w:r>
            <w:r w:rsidR="00D9478D">
              <w:rPr>
                <w:webHidden/>
              </w:rPr>
              <w:t>37</w:t>
            </w:r>
            <w:r w:rsidR="00D9478D">
              <w:rPr>
                <w:webHidden/>
              </w:rPr>
              <w:fldChar w:fldCharType="end"/>
            </w:r>
          </w:hyperlink>
        </w:p>
        <w:p w14:paraId="752BC10C" w14:textId="6B7E15B5"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33" w:history="1">
            <w:r w:rsidR="00D9478D" w:rsidRPr="007448BC">
              <w:rPr>
                <w:rStyle w:val="Hyperlink"/>
              </w:rPr>
              <w:t>4.5.6</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Standards Impact (current and future) and Maturity</w:t>
            </w:r>
            <w:r w:rsidR="00D9478D">
              <w:rPr>
                <w:webHidden/>
              </w:rPr>
              <w:tab/>
            </w:r>
            <w:r w:rsidR="00D9478D">
              <w:rPr>
                <w:webHidden/>
              </w:rPr>
              <w:fldChar w:fldCharType="begin"/>
            </w:r>
            <w:r w:rsidR="00D9478D">
              <w:rPr>
                <w:webHidden/>
              </w:rPr>
              <w:instrText xml:space="preserve"> PAGEREF _Toc157424633 \h </w:instrText>
            </w:r>
            <w:r w:rsidR="00D9478D">
              <w:rPr>
                <w:webHidden/>
              </w:rPr>
            </w:r>
            <w:r w:rsidR="00D9478D">
              <w:rPr>
                <w:webHidden/>
              </w:rPr>
              <w:fldChar w:fldCharType="separate"/>
            </w:r>
            <w:r w:rsidR="00D9478D">
              <w:rPr>
                <w:webHidden/>
              </w:rPr>
              <w:t>38</w:t>
            </w:r>
            <w:r w:rsidR="00D9478D">
              <w:rPr>
                <w:webHidden/>
              </w:rPr>
              <w:fldChar w:fldCharType="end"/>
            </w:r>
          </w:hyperlink>
        </w:p>
        <w:p w14:paraId="2A99D0C3" w14:textId="0949060A"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34" w:history="1">
            <w:r w:rsidR="00D9478D" w:rsidRPr="007448BC">
              <w:rPr>
                <w:rStyle w:val="Hyperlink"/>
              </w:rPr>
              <w:t>4.5.7</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Stakeholders</w:t>
            </w:r>
            <w:r w:rsidR="00D9478D">
              <w:rPr>
                <w:webHidden/>
              </w:rPr>
              <w:tab/>
            </w:r>
            <w:r w:rsidR="00D9478D">
              <w:rPr>
                <w:webHidden/>
              </w:rPr>
              <w:fldChar w:fldCharType="begin"/>
            </w:r>
            <w:r w:rsidR="00D9478D">
              <w:rPr>
                <w:webHidden/>
              </w:rPr>
              <w:instrText xml:space="preserve"> PAGEREF _Toc157424634 \h </w:instrText>
            </w:r>
            <w:r w:rsidR="00D9478D">
              <w:rPr>
                <w:webHidden/>
              </w:rPr>
            </w:r>
            <w:r w:rsidR="00D9478D">
              <w:rPr>
                <w:webHidden/>
              </w:rPr>
              <w:fldChar w:fldCharType="separate"/>
            </w:r>
            <w:r w:rsidR="00D9478D">
              <w:rPr>
                <w:webHidden/>
              </w:rPr>
              <w:t>38</w:t>
            </w:r>
            <w:r w:rsidR="00D9478D">
              <w:rPr>
                <w:webHidden/>
              </w:rPr>
              <w:fldChar w:fldCharType="end"/>
            </w:r>
          </w:hyperlink>
        </w:p>
        <w:p w14:paraId="69EA95CA" w14:textId="31DC0A83"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35" w:history="1">
            <w:r w:rsidR="00D9478D" w:rsidRPr="007448BC">
              <w:rPr>
                <w:rStyle w:val="Hyperlink"/>
              </w:rPr>
              <w:t>4.5.8</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PKI Implications</w:t>
            </w:r>
            <w:r w:rsidR="00D9478D">
              <w:rPr>
                <w:webHidden/>
              </w:rPr>
              <w:tab/>
            </w:r>
            <w:r w:rsidR="00D9478D">
              <w:rPr>
                <w:webHidden/>
              </w:rPr>
              <w:fldChar w:fldCharType="begin"/>
            </w:r>
            <w:r w:rsidR="00D9478D">
              <w:rPr>
                <w:webHidden/>
              </w:rPr>
              <w:instrText xml:space="preserve"> PAGEREF _Toc157424635 \h </w:instrText>
            </w:r>
            <w:r w:rsidR="00D9478D">
              <w:rPr>
                <w:webHidden/>
              </w:rPr>
            </w:r>
            <w:r w:rsidR="00D9478D">
              <w:rPr>
                <w:webHidden/>
              </w:rPr>
              <w:fldChar w:fldCharType="separate"/>
            </w:r>
            <w:r w:rsidR="00D9478D">
              <w:rPr>
                <w:webHidden/>
              </w:rPr>
              <w:t>38</w:t>
            </w:r>
            <w:r w:rsidR="00D9478D">
              <w:rPr>
                <w:webHidden/>
              </w:rPr>
              <w:fldChar w:fldCharType="end"/>
            </w:r>
          </w:hyperlink>
        </w:p>
        <w:p w14:paraId="67815520" w14:textId="258C6677"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36" w:history="1">
            <w:r w:rsidR="00D9478D" w:rsidRPr="007448BC">
              <w:rPr>
                <w:rStyle w:val="Hyperlink"/>
              </w:rPr>
              <w:t>4.5.9</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Legacy Impact</w:t>
            </w:r>
            <w:r w:rsidR="00D9478D">
              <w:rPr>
                <w:webHidden/>
              </w:rPr>
              <w:tab/>
            </w:r>
            <w:r w:rsidR="00D9478D">
              <w:rPr>
                <w:webHidden/>
              </w:rPr>
              <w:fldChar w:fldCharType="begin"/>
            </w:r>
            <w:r w:rsidR="00D9478D">
              <w:rPr>
                <w:webHidden/>
              </w:rPr>
              <w:instrText xml:space="preserve"> PAGEREF _Toc157424636 \h </w:instrText>
            </w:r>
            <w:r w:rsidR="00D9478D">
              <w:rPr>
                <w:webHidden/>
              </w:rPr>
            </w:r>
            <w:r w:rsidR="00D9478D">
              <w:rPr>
                <w:webHidden/>
              </w:rPr>
              <w:fldChar w:fldCharType="separate"/>
            </w:r>
            <w:r w:rsidR="00D9478D">
              <w:rPr>
                <w:webHidden/>
              </w:rPr>
              <w:t>38</w:t>
            </w:r>
            <w:r w:rsidR="00D9478D">
              <w:rPr>
                <w:webHidden/>
              </w:rPr>
              <w:fldChar w:fldCharType="end"/>
            </w:r>
          </w:hyperlink>
        </w:p>
        <w:p w14:paraId="67AB984B" w14:textId="7B6C2E1F"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37" w:history="1">
            <w:r w:rsidR="00D9478D" w:rsidRPr="007448BC">
              <w:rPr>
                <w:rStyle w:val="Hyperlink"/>
                <w:rFonts w:eastAsia="Arial"/>
              </w:rPr>
              <w:t>4.5.10</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eastAsia="Arial"/>
              </w:rPr>
              <w:t>Potential Actions/ Dependencies</w:t>
            </w:r>
            <w:r w:rsidR="00D9478D">
              <w:rPr>
                <w:webHidden/>
              </w:rPr>
              <w:tab/>
            </w:r>
            <w:r w:rsidR="00D9478D">
              <w:rPr>
                <w:webHidden/>
              </w:rPr>
              <w:fldChar w:fldCharType="begin"/>
            </w:r>
            <w:r w:rsidR="00D9478D">
              <w:rPr>
                <w:webHidden/>
              </w:rPr>
              <w:instrText xml:space="preserve"> PAGEREF _Toc157424637 \h </w:instrText>
            </w:r>
            <w:r w:rsidR="00D9478D">
              <w:rPr>
                <w:webHidden/>
              </w:rPr>
            </w:r>
            <w:r w:rsidR="00D9478D">
              <w:rPr>
                <w:webHidden/>
              </w:rPr>
              <w:fldChar w:fldCharType="separate"/>
            </w:r>
            <w:r w:rsidR="00D9478D">
              <w:rPr>
                <w:webHidden/>
              </w:rPr>
              <w:t>38</w:t>
            </w:r>
            <w:r w:rsidR="00D9478D">
              <w:rPr>
                <w:webHidden/>
              </w:rPr>
              <w:fldChar w:fldCharType="end"/>
            </w:r>
          </w:hyperlink>
        </w:p>
        <w:p w14:paraId="3CFE7620" w14:textId="43A71FE3" w:rsidR="00D9478D" w:rsidRDefault="00000000">
          <w:pPr>
            <w:pStyle w:val="TOC2"/>
            <w:rPr>
              <w:rFonts w:asciiTheme="minorHAnsi" w:eastAsiaTheme="minorEastAsia" w:hAnsiTheme="minorHAnsi" w:cstheme="minorBidi"/>
              <w:kern w:val="2"/>
              <w:szCs w:val="22"/>
              <w:lang w:bidi="ar-SA"/>
              <w14:ligatures w14:val="standardContextual"/>
            </w:rPr>
          </w:pPr>
          <w:hyperlink w:anchor="_Toc157424638" w:history="1">
            <w:r w:rsidR="00D9478D" w:rsidRPr="007448BC">
              <w:rPr>
                <w:rStyle w:val="Hyperlink"/>
                <w:rFonts w:eastAsia="Arial"/>
              </w:rPr>
              <w:t>4.6</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eastAsia="Arial"/>
              </w:rPr>
              <w:t>Remote SIM Provisioning</w:t>
            </w:r>
            <w:r w:rsidR="00D9478D">
              <w:rPr>
                <w:webHidden/>
              </w:rPr>
              <w:tab/>
            </w:r>
            <w:r w:rsidR="00D9478D">
              <w:rPr>
                <w:webHidden/>
              </w:rPr>
              <w:fldChar w:fldCharType="begin"/>
            </w:r>
            <w:r w:rsidR="00D9478D">
              <w:rPr>
                <w:webHidden/>
              </w:rPr>
              <w:instrText xml:space="preserve"> PAGEREF _Toc157424638 \h </w:instrText>
            </w:r>
            <w:r w:rsidR="00D9478D">
              <w:rPr>
                <w:webHidden/>
              </w:rPr>
            </w:r>
            <w:r w:rsidR="00D9478D">
              <w:rPr>
                <w:webHidden/>
              </w:rPr>
              <w:fldChar w:fldCharType="separate"/>
            </w:r>
            <w:r w:rsidR="00D9478D">
              <w:rPr>
                <w:webHidden/>
              </w:rPr>
              <w:t>38</w:t>
            </w:r>
            <w:r w:rsidR="00D9478D">
              <w:rPr>
                <w:webHidden/>
              </w:rPr>
              <w:fldChar w:fldCharType="end"/>
            </w:r>
          </w:hyperlink>
        </w:p>
        <w:p w14:paraId="09066D4A" w14:textId="31781CF4"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39" w:history="1">
            <w:r w:rsidR="00D9478D" w:rsidRPr="007448BC">
              <w:rPr>
                <w:rStyle w:val="Hyperlink"/>
                <w:rFonts w:eastAsia="Arial"/>
              </w:rPr>
              <w:t>4.6.1</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eastAsia="Arial"/>
              </w:rPr>
              <w:t>Scope</w:t>
            </w:r>
            <w:r w:rsidR="00D9478D">
              <w:rPr>
                <w:webHidden/>
              </w:rPr>
              <w:tab/>
            </w:r>
            <w:r w:rsidR="00D9478D">
              <w:rPr>
                <w:webHidden/>
              </w:rPr>
              <w:fldChar w:fldCharType="begin"/>
            </w:r>
            <w:r w:rsidR="00D9478D">
              <w:rPr>
                <w:webHidden/>
              </w:rPr>
              <w:instrText xml:space="preserve"> PAGEREF _Toc157424639 \h </w:instrText>
            </w:r>
            <w:r w:rsidR="00D9478D">
              <w:rPr>
                <w:webHidden/>
              </w:rPr>
            </w:r>
            <w:r w:rsidR="00D9478D">
              <w:rPr>
                <w:webHidden/>
              </w:rPr>
              <w:fldChar w:fldCharType="separate"/>
            </w:r>
            <w:r w:rsidR="00D9478D">
              <w:rPr>
                <w:webHidden/>
              </w:rPr>
              <w:t>38</w:t>
            </w:r>
            <w:r w:rsidR="00D9478D">
              <w:rPr>
                <w:webHidden/>
              </w:rPr>
              <w:fldChar w:fldCharType="end"/>
            </w:r>
          </w:hyperlink>
        </w:p>
        <w:p w14:paraId="569B642F" w14:textId="3272189D"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40" w:history="1">
            <w:r w:rsidR="00D9478D" w:rsidRPr="007448BC">
              <w:rPr>
                <w:rStyle w:val="Hyperlink"/>
                <w:rFonts w:eastAsia="Arial"/>
              </w:rPr>
              <w:t>4.6.2</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eastAsia="Arial"/>
              </w:rPr>
              <w:t>Sensitive Data Discovery</w:t>
            </w:r>
            <w:r w:rsidR="00D9478D">
              <w:rPr>
                <w:webHidden/>
              </w:rPr>
              <w:tab/>
            </w:r>
            <w:r w:rsidR="00D9478D">
              <w:rPr>
                <w:webHidden/>
              </w:rPr>
              <w:fldChar w:fldCharType="begin"/>
            </w:r>
            <w:r w:rsidR="00D9478D">
              <w:rPr>
                <w:webHidden/>
              </w:rPr>
              <w:instrText xml:space="preserve"> PAGEREF _Toc157424640 \h </w:instrText>
            </w:r>
            <w:r w:rsidR="00D9478D">
              <w:rPr>
                <w:webHidden/>
              </w:rPr>
            </w:r>
            <w:r w:rsidR="00D9478D">
              <w:rPr>
                <w:webHidden/>
              </w:rPr>
              <w:fldChar w:fldCharType="separate"/>
            </w:r>
            <w:r w:rsidR="00D9478D">
              <w:rPr>
                <w:webHidden/>
              </w:rPr>
              <w:t>38</w:t>
            </w:r>
            <w:r w:rsidR="00D9478D">
              <w:rPr>
                <w:webHidden/>
              </w:rPr>
              <w:fldChar w:fldCharType="end"/>
            </w:r>
          </w:hyperlink>
        </w:p>
        <w:p w14:paraId="225F30AC" w14:textId="661AD68D"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41" w:history="1">
            <w:r w:rsidR="00D9478D" w:rsidRPr="007448BC">
              <w:rPr>
                <w:rStyle w:val="Hyperlink"/>
                <w:rFonts w:eastAsia="Arial"/>
              </w:rPr>
              <w:t>4.6.3</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eastAsia="Arial"/>
              </w:rPr>
              <w:t>Cryptographic Inventory</w:t>
            </w:r>
            <w:r w:rsidR="00D9478D">
              <w:rPr>
                <w:webHidden/>
              </w:rPr>
              <w:tab/>
            </w:r>
            <w:r w:rsidR="00D9478D">
              <w:rPr>
                <w:webHidden/>
              </w:rPr>
              <w:fldChar w:fldCharType="begin"/>
            </w:r>
            <w:r w:rsidR="00D9478D">
              <w:rPr>
                <w:webHidden/>
              </w:rPr>
              <w:instrText xml:space="preserve"> PAGEREF _Toc157424641 \h </w:instrText>
            </w:r>
            <w:r w:rsidR="00D9478D">
              <w:rPr>
                <w:webHidden/>
              </w:rPr>
            </w:r>
            <w:r w:rsidR="00D9478D">
              <w:rPr>
                <w:webHidden/>
              </w:rPr>
              <w:fldChar w:fldCharType="separate"/>
            </w:r>
            <w:r w:rsidR="00D9478D">
              <w:rPr>
                <w:webHidden/>
              </w:rPr>
              <w:t>39</w:t>
            </w:r>
            <w:r w:rsidR="00D9478D">
              <w:rPr>
                <w:webHidden/>
              </w:rPr>
              <w:fldChar w:fldCharType="end"/>
            </w:r>
          </w:hyperlink>
        </w:p>
        <w:p w14:paraId="38DB08E8" w14:textId="47CCCE76"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42" w:history="1">
            <w:r w:rsidR="00D9478D" w:rsidRPr="007448BC">
              <w:rPr>
                <w:rStyle w:val="Hyperlink"/>
                <w:rFonts w:eastAsia="Arial"/>
              </w:rPr>
              <w:t>4.6.4</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eastAsia="Arial"/>
              </w:rPr>
              <w:t>Migration Strategy Analysis and Impact Assessment</w:t>
            </w:r>
            <w:r w:rsidR="00D9478D">
              <w:rPr>
                <w:webHidden/>
              </w:rPr>
              <w:tab/>
            </w:r>
            <w:r w:rsidR="00D9478D">
              <w:rPr>
                <w:webHidden/>
              </w:rPr>
              <w:fldChar w:fldCharType="begin"/>
            </w:r>
            <w:r w:rsidR="00D9478D">
              <w:rPr>
                <w:webHidden/>
              </w:rPr>
              <w:instrText xml:space="preserve"> PAGEREF _Toc157424642 \h </w:instrText>
            </w:r>
            <w:r w:rsidR="00D9478D">
              <w:rPr>
                <w:webHidden/>
              </w:rPr>
            </w:r>
            <w:r w:rsidR="00D9478D">
              <w:rPr>
                <w:webHidden/>
              </w:rPr>
              <w:fldChar w:fldCharType="separate"/>
            </w:r>
            <w:r w:rsidR="00D9478D">
              <w:rPr>
                <w:webHidden/>
              </w:rPr>
              <w:t>41</w:t>
            </w:r>
            <w:r w:rsidR="00D9478D">
              <w:rPr>
                <w:webHidden/>
              </w:rPr>
              <w:fldChar w:fldCharType="end"/>
            </w:r>
          </w:hyperlink>
        </w:p>
        <w:p w14:paraId="45F17EA1" w14:textId="71DA9102"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43" w:history="1">
            <w:r w:rsidR="00D9478D" w:rsidRPr="007448BC">
              <w:rPr>
                <w:rStyle w:val="Hyperlink"/>
                <w:rFonts w:eastAsia="Arial"/>
              </w:rPr>
              <w:t>4.6.5</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eastAsia="Arial"/>
              </w:rPr>
              <w:t>Implementation Roadmap (Crypto-agility and PQC Implementation)</w:t>
            </w:r>
            <w:r w:rsidR="00D9478D">
              <w:rPr>
                <w:webHidden/>
              </w:rPr>
              <w:tab/>
            </w:r>
            <w:r w:rsidR="00D9478D">
              <w:rPr>
                <w:webHidden/>
              </w:rPr>
              <w:fldChar w:fldCharType="begin"/>
            </w:r>
            <w:r w:rsidR="00D9478D">
              <w:rPr>
                <w:webHidden/>
              </w:rPr>
              <w:instrText xml:space="preserve"> PAGEREF _Toc157424643 \h </w:instrText>
            </w:r>
            <w:r w:rsidR="00D9478D">
              <w:rPr>
                <w:webHidden/>
              </w:rPr>
            </w:r>
            <w:r w:rsidR="00D9478D">
              <w:rPr>
                <w:webHidden/>
              </w:rPr>
              <w:fldChar w:fldCharType="separate"/>
            </w:r>
            <w:r w:rsidR="00D9478D">
              <w:rPr>
                <w:webHidden/>
              </w:rPr>
              <w:t>42</w:t>
            </w:r>
            <w:r w:rsidR="00D9478D">
              <w:rPr>
                <w:webHidden/>
              </w:rPr>
              <w:fldChar w:fldCharType="end"/>
            </w:r>
          </w:hyperlink>
        </w:p>
        <w:p w14:paraId="5C93B1DD" w14:textId="7FEFD497"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44" w:history="1">
            <w:r w:rsidR="00D9478D" w:rsidRPr="007448BC">
              <w:rPr>
                <w:rStyle w:val="Hyperlink"/>
                <w:rFonts w:eastAsia="Arial"/>
              </w:rPr>
              <w:t>4.6.6</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eastAsia="Arial"/>
              </w:rPr>
              <w:t>Standards Impact (current and future) and Maturity</w:t>
            </w:r>
            <w:r w:rsidR="00D9478D">
              <w:rPr>
                <w:webHidden/>
              </w:rPr>
              <w:tab/>
            </w:r>
            <w:r w:rsidR="00D9478D">
              <w:rPr>
                <w:webHidden/>
              </w:rPr>
              <w:fldChar w:fldCharType="begin"/>
            </w:r>
            <w:r w:rsidR="00D9478D">
              <w:rPr>
                <w:webHidden/>
              </w:rPr>
              <w:instrText xml:space="preserve"> PAGEREF _Toc157424644 \h </w:instrText>
            </w:r>
            <w:r w:rsidR="00D9478D">
              <w:rPr>
                <w:webHidden/>
              </w:rPr>
            </w:r>
            <w:r w:rsidR="00D9478D">
              <w:rPr>
                <w:webHidden/>
              </w:rPr>
              <w:fldChar w:fldCharType="separate"/>
            </w:r>
            <w:r w:rsidR="00D9478D">
              <w:rPr>
                <w:webHidden/>
              </w:rPr>
              <w:t>43</w:t>
            </w:r>
            <w:r w:rsidR="00D9478D">
              <w:rPr>
                <w:webHidden/>
              </w:rPr>
              <w:fldChar w:fldCharType="end"/>
            </w:r>
          </w:hyperlink>
        </w:p>
        <w:p w14:paraId="291B6126" w14:textId="32F56A0B"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45" w:history="1">
            <w:r w:rsidR="00D9478D" w:rsidRPr="007448BC">
              <w:rPr>
                <w:rStyle w:val="Hyperlink"/>
                <w:rFonts w:eastAsia="Arial"/>
              </w:rPr>
              <w:t>4.6.7</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eastAsia="Arial"/>
              </w:rPr>
              <w:t>Stakeholders</w:t>
            </w:r>
            <w:r w:rsidR="00D9478D">
              <w:rPr>
                <w:webHidden/>
              </w:rPr>
              <w:tab/>
            </w:r>
            <w:r w:rsidR="00D9478D">
              <w:rPr>
                <w:webHidden/>
              </w:rPr>
              <w:fldChar w:fldCharType="begin"/>
            </w:r>
            <w:r w:rsidR="00D9478D">
              <w:rPr>
                <w:webHidden/>
              </w:rPr>
              <w:instrText xml:space="preserve"> PAGEREF _Toc157424645 \h </w:instrText>
            </w:r>
            <w:r w:rsidR="00D9478D">
              <w:rPr>
                <w:webHidden/>
              </w:rPr>
            </w:r>
            <w:r w:rsidR="00D9478D">
              <w:rPr>
                <w:webHidden/>
              </w:rPr>
              <w:fldChar w:fldCharType="separate"/>
            </w:r>
            <w:r w:rsidR="00D9478D">
              <w:rPr>
                <w:webHidden/>
              </w:rPr>
              <w:t>43</w:t>
            </w:r>
            <w:r w:rsidR="00D9478D">
              <w:rPr>
                <w:webHidden/>
              </w:rPr>
              <w:fldChar w:fldCharType="end"/>
            </w:r>
          </w:hyperlink>
        </w:p>
        <w:p w14:paraId="1A6ABDEE" w14:textId="18430E86"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46" w:history="1">
            <w:r w:rsidR="00D9478D" w:rsidRPr="007448BC">
              <w:rPr>
                <w:rStyle w:val="Hyperlink"/>
                <w:rFonts w:eastAsia="Arial"/>
              </w:rPr>
              <w:t>4.6.8</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eastAsia="Arial"/>
              </w:rPr>
              <w:t>PKI Implications</w:t>
            </w:r>
            <w:r w:rsidR="00D9478D">
              <w:rPr>
                <w:webHidden/>
              </w:rPr>
              <w:tab/>
            </w:r>
            <w:r w:rsidR="00D9478D">
              <w:rPr>
                <w:webHidden/>
              </w:rPr>
              <w:fldChar w:fldCharType="begin"/>
            </w:r>
            <w:r w:rsidR="00D9478D">
              <w:rPr>
                <w:webHidden/>
              </w:rPr>
              <w:instrText xml:space="preserve"> PAGEREF _Toc157424646 \h </w:instrText>
            </w:r>
            <w:r w:rsidR="00D9478D">
              <w:rPr>
                <w:webHidden/>
              </w:rPr>
            </w:r>
            <w:r w:rsidR="00D9478D">
              <w:rPr>
                <w:webHidden/>
              </w:rPr>
              <w:fldChar w:fldCharType="separate"/>
            </w:r>
            <w:r w:rsidR="00D9478D">
              <w:rPr>
                <w:webHidden/>
              </w:rPr>
              <w:t>44</w:t>
            </w:r>
            <w:r w:rsidR="00D9478D">
              <w:rPr>
                <w:webHidden/>
              </w:rPr>
              <w:fldChar w:fldCharType="end"/>
            </w:r>
          </w:hyperlink>
        </w:p>
        <w:p w14:paraId="0C05261C" w14:textId="719E8A5D"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47" w:history="1">
            <w:r w:rsidR="00D9478D" w:rsidRPr="007448BC">
              <w:rPr>
                <w:rStyle w:val="Hyperlink"/>
                <w:rFonts w:eastAsia="Arial"/>
              </w:rPr>
              <w:t>4.6.9</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eastAsia="Arial"/>
              </w:rPr>
              <w:t>Legacy Impact</w:t>
            </w:r>
            <w:r w:rsidR="00D9478D">
              <w:rPr>
                <w:webHidden/>
              </w:rPr>
              <w:tab/>
            </w:r>
            <w:r w:rsidR="00D9478D">
              <w:rPr>
                <w:webHidden/>
              </w:rPr>
              <w:fldChar w:fldCharType="begin"/>
            </w:r>
            <w:r w:rsidR="00D9478D">
              <w:rPr>
                <w:webHidden/>
              </w:rPr>
              <w:instrText xml:space="preserve"> PAGEREF _Toc157424647 \h </w:instrText>
            </w:r>
            <w:r w:rsidR="00D9478D">
              <w:rPr>
                <w:webHidden/>
              </w:rPr>
            </w:r>
            <w:r w:rsidR="00D9478D">
              <w:rPr>
                <w:webHidden/>
              </w:rPr>
              <w:fldChar w:fldCharType="separate"/>
            </w:r>
            <w:r w:rsidR="00D9478D">
              <w:rPr>
                <w:webHidden/>
              </w:rPr>
              <w:t>44</w:t>
            </w:r>
            <w:r w:rsidR="00D9478D">
              <w:rPr>
                <w:webHidden/>
              </w:rPr>
              <w:fldChar w:fldCharType="end"/>
            </w:r>
          </w:hyperlink>
        </w:p>
        <w:p w14:paraId="3C93C10F" w14:textId="677DD0BB"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48" w:history="1">
            <w:r w:rsidR="00D9478D" w:rsidRPr="007448BC">
              <w:rPr>
                <w:rStyle w:val="Hyperlink"/>
                <w:rFonts w:eastAsia="Arial"/>
              </w:rPr>
              <w:t>4.6.10</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eastAsia="Arial"/>
              </w:rPr>
              <w:t>Potential Actions/ Dependencies</w:t>
            </w:r>
            <w:r w:rsidR="00D9478D">
              <w:rPr>
                <w:webHidden/>
              </w:rPr>
              <w:tab/>
            </w:r>
            <w:r w:rsidR="00D9478D">
              <w:rPr>
                <w:webHidden/>
              </w:rPr>
              <w:fldChar w:fldCharType="begin"/>
            </w:r>
            <w:r w:rsidR="00D9478D">
              <w:rPr>
                <w:webHidden/>
              </w:rPr>
              <w:instrText xml:space="preserve"> PAGEREF _Toc157424648 \h </w:instrText>
            </w:r>
            <w:r w:rsidR="00D9478D">
              <w:rPr>
                <w:webHidden/>
              </w:rPr>
            </w:r>
            <w:r w:rsidR="00D9478D">
              <w:rPr>
                <w:webHidden/>
              </w:rPr>
              <w:fldChar w:fldCharType="separate"/>
            </w:r>
            <w:r w:rsidR="00D9478D">
              <w:rPr>
                <w:webHidden/>
              </w:rPr>
              <w:t>44</w:t>
            </w:r>
            <w:r w:rsidR="00D9478D">
              <w:rPr>
                <w:webHidden/>
              </w:rPr>
              <w:fldChar w:fldCharType="end"/>
            </w:r>
          </w:hyperlink>
        </w:p>
        <w:p w14:paraId="0B6241D5" w14:textId="6C21D108" w:rsidR="00D9478D" w:rsidRDefault="00000000">
          <w:pPr>
            <w:pStyle w:val="TOC2"/>
            <w:rPr>
              <w:rFonts w:asciiTheme="minorHAnsi" w:eastAsiaTheme="minorEastAsia" w:hAnsiTheme="minorHAnsi" w:cstheme="minorBidi"/>
              <w:kern w:val="2"/>
              <w:szCs w:val="22"/>
              <w:lang w:bidi="ar-SA"/>
              <w14:ligatures w14:val="standardContextual"/>
            </w:rPr>
          </w:pPr>
          <w:hyperlink w:anchor="_Toc157424649" w:history="1">
            <w:r w:rsidR="00D9478D" w:rsidRPr="007448BC">
              <w:rPr>
                <w:rStyle w:val="Hyperlink"/>
              </w:rPr>
              <w:t>4.7</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Firmware Upgrade / Device Management</w:t>
            </w:r>
            <w:r w:rsidR="00D9478D">
              <w:rPr>
                <w:webHidden/>
              </w:rPr>
              <w:tab/>
            </w:r>
            <w:r w:rsidR="00D9478D">
              <w:rPr>
                <w:webHidden/>
              </w:rPr>
              <w:fldChar w:fldCharType="begin"/>
            </w:r>
            <w:r w:rsidR="00D9478D">
              <w:rPr>
                <w:webHidden/>
              </w:rPr>
              <w:instrText xml:space="preserve"> PAGEREF _Toc157424649 \h </w:instrText>
            </w:r>
            <w:r w:rsidR="00D9478D">
              <w:rPr>
                <w:webHidden/>
              </w:rPr>
            </w:r>
            <w:r w:rsidR="00D9478D">
              <w:rPr>
                <w:webHidden/>
              </w:rPr>
              <w:fldChar w:fldCharType="separate"/>
            </w:r>
            <w:r w:rsidR="00D9478D">
              <w:rPr>
                <w:webHidden/>
              </w:rPr>
              <w:t>44</w:t>
            </w:r>
            <w:r w:rsidR="00D9478D">
              <w:rPr>
                <w:webHidden/>
              </w:rPr>
              <w:fldChar w:fldCharType="end"/>
            </w:r>
          </w:hyperlink>
        </w:p>
        <w:p w14:paraId="538432A3" w14:textId="2E049C40"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50" w:history="1">
            <w:r w:rsidR="00D9478D" w:rsidRPr="007448BC">
              <w:rPr>
                <w:rStyle w:val="Hyperlink"/>
              </w:rPr>
              <w:t>4.7.1</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Scope</w:t>
            </w:r>
            <w:r w:rsidR="00D9478D">
              <w:rPr>
                <w:webHidden/>
              </w:rPr>
              <w:tab/>
            </w:r>
            <w:r w:rsidR="00D9478D">
              <w:rPr>
                <w:webHidden/>
              </w:rPr>
              <w:fldChar w:fldCharType="begin"/>
            </w:r>
            <w:r w:rsidR="00D9478D">
              <w:rPr>
                <w:webHidden/>
              </w:rPr>
              <w:instrText xml:space="preserve"> PAGEREF _Toc157424650 \h </w:instrText>
            </w:r>
            <w:r w:rsidR="00D9478D">
              <w:rPr>
                <w:webHidden/>
              </w:rPr>
            </w:r>
            <w:r w:rsidR="00D9478D">
              <w:rPr>
                <w:webHidden/>
              </w:rPr>
              <w:fldChar w:fldCharType="separate"/>
            </w:r>
            <w:r w:rsidR="00D9478D">
              <w:rPr>
                <w:webHidden/>
              </w:rPr>
              <w:t>44</w:t>
            </w:r>
            <w:r w:rsidR="00D9478D">
              <w:rPr>
                <w:webHidden/>
              </w:rPr>
              <w:fldChar w:fldCharType="end"/>
            </w:r>
          </w:hyperlink>
        </w:p>
        <w:p w14:paraId="11978224" w14:textId="09CD24D5"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51" w:history="1">
            <w:r w:rsidR="00D9478D" w:rsidRPr="007448BC">
              <w:rPr>
                <w:rStyle w:val="Hyperlink"/>
              </w:rPr>
              <w:t>4.7.2</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Sensitive Data Discovery</w:t>
            </w:r>
            <w:r w:rsidR="00D9478D">
              <w:rPr>
                <w:webHidden/>
              </w:rPr>
              <w:tab/>
            </w:r>
            <w:r w:rsidR="00D9478D">
              <w:rPr>
                <w:webHidden/>
              </w:rPr>
              <w:fldChar w:fldCharType="begin"/>
            </w:r>
            <w:r w:rsidR="00D9478D">
              <w:rPr>
                <w:webHidden/>
              </w:rPr>
              <w:instrText xml:space="preserve"> PAGEREF _Toc157424651 \h </w:instrText>
            </w:r>
            <w:r w:rsidR="00D9478D">
              <w:rPr>
                <w:webHidden/>
              </w:rPr>
            </w:r>
            <w:r w:rsidR="00D9478D">
              <w:rPr>
                <w:webHidden/>
              </w:rPr>
              <w:fldChar w:fldCharType="separate"/>
            </w:r>
            <w:r w:rsidR="00D9478D">
              <w:rPr>
                <w:webHidden/>
              </w:rPr>
              <w:t>44</w:t>
            </w:r>
            <w:r w:rsidR="00D9478D">
              <w:rPr>
                <w:webHidden/>
              </w:rPr>
              <w:fldChar w:fldCharType="end"/>
            </w:r>
          </w:hyperlink>
        </w:p>
        <w:p w14:paraId="7C685A45" w14:textId="7CA0BEBB"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52" w:history="1">
            <w:r w:rsidR="00D9478D" w:rsidRPr="007448BC">
              <w:rPr>
                <w:rStyle w:val="Hyperlink"/>
              </w:rPr>
              <w:t>4.7.3</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Cryptographic Inventory</w:t>
            </w:r>
            <w:r w:rsidR="00D9478D">
              <w:rPr>
                <w:webHidden/>
              </w:rPr>
              <w:tab/>
            </w:r>
            <w:r w:rsidR="00D9478D">
              <w:rPr>
                <w:webHidden/>
              </w:rPr>
              <w:fldChar w:fldCharType="begin"/>
            </w:r>
            <w:r w:rsidR="00D9478D">
              <w:rPr>
                <w:webHidden/>
              </w:rPr>
              <w:instrText xml:space="preserve"> PAGEREF _Toc157424652 \h </w:instrText>
            </w:r>
            <w:r w:rsidR="00D9478D">
              <w:rPr>
                <w:webHidden/>
              </w:rPr>
            </w:r>
            <w:r w:rsidR="00D9478D">
              <w:rPr>
                <w:webHidden/>
              </w:rPr>
              <w:fldChar w:fldCharType="separate"/>
            </w:r>
            <w:r w:rsidR="00D9478D">
              <w:rPr>
                <w:webHidden/>
              </w:rPr>
              <w:t>45</w:t>
            </w:r>
            <w:r w:rsidR="00D9478D">
              <w:rPr>
                <w:webHidden/>
              </w:rPr>
              <w:fldChar w:fldCharType="end"/>
            </w:r>
          </w:hyperlink>
        </w:p>
        <w:p w14:paraId="4A5BF5F0" w14:textId="3B9C2E95"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53" w:history="1">
            <w:r w:rsidR="00D9478D" w:rsidRPr="007448BC">
              <w:rPr>
                <w:rStyle w:val="Hyperlink"/>
              </w:rPr>
              <w:t>4.7.4</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Migration Strategy Analysis and Impact Assessment</w:t>
            </w:r>
            <w:r w:rsidR="00D9478D">
              <w:rPr>
                <w:webHidden/>
              </w:rPr>
              <w:tab/>
            </w:r>
            <w:r w:rsidR="00D9478D">
              <w:rPr>
                <w:webHidden/>
              </w:rPr>
              <w:fldChar w:fldCharType="begin"/>
            </w:r>
            <w:r w:rsidR="00D9478D">
              <w:rPr>
                <w:webHidden/>
              </w:rPr>
              <w:instrText xml:space="preserve"> PAGEREF _Toc157424653 \h </w:instrText>
            </w:r>
            <w:r w:rsidR="00D9478D">
              <w:rPr>
                <w:webHidden/>
              </w:rPr>
            </w:r>
            <w:r w:rsidR="00D9478D">
              <w:rPr>
                <w:webHidden/>
              </w:rPr>
              <w:fldChar w:fldCharType="separate"/>
            </w:r>
            <w:r w:rsidR="00D9478D">
              <w:rPr>
                <w:webHidden/>
              </w:rPr>
              <w:t>45</w:t>
            </w:r>
            <w:r w:rsidR="00D9478D">
              <w:rPr>
                <w:webHidden/>
              </w:rPr>
              <w:fldChar w:fldCharType="end"/>
            </w:r>
          </w:hyperlink>
        </w:p>
        <w:p w14:paraId="44F6CF2E" w14:textId="3C2696FE"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54" w:history="1">
            <w:r w:rsidR="00D9478D" w:rsidRPr="007448BC">
              <w:rPr>
                <w:rStyle w:val="Hyperlink"/>
              </w:rPr>
              <w:t>4.7.5</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Implementation Roadmap (Crypto-agility and PQC Implementation)</w:t>
            </w:r>
            <w:r w:rsidR="00D9478D">
              <w:rPr>
                <w:webHidden/>
              </w:rPr>
              <w:tab/>
            </w:r>
            <w:r w:rsidR="00D9478D">
              <w:rPr>
                <w:webHidden/>
              </w:rPr>
              <w:fldChar w:fldCharType="begin"/>
            </w:r>
            <w:r w:rsidR="00D9478D">
              <w:rPr>
                <w:webHidden/>
              </w:rPr>
              <w:instrText xml:space="preserve"> PAGEREF _Toc157424654 \h </w:instrText>
            </w:r>
            <w:r w:rsidR="00D9478D">
              <w:rPr>
                <w:webHidden/>
              </w:rPr>
            </w:r>
            <w:r w:rsidR="00D9478D">
              <w:rPr>
                <w:webHidden/>
              </w:rPr>
              <w:fldChar w:fldCharType="separate"/>
            </w:r>
            <w:r w:rsidR="00D9478D">
              <w:rPr>
                <w:webHidden/>
              </w:rPr>
              <w:t>46</w:t>
            </w:r>
            <w:r w:rsidR="00D9478D">
              <w:rPr>
                <w:webHidden/>
              </w:rPr>
              <w:fldChar w:fldCharType="end"/>
            </w:r>
          </w:hyperlink>
        </w:p>
        <w:p w14:paraId="4B76ED21" w14:textId="3AF4EDA2"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55" w:history="1">
            <w:r w:rsidR="00D9478D" w:rsidRPr="007448BC">
              <w:rPr>
                <w:rStyle w:val="Hyperlink"/>
              </w:rPr>
              <w:t>4.7.6</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Standards Impact (current and future) and Maturity</w:t>
            </w:r>
            <w:r w:rsidR="00D9478D">
              <w:rPr>
                <w:webHidden/>
              </w:rPr>
              <w:tab/>
            </w:r>
            <w:r w:rsidR="00D9478D">
              <w:rPr>
                <w:webHidden/>
              </w:rPr>
              <w:fldChar w:fldCharType="begin"/>
            </w:r>
            <w:r w:rsidR="00D9478D">
              <w:rPr>
                <w:webHidden/>
              </w:rPr>
              <w:instrText xml:space="preserve"> PAGEREF _Toc157424655 \h </w:instrText>
            </w:r>
            <w:r w:rsidR="00D9478D">
              <w:rPr>
                <w:webHidden/>
              </w:rPr>
            </w:r>
            <w:r w:rsidR="00D9478D">
              <w:rPr>
                <w:webHidden/>
              </w:rPr>
              <w:fldChar w:fldCharType="separate"/>
            </w:r>
            <w:r w:rsidR="00D9478D">
              <w:rPr>
                <w:webHidden/>
              </w:rPr>
              <w:t>46</w:t>
            </w:r>
            <w:r w:rsidR="00D9478D">
              <w:rPr>
                <w:webHidden/>
              </w:rPr>
              <w:fldChar w:fldCharType="end"/>
            </w:r>
          </w:hyperlink>
        </w:p>
        <w:p w14:paraId="2C73E787" w14:textId="3B4FBDB8"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56" w:history="1">
            <w:r w:rsidR="00D9478D" w:rsidRPr="007448BC">
              <w:rPr>
                <w:rStyle w:val="Hyperlink"/>
              </w:rPr>
              <w:t>4.7.7</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Stakeholders</w:t>
            </w:r>
            <w:r w:rsidR="00D9478D">
              <w:rPr>
                <w:webHidden/>
              </w:rPr>
              <w:tab/>
            </w:r>
            <w:r w:rsidR="00D9478D">
              <w:rPr>
                <w:webHidden/>
              </w:rPr>
              <w:fldChar w:fldCharType="begin"/>
            </w:r>
            <w:r w:rsidR="00D9478D">
              <w:rPr>
                <w:webHidden/>
              </w:rPr>
              <w:instrText xml:space="preserve"> PAGEREF _Toc157424656 \h </w:instrText>
            </w:r>
            <w:r w:rsidR="00D9478D">
              <w:rPr>
                <w:webHidden/>
              </w:rPr>
            </w:r>
            <w:r w:rsidR="00D9478D">
              <w:rPr>
                <w:webHidden/>
              </w:rPr>
              <w:fldChar w:fldCharType="separate"/>
            </w:r>
            <w:r w:rsidR="00D9478D">
              <w:rPr>
                <w:webHidden/>
              </w:rPr>
              <w:t>47</w:t>
            </w:r>
            <w:r w:rsidR="00D9478D">
              <w:rPr>
                <w:webHidden/>
              </w:rPr>
              <w:fldChar w:fldCharType="end"/>
            </w:r>
          </w:hyperlink>
        </w:p>
        <w:p w14:paraId="7585E607" w14:textId="72C388AD"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57" w:history="1">
            <w:r w:rsidR="00D9478D" w:rsidRPr="007448BC">
              <w:rPr>
                <w:rStyle w:val="Hyperlink"/>
              </w:rPr>
              <w:t>4.7.8</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PKI Implications</w:t>
            </w:r>
            <w:r w:rsidR="00D9478D">
              <w:rPr>
                <w:webHidden/>
              </w:rPr>
              <w:tab/>
            </w:r>
            <w:r w:rsidR="00D9478D">
              <w:rPr>
                <w:webHidden/>
              </w:rPr>
              <w:fldChar w:fldCharType="begin"/>
            </w:r>
            <w:r w:rsidR="00D9478D">
              <w:rPr>
                <w:webHidden/>
              </w:rPr>
              <w:instrText xml:space="preserve"> PAGEREF _Toc157424657 \h </w:instrText>
            </w:r>
            <w:r w:rsidR="00D9478D">
              <w:rPr>
                <w:webHidden/>
              </w:rPr>
            </w:r>
            <w:r w:rsidR="00D9478D">
              <w:rPr>
                <w:webHidden/>
              </w:rPr>
              <w:fldChar w:fldCharType="separate"/>
            </w:r>
            <w:r w:rsidR="00D9478D">
              <w:rPr>
                <w:webHidden/>
              </w:rPr>
              <w:t>47</w:t>
            </w:r>
            <w:r w:rsidR="00D9478D">
              <w:rPr>
                <w:webHidden/>
              </w:rPr>
              <w:fldChar w:fldCharType="end"/>
            </w:r>
          </w:hyperlink>
        </w:p>
        <w:p w14:paraId="2CD69F64" w14:textId="5D475D42"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58" w:history="1">
            <w:r w:rsidR="00D9478D" w:rsidRPr="007448BC">
              <w:rPr>
                <w:rStyle w:val="Hyperlink"/>
              </w:rPr>
              <w:t>4.7.9</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Legacy Impact</w:t>
            </w:r>
            <w:r w:rsidR="00D9478D">
              <w:rPr>
                <w:webHidden/>
              </w:rPr>
              <w:tab/>
            </w:r>
            <w:r w:rsidR="00D9478D">
              <w:rPr>
                <w:webHidden/>
              </w:rPr>
              <w:fldChar w:fldCharType="begin"/>
            </w:r>
            <w:r w:rsidR="00D9478D">
              <w:rPr>
                <w:webHidden/>
              </w:rPr>
              <w:instrText xml:space="preserve"> PAGEREF _Toc157424658 \h </w:instrText>
            </w:r>
            <w:r w:rsidR="00D9478D">
              <w:rPr>
                <w:webHidden/>
              </w:rPr>
            </w:r>
            <w:r w:rsidR="00D9478D">
              <w:rPr>
                <w:webHidden/>
              </w:rPr>
              <w:fldChar w:fldCharType="separate"/>
            </w:r>
            <w:r w:rsidR="00D9478D">
              <w:rPr>
                <w:webHidden/>
              </w:rPr>
              <w:t>47</w:t>
            </w:r>
            <w:r w:rsidR="00D9478D">
              <w:rPr>
                <w:webHidden/>
              </w:rPr>
              <w:fldChar w:fldCharType="end"/>
            </w:r>
          </w:hyperlink>
        </w:p>
        <w:p w14:paraId="40AD9B1E" w14:textId="462E3885"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59" w:history="1">
            <w:r w:rsidR="00D9478D" w:rsidRPr="007448BC">
              <w:rPr>
                <w:rStyle w:val="Hyperlink"/>
                <w:rFonts w:eastAsia="Arial"/>
              </w:rPr>
              <w:t>4.7.10</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eastAsia="Arial"/>
              </w:rPr>
              <w:t>Potential Actions / Dependencies</w:t>
            </w:r>
            <w:r w:rsidR="00D9478D">
              <w:rPr>
                <w:webHidden/>
              </w:rPr>
              <w:tab/>
            </w:r>
            <w:r w:rsidR="00D9478D">
              <w:rPr>
                <w:webHidden/>
              </w:rPr>
              <w:fldChar w:fldCharType="begin"/>
            </w:r>
            <w:r w:rsidR="00D9478D">
              <w:rPr>
                <w:webHidden/>
              </w:rPr>
              <w:instrText xml:space="preserve"> PAGEREF _Toc157424659 \h </w:instrText>
            </w:r>
            <w:r w:rsidR="00D9478D">
              <w:rPr>
                <w:webHidden/>
              </w:rPr>
            </w:r>
            <w:r w:rsidR="00D9478D">
              <w:rPr>
                <w:webHidden/>
              </w:rPr>
              <w:fldChar w:fldCharType="separate"/>
            </w:r>
            <w:r w:rsidR="00D9478D">
              <w:rPr>
                <w:webHidden/>
              </w:rPr>
              <w:t>47</w:t>
            </w:r>
            <w:r w:rsidR="00D9478D">
              <w:rPr>
                <w:webHidden/>
              </w:rPr>
              <w:fldChar w:fldCharType="end"/>
            </w:r>
          </w:hyperlink>
        </w:p>
        <w:p w14:paraId="5F2494EE" w14:textId="5FC2ADF6" w:rsidR="00D9478D" w:rsidRDefault="00000000">
          <w:pPr>
            <w:pStyle w:val="TOC2"/>
            <w:rPr>
              <w:rFonts w:asciiTheme="minorHAnsi" w:eastAsiaTheme="minorEastAsia" w:hAnsiTheme="minorHAnsi" w:cstheme="minorBidi"/>
              <w:kern w:val="2"/>
              <w:szCs w:val="22"/>
              <w:lang w:bidi="ar-SA"/>
              <w14:ligatures w14:val="standardContextual"/>
            </w:rPr>
          </w:pPr>
          <w:hyperlink w:anchor="_Toc157424660" w:history="1">
            <w:r w:rsidR="00D9478D" w:rsidRPr="007448BC">
              <w:rPr>
                <w:rStyle w:val="Hyperlink"/>
                <w:rFonts w:eastAsia="Calibri"/>
              </w:rPr>
              <w:t>4.8</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eastAsia="Calibri"/>
              </w:rPr>
              <w:t>Concealment of the Subscriber Public Identifier</w:t>
            </w:r>
            <w:r w:rsidR="00D9478D">
              <w:rPr>
                <w:webHidden/>
              </w:rPr>
              <w:tab/>
            </w:r>
            <w:r w:rsidR="00D9478D">
              <w:rPr>
                <w:webHidden/>
              </w:rPr>
              <w:fldChar w:fldCharType="begin"/>
            </w:r>
            <w:r w:rsidR="00D9478D">
              <w:rPr>
                <w:webHidden/>
              </w:rPr>
              <w:instrText xml:space="preserve"> PAGEREF _Toc157424660 \h </w:instrText>
            </w:r>
            <w:r w:rsidR="00D9478D">
              <w:rPr>
                <w:webHidden/>
              </w:rPr>
            </w:r>
            <w:r w:rsidR="00D9478D">
              <w:rPr>
                <w:webHidden/>
              </w:rPr>
              <w:fldChar w:fldCharType="separate"/>
            </w:r>
            <w:r w:rsidR="00D9478D">
              <w:rPr>
                <w:webHidden/>
              </w:rPr>
              <w:t>47</w:t>
            </w:r>
            <w:r w:rsidR="00D9478D">
              <w:rPr>
                <w:webHidden/>
              </w:rPr>
              <w:fldChar w:fldCharType="end"/>
            </w:r>
          </w:hyperlink>
        </w:p>
        <w:p w14:paraId="19724FCC" w14:textId="6F03CA53"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61" w:history="1">
            <w:r w:rsidR="00D9478D" w:rsidRPr="007448BC">
              <w:rPr>
                <w:rStyle w:val="Hyperlink"/>
                <w:rFonts w:eastAsia="Calibri"/>
              </w:rPr>
              <w:t>4.8.1</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eastAsia="Calibri"/>
              </w:rPr>
              <w:t>Scope</w:t>
            </w:r>
            <w:r w:rsidR="00D9478D">
              <w:rPr>
                <w:webHidden/>
              </w:rPr>
              <w:tab/>
            </w:r>
            <w:r w:rsidR="00D9478D">
              <w:rPr>
                <w:webHidden/>
              </w:rPr>
              <w:fldChar w:fldCharType="begin"/>
            </w:r>
            <w:r w:rsidR="00D9478D">
              <w:rPr>
                <w:webHidden/>
              </w:rPr>
              <w:instrText xml:space="preserve"> PAGEREF _Toc157424661 \h </w:instrText>
            </w:r>
            <w:r w:rsidR="00D9478D">
              <w:rPr>
                <w:webHidden/>
              </w:rPr>
            </w:r>
            <w:r w:rsidR="00D9478D">
              <w:rPr>
                <w:webHidden/>
              </w:rPr>
              <w:fldChar w:fldCharType="separate"/>
            </w:r>
            <w:r w:rsidR="00D9478D">
              <w:rPr>
                <w:webHidden/>
              </w:rPr>
              <w:t>47</w:t>
            </w:r>
            <w:r w:rsidR="00D9478D">
              <w:rPr>
                <w:webHidden/>
              </w:rPr>
              <w:fldChar w:fldCharType="end"/>
            </w:r>
          </w:hyperlink>
        </w:p>
        <w:p w14:paraId="516BF6B6" w14:textId="0961BE5B"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62" w:history="1">
            <w:r w:rsidR="00D9478D" w:rsidRPr="007448BC">
              <w:rPr>
                <w:rStyle w:val="Hyperlink"/>
                <w:rFonts w:eastAsia="Calibri"/>
              </w:rPr>
              <w:t>4.8.2</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eastAsia="Calibri"/>
              </w:rPr>
              <w:t>Sensitive Data Discovery</w:t>
            </w:r>
            <w:r w:rsidR="00D9478D">
              <w:rPr>
                <w:webHidden/>
              </w:rPr>
              <w:tab/>
            </w:r>
            <w:r w:rsidR="00D9478D">
              <w:rPr>
                <w:webHidden/>
              </w:rPr>
              <w:fldChar w:fldCharType="begin"/>
            </w:r>
            <w:r w:rsidR="00D9478D">
              <w:rPr>
                <w:webHidden/>
              </w:rPr>
              <w:instrText xml:space="preserve"> PAGEREF _Toc157424662 \h </w:instrText>
            </w:r>
            <w:r w:rsidR="00D9478D">
              <w:rPr>
                <w:webHidden/>
              </w:rPr>
            </w:r>
            <w:r w:rsidR="00D9478D">
              <w:rPr>
                <w:webHidden/>
              </w:rPr>
              <w:fldChar w:fldCharType="separate"/>
            </w:r>
            <w:r w:rsidR="00D9478D">
              <w:rPr>
                <w:webHidden/>
              </w:rPr>
              <w:t>48</w:t>
            </w:r>
            <w:r w:rsidR="00D9478D">
              <w:rPr>
                <w:webHidden/>
              </w:rPr>
              <w:fldChar w:fldCharType="end"/>
            </w:r>
          </w:hyperlink>
        </w:p>
        <w:p w14:paraId="35E48766" w14:textId="487029B6"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63" w:history="1">
            <w:r w:rsidR="00D9478D" w:rsidRPr="007448BC">
              <w:rPr>
                <w:rStyle w:val="Hyperlink"/>
                <w:rFonts w:eastAsia="Calibri"/>
              </w:rPr>
              <w:t>4.8.3</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eastAsia="Calibri"/>
              </w:rPr>
              <w:t>Cryptographic Inventory</w:t>
            </w:r>
            <w:r w:rsidR="00D9478D">
              <w:rPr>
                <w:webHidden/>
              </w:rPr>
              <w:tab/>
            </w:r>
            <w:r w:rsidR="00D9478D">
              <w:rPr>
                <w:webHidden/>
              </w:rPr>
              <w:fldChar w:fldCharType="begin"/>
            </w:r>
            <w:r w:rsidR="00D9478D">
              <w:rPr>
                <w:webHidden/>
              </w:rPr>
              <w:instrText xml:space="preserve"> PAGEREF _Toc157424663 \h </w:instrText>
            </w:r>
            <w:r w:rsidR="00D9478D">
              <w:rPr>
                <w:webHidden/>
              </w:rPr>
            </w:r>
            <w:r w:rsidR="00D9478D">
              <w:rPr>
                <w:webHidden/>
              </w:rPr>
              <w:fldChar w:fldCharType="separate"/>
            </w:r>
            <w:r w:rsidR="00D9478D">
              <w:rPr>
                <w:webHidden/>
              </w:rPr>
              <w:t>48</w:t>
            </w:r>
            <w:r w:rsidR="00D9478D">
              <w:rPr>
                <w:webHidden/>
              </w:rPr>
              <w:fldChar w:fldCharType="end"/>
            </w:r>
          </w:hyperlink>
        </w:p>
        <w:p w14:paraId="1B2B2162" w14:textId="1CE17E83"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64" w:history="1">
            <w:r w:rsidR="00D9478D" w:rsidRPr="007448BC">
              <w:rPr>
                <w:rStyle w:val="Hyperlink"/>
                <w:rFonts w:eastAsia="Calibri"/>
              </w:rPr>
              <w:t>4.8.4</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eastAsia="Calibri"/>
              </w:rPr>
              <w:t>Migration Strategy Analysis and Impact Assessment</w:t>
            </w:r>
            <w:r w:rsidR="00D9478D">
              <w:rPr>
                <w:webHidden/>
              </w:rPr>
              <w:tab/>
            </w:r>
            <w:r w:rsidR="00D9478D">
              <w:rPr>
                <w:webHidden/>
              </w:rPr>
              <w:fldChar w:fldCharType="begin"/>
            </w:r>
            <w:r w:rsidR="00D9478D">
              <w:rPr>
                <w:webHidden/>
              </w:rPr>
              <w:instrText xml:space="preserve"> PAGEREF _Toc157424664 \h </w:instrText>
            </w:r>
            <w:r w:rsidR="00D9478D">
              <w:rPr>
                <w:webHidden/>
              </w:rPr>
            </w:r>
            <w:r w:rsidR="00D9478D">
              <w:rPr>
                <w:webHidden/>
              </w:rPr>
              <w:fldChar w:fldCharType="separate"/>
            </w:r>
            <w:r w:rsidR="00D9478D">
              <w:rPr>
                <w:webHidden/>
              </w:rPr>
              <w:t>49</w:t>
            </w:r>
            <w:r w:rsidR="00D9478D">
              <w:rPr>
                <w:webHidden/>
              </w:rPr>
              <w:fldChar w:fldCharType="end"/>
            </w:r>
          </w:hyperlink>
        </w:p>
        <w:p w14:paraId="60AC7176" w14:textId="1F157298"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65" w:history="1">
            <w:r w:rsidR="00D9478D" w:rsidRPr="007448BC">
              <w:rPr>
                <w:rStyle w:val="Hyperlink"/>
                <w:rFonts w:eastAsia="Calibri"/>
              </w:rPr>
              <w:t>4.8.5</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eastAsia="Calibri"/>
              </w:rPr>
              <w:t>Implementation Roadmap (Crypto-agility and PQC Implementation)</w:t>
            </w:r>
            <w:r w:rsidR="00D9478D">
              <w:rPr>
                <w:webHidden/>
              </w:rPr>
              <w:tab/>
            </w:r>
            <w:r w:rsidR="00D9478D">
              <w:rPr>
                <w:webHidden/>
              </w:rPr>
              <w:fldChar w:fldCharType="begin"/>
            </w:r>
            <w:r w:rsidR="00D9478D">
              <w:rPr>
                <w:webHidden/>
              </w:rPr>
              <w:instrText xml:space="preserve"> PAGEREF _Toc157424665 \h </w:instrText>
            </w:r>
            <w:r w:rsidR="00D9478D">
              <w:rPr>
                <w:webHidden/>
              </w:rPr>
            </w:r>
            <w:r w:rsidR="00D9478D">
              <w:rPr>
                <w:webHidden/>
              </w:rPr>
              <w:fldChar w:fldCharType="separate"/>
            </w:r>
            <w:r w:rsidR="00D9478D">
              <w:rPr>
                <w:webHidden/>
              </w:rPr>
              <w:t>49</w:t>
            </w:r>
            <w:r w:rsidR="00D9478D">
              <w:rPr>
                <w:webHidden/>
              </w:rPr>
              <w:fldChar w:fldCharType="end"/>
            </w:r>
          </w:hyperlink>
        </w:p>
        <w:p w14:paraId="528992EF" w14:textId="7DF75363"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66" w:history="1">
            <w:r w:rsidR="00D9478D" w:rsidRPr="007448BC">
              <w:rPr>
                <w:rStyle w:val="Hyperlink"/>
                <w:rFonts w:eastAsia="Calibri"/>
              </w:rPr>
              <w:t>4.8.6</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eastAsia="Calibri"/>
              </w:rPr>
              <w:t>Standards Impact (current and future) and Maturity</w:t>
            </w:r>
            <w:r w:rsidR="00D9478D">
              <w:rPr>
                <w:webHidden/>
              </w:rPr>
              <w:tab/>
            </w:r>
            <w:r w:rsidR="00D9478D">
              <w:rPr>
                <w:webHidden/>
              </w:rPr>
              <w:fldChar w:fldCharType="begin"/>
            </w:r>
            <w:r w:rsidR="00D9478D">
              <w:rPr>
                <w:webHidden/>
              </w:rPr>
              <w:instrText xml:space="preserve"> PAGEREF _Toc157424666 \h </w:instrText>
            </w:r>
            <w:r w:rsidR="00D9478D">
              <w:rPr>
                <w:webHidden/>
              </w:rPr>
            </w:r>
            <w:r w:rsidR="00D9478D">
              <w:rPr>
                <w:webHidden/>
              </w:rPr>
              <w:fldChar w:fldCharType="separate"/>
            </w:r>
            <w:r w:rsidR="00D9478D">
              <w:rPr>
                <w:webHidden/>
              </w:rPr>
              <w:t>50</w:t>
            </w:r>
            <w:r w:rsidR="00D9478D">
              <w:rPr>
                <w:webHidden/>
              </w:rPr>
              <w:fldChar w:fldCharType="end"/>
            </w:r>
          </w:hyperlink>
        </w:p>
        <w:p w14:paraId="02D6B737" w14:textId="18516554"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67" w:history="1">
            <w:r w:rsidR="00D9478D" w:rsidRPr="007448BC">
              <w:rPr>
                <w:rStyle w:val="Hyperlink"/>
                <w:rFonts w:eastAsia="Calibri"/>
              </w:rPr>
              <w:t>4.8.7</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eastAsia="Calibri"/>
              </w:rPr>
              <w:t>Stakeholders</w:t>
            </w:r>
            <w:r w:rsidR="00D9478D">
              <w:rPr>
                <w:webHidden/>
              </w:rPr>
              <w:tab/>
            </w:r>
            <w:r w:rsidR="00D9478D">
              <w:rPr>
                <w:webHidden/>
              </w:rPr>
              <w:fldChar w:fldCharType="begin"/>
            </w:r>
            <w:r w:rsidR="00D9478D">
              <w:rPr>
                <w:webHidden/>
              </w:rPr>
              <w:instrText xml:space="preserve"> PAGEREF _Toc157424667 \h </w:instrText>
            </w:r>
            <w:r w:rsidR="00D9478D">
              <w:rPr>
                <w:webHidden/>
              </w:rPr>
            </w:r>
            <w:r w:rsidR="00D9478D">
              <w:rPr>
                <w:webHidden/>
              </w:rPr>
              <w:fldChar w:fldCharType="separate"/>
            </w:r>
            <w:r w:rsidR="00D9478D">
              <w:rPr>
                <w:webHidden/>
              </w:rPr>
              <w:t>50</w:t>
            </w:r>
            <w:r w:rsidR="00D9478D">
              <w:rPr>
                <w:webHidden/>
              </w:rPr>
              <w:fldChar w:fldCharType="end"/>
            </w:r>
          </w:hyperlink>
        </w:p>
        <w:p w14:paraId="023F6B09" w14:textId="10569892"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68" w:history="1">
            <w:r w:rsidR="00D9478D" w:rsidRPr="007448BC">
              <w:rPr>
                <w:rStyle w:val="Hyperlink"/>
                <w:rFonts w:eastAsia="Calibri"/>
              </w:rPr>
              <w:t>4.8.8</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eastAsia="Calibri"/>
              </w:rPr>
              <w:t>PKI Implications</w:t>
            </w:r>
            <w:r w:rsidR="00D9478D">
              <w:rPr>
                <w:webHidden/>
              </w:rPr>
              <w:tab/>
            </w:r>
            <w:r w:rsidR="00D9478D">
              <w:rPr>
                <w:webHidden/>
              </w:rPr>
              <w:fldChar w:fldCharType="begin"/>
            </w:r>
            <w:r w:rsidR="00D9478D">
              <w:rPr>
                <w:webHidden/>
              </w:rPr>
              <w:instrText xml:space="preserve"> PAGEREF _Toc157424668 \h </w:instrText>
            </w:r>
            <w:r w:rsidR="00D9478D">
              <w:rPr>
                <w:webHidden/>
              </w:rPr>
            </w:r>
            <w:r w:rsidR="00D9478D">
              <w:rPr>
                <w:webHidden/>
              </w:rPr>
              <w:fldChar w:fldCharType="separate"/>
            </w:r>
            <w:r w:rsidR="00D9478D">
              <w:rPr>
                <w:webHidden/>
              </w:rPr>
              <w:t>50</w:t>
            </w:r>
            <w:r w:rsidR="00D9478D">
              <w:rPr>
                <w:webHidden/>
              </w:rPr>
              <w:fldChar w:fldCharType="end"/>
            </w:r>
          </w:hyperlink>
        </w:p>
        <w:p w14:paraId="55F9F8A2" w14:textId="698B64BA"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69" w:history="1">
            <w:r w:rsidR="00D9478D" w:rsidRPr="007448BC">
              <w:rPr>
                <w:rStyle w:val="Hyperlink"/>
                <w:rFonts w:eastAsia="Calibri"/>
              </w:rPr>
              <w:t>4.8.9</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eastAsia="Calibri"/>
              </w:rPr>
              <w:t>Legacy Impact</w:t>
            </w:r>
            <w:r w:rsidR="00D9478D">
              <w:rPr>
                <w:webHidden/>
              </w:rPr>
              <w:tab/>
            </w:r>
            <w:r w:rsidR="00D9478D">
              <w:rPr>
                <w:webHidden/>
              </w:rPr>
              <w:fldChar w:fldCharType="begin"/>
            </w:r>
            <w:r w:rsidR="00D9478D">
              <w:rPr>
                <w:webHidden/>
              </w:rPr>
              <w:instrText xml:space="preserve"> PAGEREF _Toc157424669 \h </w:instrText>
            </w:r>
            <w:r w:rsidR="00D9478D">
              <w:rPr>
                <w:webHidden/>
              </w:rPr>
            </w:r>
            <w:r w:rsidR="00D9478D">
              <w:rPr>
                <w:webHidden/>
              </w:rPr>
              <w:fldChar w:fldCharType="separate"/>
            </w:r>
            <w:r w:rsidR="00D9478D">
              <w:rPr>
                <w:webHidden/>
              </w:rPr>
              <w:t>50</w:t>
            </w:r>
            <w:r w:rsidR="00D9478D">
              <w:rPr>
                <w:webHidden/>
              </w:rPr>
              <w:fldChar w:fldCharType="end"/>
            </w:r>
          </w:hyperlink>
        </w:p>
        <w:p w14:paraId="71C450CF" w14:textId="268BFD4D"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70" w:history="1">
            <w:r w:rsidR="00D9478D" w:rsidRPr="007448BC">
              <w:rPr>
                <w:rStyle w:val="Hyperlink"/>
                <w:rFonts w:eastAsia="Arial"/>
              </w:rPr>
              <w:t>4.8.10</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eastAsia="Arial"/>
              </w:rPr>
              <w:t>Potential Actions/ Dependencies</w:t>
            </w:r>
            <w:r w:rsidR="00D9478D">
              <w:rPr>
                <w:webHidden/>
              </w:rPr>
              <w:tab/>
            </w:r>
            <w:r w:rsidR="00D9478D">
              <w:rPr>
                <w:webHidden/>
              </w:rPr>
              <w:fldChar w:fldCharType="begin"/>
            </w:r>
            <w:r w:rsidR="00D9478D">
              <w:rPr>
                <w:webHidden/>
              </w:rPr>
              <w:instrText xml:space="preserve"> PAGEREF _Toc157424670 \h </w:instrText>
            </w:r>
            <w:r w:rsidR="00D9478D">
              <w:rPr>
                <w:webHidden/>
              </w:rPr>
            </w:r>
            <w:r w:rsidR="00D9478D">
              <w:rPr>
                <w:webHidden/>
              </w:rPr>
              <w:fldChar w:fldCharType="separate"/>
            </w:r>
            <w:r w:rsidR="00D9478D">
              <w:rPr>
                <w:webHidden/>
              </w:rPr>
              <w:t>50</w:t>
            </w:r>
            <w:r w:rsidR="00D9478D">
              <w:rPr>
                <w:webHidden/>
              </w:rPr>
              <w:fldChar w:fldCharType="end"/>
            </w:r>
          </w:hyperlink>
        </w:p>
        <w:p w14:paraId="135D1854" w14:textId="0CED8CDD" w:rsidR="00D9478D" w:rsidRDefault="00000000">
          <w:pPr>
            <w:pStyle w:val="TOC2"/>
            <w:rPr>
              <w:rFonts w:asciiTheme="minorHAnsi" w:eastAsiaTheme="minorEastAsia" w:hAnsiTheme="minorHAnsi" w:cstheme="minorBidi"/>
              <w:kern w:val="2"/>
              <w:szCs w:val="22"/>
              <w:lang w:bidi="ar-SA"/>
              <w14:ligatures w14:val="standardContextual"/>
            </w:rPr>
          </w:pPr>
          <w:hyperlink w:anchor="_Toc157424671" w:history="1">
            <w:r w:rsidR="00D9478D" w:rsidRPr="007448BC">
              <w:rPr>
                <w:rStyle w:val="Hyperlink"/>
              </w:rPr>
              <w:t>4.9</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Authorization and Transport Security in 4G (MME-S-GW-P-GW)</w:t>
            </w:r>
            <w:r w:rsidR="00D9478D">
              <w:rPr>
                <w:webHidden/>
              </w:rPr>
              <w:tab/>
            </w:r>
            <w:r w:rsidR="00D9478D">
              <w:rPr>
                <w:webHidden/>
              </w:rPr>
              <w:fldChar w:fldCharType="begin"/>
            </w:r>
            <w:r w:rsidR="00D9478D">
              <w:rPr>
                <w:webHidden/>
              </w:rPr>
              <w:instrText xml:space="preserve"> PAGEREF _Toc157424671 \h </w:instrText>
            </w:r>
            <w:r w:rsidR="00D9478D">
              <w:rPr>
                <w:webHidden/>
              </w:rPr>
            </w:r>
            <w:r w:rsidR="00D9478D">
              <w:rPr>
                <w:webHidden/>
              </w:rPr>
              <w:fldChar w:fldCharType="separate"/>
            </w:r>
            <w:r w:rsidR="00D9478D">
              <w:rPr>
                <w:webHidden/>
              </w:rPr>
              <w:t>50</w:t>
            </w:r>
            <w:r w:rsidR="00D9478D">
              <w:rPr>
                <w:webHidden/>
              </w:rPr>
              <w:fldChar w:fldCharType="end"/>
            </w:r>
          </w:hyperlink>
        </w:p>
        <w:p w14:paraId="757AFD31" w14:textId="2F860243"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72" w:history="1">
            <w:r w:rsidR="00D9478D" w:rsidRPr="007448BC">
              <w:rPr>
                <w:rStyle w:val="Hyperlink"/>
              </w:rPr>
              <w:t>4.9.1</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Scope</w:t>
            </w:r>
            <w:r w:rsidR="00D9478D">
              <w:rPr>
                <w:webHidden/>
              </w:rPr>
              <w:tab/>
            </w:r>
            <w:r w:rsidR="00D9478D">
              <w:rPr>
                <w:webHidden/>
              </w:rPr>
              <w:fldChar w:fldCharType="begin"/>
            </w:r>
            <w:r w:rsidR="00D9478D">
              <w:rPr>
                <w:webHidden/>
              </w:rPr>
              <w:instrText xml:space="preserve"> PAGEREF _Toc157424672 \h </w:instrText>
            </w:r>
            <w:r w:rsidR="00D9478D">
              <w:rPr>
                <w:webHidden/>
              </w:rPr>
            </w:r>
            <w:r w:rsidR="00D9478D">
              <w:rPr>
                <w:webHidden/>
              </w:rPr>
              <w:fldChar w:fldCharType="separate"/>
            </w:r>
            <w:r w:rsidR="00D9478D">
              <w:rPr>
                <w:webHidden/>
              </w:rPr>
              <w:t>50</w:t>
            </w:r>
            <w:r w:rsidR="00D9478D">
              <w:rPr>
                <w:webHidden/>
              </w:rPr>
              <w:fldChar w:fldCharType="end"/>
            </w:r>
          </w:hyperlink>
        </w:p>
        <w:p w14:paraId="0A50473A" w14:textId="60E3E959"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73" w:history="1">
            <w:r w:rsidR="00D9478D" w:rsidRPr="007448BC">
              <w:rPr>
                <w:rStyle w:val="Hyperlink"/>
              </w:rPr>
              <w:t>4.9.2</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Sensitive Data Discovery</w:t>
            </w:r>
            <w:r w:rsidR="00D9478D">
              <w:rPr>
                <w:webHidden/>
              </w:rPr>
              <w:tab/>
            </w:r>
            <w:r w:rsidR="00D9478D">
              <w:rPr>
                <w:webHidden/>
              </w:rPr>
              <w:fldChar w:fldCharType="begin"/>
            </w:r>
            <w:r w:rsidR="00D9478D">
              <w:rPr>
                <w:webHidden/>
              </w:rPr>
              <w:instrText xml:space="preserve"> PAGEREF _Toc157424673 \h </w:instrText>
            </w:r>
            <w:r w:rsidR="00D9478D">
              <w:rPr>
                <w:webHidden/>
              </w:rPr>
            </w:r>
            <w:r w:rsidR="00D9478D">
              <w:rPr>
                <w:webHidden/>
              </w:rPr>
              <w:fldChar w:fldCharType="separate"/>
            </w:r>
            <w:r w:rsidR="00D9478D">
              <w:rPr>
                <w:webHidden/>
              </w:rPr>
              <w:t>51</w:t>
            </w:r>
            <w:r w:rsidR="00D9478D">
              <w:rPr>
                <w:webHidden/>
              </w:rPr>
              <w:fldChar w:fldCharType="end"/>
            </w:r>
          </w:hyperlink>
        </w:p>
        <w:p w14:paraId="44C92A73" w14:textId="54171930"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74" w:history="1">
            <w:r w:rsidR="00D9478D" w:rsidRPr="007448BC">
              <w:rPr>
                <w:rStyle w:val="Hyperlink"/>
              </w:rPr>
              <w:t>4.9.3</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Cryptographic Inventory</w:t>
            </w:r>
            <w:r w:rsidR="00D9478D">
              <w:rPr>
                <w:webHidden/>
              </w:rPr>
              <w:tab/>
            </w:r>
            <w:r w:rsidR="00D9478D">
              <w:rPr>
                <w:webHidden/>
              </w:rPr>
              <w:fldChar w:fldCharType="begin"/>
            </w:r>
            <w:r w:rsidR="00D9478D">
              <w:rPr>
                <w:webHidden/>
              </w:rPr>
              <w:instrText xml:space="preserve"> PAGEREF _Toc157424674 \h </w:instrText>
            </w:r>
            <w:r w:rsidR="00D9478D">
              <w:rPr>
                <w:webHidden/>
              </w:rPr>
            </w:r>
            <w:r w:rsidR="00D9478D">
              <w:rPr>
                <w:webHidden/>
              </w:rPr>
              <w:fldChar w:fldCharType="separate"/>
            </w:r>
            <w:r w:rsidR="00D9478D">
              <w:rPr>
                <w:webHidden/>
              </w:rPr>
              <w:t>51</w:t>
            </w:r>
            <w:r w:rsidR="00D9478D">
              <w:rPr>
                <w:webHidden/>
              </w:rPr>
              <w:fldChar w:fldCharType="end"/>
            </w:r>
          </w:hyperlink>
        </w:p>
        <w:p w14:paraId="746E6853" w14:textId="77058652"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75" w:history="1">
            <w:r w:rsidR="00D9478D" w:rsidRPr="007448BC">
              <w:rPr>
                <w:rStyle w:val="Hyperlink"/>
              </w:rPr>
              <w:t>4.9.4</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Migration Strategy Analysis and Impact Assessment</w:t>
            </w:r>
            <w:r w:rsidR="00D9478D">
              <w:rPr>
                <w:webHidden/>
              </w:rPr>
              <w:tab/>
            </w:r>
            <w:r w:rsidR="00D9478D">
              <w:rPr>
                <w:webHidden/>
              </w:rPr>
              <w:fldChar w:fldCharType="begin"/>
            </w:r>
            <w:r w:rsidR="00D9478D">
              <w:rPr>
                <w:webHidden/>
              </w:rPr>
              <w:instrText xml:space="preserve"> PAGEREF _Toc157424675 \h </w:instrText>
            </w:r>
            <w:r w:rsidR="00D9478D">
              <w:rPr>
                <w:webHidden/>
              </w:rPr>
            </w:r>
            <w:r w:rsidR="00D9478D">
              <w:rPr>
                <w:webHidden/>
              </w:rPr>
              <w:fldChar w:fldCharType="separate"/>
            </w:r>
            <w:r w:rsidR="00D9478D">
              <w:rPr>
                <w:webHidden/>
              </w:rPr>
              <w:t>51</w:t>
            </w:r>
            <w:r w:rsidR="00D9478D">
              <w:rPr>
                <w:webHidden/>
              </w:rPr>
              <w:fldChar w:fldCharType="end"/>
            </w:r>
          </w:hyperlink>
        </w:p>
        <w:p w14:paraId="4AA51D3B" w14:textId="26DB9DA1"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76" w:history="1">
            <w:r w:rsidR="00D9478D" w:rsidRPr="007448BC">
              <w:rPr>
                <w:rStyle w:val="Hyperlink"/>
              </w:rPr>
              <w:t>4.9.5</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Implementation Roadmap (Crypto-agility and PQC Implementation)</w:t>
            </w:r>
            <w:r w:rsidR="00D9478D">
              <w:rPr>
                <w:webHidden/>
              </w:rPr>
              <w:tab/>
            </w:r>
            <w:r w:rsidR="00D9478D">
              <w:rPr>
                <w:webHidden/>
              </w:rPr>
              <w:fldChar w:fldCharType="begin"/>
            </w:r>
            <w:r w:rsidR="00D9478D">
              <w:rPr>
                <w:webHidden/>
              </w:rPr>
              <w:instrText xml:space="preserve"> PAGEREF _Toc157424676 \h </w:instrText>
            </w:r>
            <w:r w:rsidR="00D9478D">
              <w:rPr>
                <w:webHidden/>
              </w:rPr>
            </w:r>
            <w:r w:rsidR="00D9478D">
              <w:rPr>
                <w:webHidden/>
              </w:rPr>
              <w:fldChar w:fldCharType="separate"/>
            </w:r>
            <w:r w:rsidR="00D9478D">
              <w:rPr>
                <w:webHidden/>
              </w:rPr>
              <w:t>51</w:t>
            </w:r>
            <w:r w:rsidR="00D9478D">
              <w:rPr>
                <w:webHidden/>
              </w:rPr>
              <w:fldChar w:fldCharType="end"/>
            </w:r>
          </w:hyperlink>
        </w:p>
        <w:p w14:paraId="3B5F3B9F" w14:textId="6BFE3723"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77" w:history="1">
            <w:r w:rsidR="00D9478D" w:rsidRPr="007448BC">
              <w:rPr>
                <w:rStyle w:val="Hyperlink"/>
              </w:rPr>
              <w:t>4.9.6</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Standards Impact</w:t>
            </w:r>
            <w:r w:rsidR="00D9478D">
              <w:rPr>
                <w:webHidden/>
              </w:rPr>
              <w:tab/>
            </w:r>
            <w:r w:rsidR="00D9478D">
              <w:rPr>
                <w:webHidden/>
              </w:rPr>
              <w:fldChar w:fldCharType="begin"/>
            </w:r>
            <w:r w:rsidR="00D9478D">
              <w:rPr>
                <w:webHidden/>
              </w:rPr>
              <w:instrText xml:space="preserve"> PAGEREF _Toc157424677 \h </w:instrText>
            </w:r>
            <w:r w:rsidR="00D9478D">
              <w:rPr>
                <w:webHidden/>
              </w:rPr>
            </w:r>
            <w:r w:rsidR="00D9478D">
              <w:rPr>
                <w:webHidden/>
              </w:rPr>
              <w:fldChar w:fldCharType="separate"/>
            </w:r>
            <w:r w:rsidR="00D9478D">
              <w:rPr>
                <w:webHidden/>
              </w:rPr>
              <w:t>52</w:t>
            </w:r>
            <w:r w:rsidR="00D9478D">
              <w:rPr>
                <w:webHidden/>
              </w:rPr>
              <w:fldChar w:fldCharType="end"/>
            </w:r>
          </w:hyperlink>
        </w:p>
        <w:p w14:paraId="4F7F1EC6" w14:textId="06BC96E6"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78" w:history="1">
            <w:r w:rsidR="00D9478D" w:rsidRPr="007448BC">
              <w:rPr>
                <w:rStyle w:val="Hyperlink"/>
              </w:rPr>
              <w:t>4.9.7</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Stakeholders</w:t>
            </w:r>
            <w:r w:rsidR="00D9478D">
              <w:rPr>
                <w:webHidden/>
              </w:rPr>
              <w:tab/>
            </w:r>
            <w:r w:rsidR="00D9478D">
              <w:rPr>
                <w:webHidden/>
              </w:rPr>
              <w:fldChar w:fldCharType="begin"/>
            </w:r>
            <w:r w:rsidR="00D9478D">
              <w:rPr>
                <w:webHidden/>
              </w:rPr>
              <w:instrText xml:space="preserve"> PAGEREF _Toc157424678 \h </w:instrText>
            </w:r>
            <w:r w:rsidR="00D9478D">
              <w:rPr>
                <w:webHidden/>
              </w:rPr>
            </w:r>
            <w:r w:rsidR="00D9478D">
              <w:rPr>
                <w:webHidden/>
              </w:rPr>
              <w:fldChar w:fldCharType="separate"/>
            </w:r>
            <w:r w:rsidR="00D9478D">
              <w:rPr>
                <w:webHidden/>
              </w:rPr>
              <w:t>52</w:t>
            </w:r>
            <w:r w:rsidR="00D9478D">
              <w:rPr>
                <w:webHidden/>
              </w:rPr>
              <w:fldChar w:fldCharType="end"/>
            </w:r>
          </w:hyperlink>
        </w:p>
        <w:p w14:paraId="5ACC6DDE" w14:textId="1FCFF6AE"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79" w:history="1">
            <w:r w:rsidR="00D9478D" w:rsidRPr="007448BC">
              <w:rPr>
                <w:rStyle w:val="Hyperlink"/>
              </w:rPr>
              <w:t>4.9.8</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PKI Implications</w:t>
            </w:r>
            <w:r w:rsidR="00D9478D">
              <w:rPr>
                <w:webHidden/>
              </w:rPr>
              <w:tab/>
            </w:r>
            <w:r w:rsidR="00D9478D">
              <w:rPr>
                <w:webHidden/>
              </w:rPr>
              <w:fldChar w:fldCharType="begin"/>
            </w:r>
            <w:r w:rsidR="00D9478D">
              <w:rPr>
                <w:webHidden/>
              </w:rPr>
              <w:instrText xml:space="preserve"> PAGEREF _Toc157424679 \h </w:instrText>
            </w:r>
            <w:r w:rsidR="00D9478D">
              <w:rPr>
                <w:webHidden/>
              </w:rPr>
            </w:r>
            <w:r w:rsidR="00D9478D">
              <w:rPr>
                <w:webHidden/>
              </w:rPr>
              <w:fldChar w:fldCharType="separate"/>
            </w:r>
            <w:r w:rsidR="00D9478D">
              <w:rPr>
                <w:webHidden/>
              </w:rPr>
              <w:t>52</w:t>
            </w:r>
            <w:r w:rsidR="00D9478D">
              <w:rPr>
                <w:webHidden/>
              </w:rPr>
              <w:fldChar w:fldCharType="end"/>
            </w:r>
          </w:hyperlink>
        </w:p>
        <w:p w14:paraId="6F9FB29D" w14:textId="01117AB0"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80" w:history="1">
            <w:r w:rsidR="00D9478D" w:rsidRPr="007448BC">
              <w:rPr>
                <w:rStyle w:val="Hyperlink"/>
              </w:rPr>
              <w:t>4.9.9</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Legacy Impact</w:t>
            </w:r>
            <w:r w:rsidR="00D9478D">
              <w:rPr>
                <w:webHidden/>
              </w:rPr>
              <w:tab/>
            </w:r>
            <w:r w:rsidR="00D9478D">
              <w:rPr>
                <w:webHidden/>
              </w:rPr>
              <w:fldChar w:fldCharType="begin"/>
            </w:r>
            <w:r w:rsidR="00D9478D">
              <w:rPr>
                <w:webHidden/>
              </w:rPr>
              <w:instrText xml:space="preserve"> PAGEREF _Toc157424680 \h </w:instrText>
            </w:r>
            <w:r w:rsidR="00D9478D">
              <w:rPr>
                <w:webHidden/>
              </w:rPr>
            </w:r>
            <w:r w:rsidR="00D9478D">
              <w:rPr>
                <w:webHidden/>
              </w:rPr>
              <w:fldChar w:fldCharType="separate"/>
            </w:r>
            <w:r w:rsidR="00D9478D">
              <w:rPr>
                <w:webHidden/>
              </w:rPr>
              <w:t>52</w:t>
            </w:r>
            <w:r w:rsidR="00D9478D">
              <w:rPr>
                <w:webHidden/>
              </w:rPr>
              <w:fldChar w:fldCharType="end"/>
            </w:r>
          </w:hyperlink>
        </w:p>
        <w:p w14:paraId="5C94307D" w14:textId="5B2FF39A"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81" w:history="1">
            <w:r w:rsidR="00D9478D" w:rsidRPr="007448BC">
              <w:rPr>
                <w:rStyle w:val="Hyperlink"/>
                <w:rFonts w:eastAsia="Arial"/>
              </w:rPr>
              <w:t>4.9.10</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eastAsia="Arial"/>
              </w:rPr>
              <w:t>Potential Actions/ Dependencies</w:t>
            </w:r>
            <w:r w:rsidR="00D9478D">
              <w:rPr>
                <w:webHidden/>
              </w:rPr>
              <w:tab/>
            </w:r>
            <w:r w:rsidR="00D9478D">
              <w:rPr>
                <w:webHidden/>
              </w:rPr>
              <w:fldChar w:fldCharType="begin"/>
            </w:r>
            <w:r w:rsidR="00D9478D">
              <w:rPr>
                <w:webHidden/>
              </w:rPr>
              <w:instrText xml:space="preserve"> PAGEREF _Toc157424681 \h </w:instrText>
            </w:r>
            <w:r w:rsidR="00D9478D">
              <w:rPr>
                <w:webHidden/>
              </w:rPr>
            </w:r>
            <w:r w:rsidR="00D9478D">
              <w:rPr>
                <w:webHidden/>
              </w:rPr>
              <w:fldChar w:fldCharType="separate"/>
            </w:r>
            <w:r w:rsidR="00D9478D">
              <w:rPr>
                <w:webHidden/>
              </w:rPr>
              <w:t>52</w:t>
            </w:r>
            <w:r w:rsidR="00D9478D">
              <w:rPr>
                <w:webHidden/>
              </w:rPr>
              <w:fldChar w:fldCharType="end"/>
            </w:r>
          </w:hyperlink>
        </w:p>
        <w:p w14:paraId="3C150433" w14:textId="527D1157" w:rsidR="00D9478D" w:rsidRDefault="00000000">
          <w:pPr>
            <w:pStyle w:val="TOC2"/>
            <w:rPr>
              <w:rFonts w:asciiTheme="minorHAnsi" w:eastAsiaTheme="minorEastAsia" w:hAnsiTheme="minorHAnsi" w:cstheme="minorBidi"/>
              <w:kern w:val="2"/>
              <w:szCs w:val="22"/>
              <w:lang w:bidi="ar-SA"/>
              <w14:ligatures w14:val="standardContextual"/>
            </w:rPr>
          </w:pPr>
          <w:hyperlink w:anchor="_Toc157424682" w:history="1">
            <w:r w:rsidR="00D9478D" w:rsidRPr="007448BC">
              <w:rPr>
                <w:rStyle w:val="Hyperlink"/>
              </w:rPr>
              <w:t>4.10</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Authentication and Transport Security in 5G: Quantum Safe TLS between Components of 5G Core Network (SBA)</w:t>
            </w:r>
            <w:r w:rsidR="00D9478D">
              <w:rPr>
                <w:webHidden/>
              </w:rPr>
              <w:tab/>
            </w:r>
            <w:r w:rsidR="00D9478D">
              <w:rPr>
                <w:webHidden/>
              </w:rPr>
              <w:fldChar w:fldCharType="begin"/>
            </w:r>
            <w:r w:rsidR="00D9478D">
              <w:rPr>
                <w:webHidden/>
              </w:rPr>
              <w:instrText xml:space="preserve"> PAGEREF _Toc157424682 \h </w:instrText>
            </w:r>
            <w:r w:rsidR="00D9478D">
              <w:rPr>
                <w:webHidden/>
              </w:rPr>
            </w:r>
            <w:r w:rsidR="00D9478D">
              <w:rPr>
                <w:webHidden/>
              </w:rPr>
              <w:fldChar w:fldCharType="separate"/>
            </w:r>
            <w:r w:rsidR="00D9478D">
              <w:rPr>
                <w:webHidden/>
              </w:rPr>
              <w:t>53</w:t>
            </w:r>
            <w:r w:rsidR="00D9478D">
              <w:rPr>
                <w:webHidden/>
              </w:rPr>
              <w:fldChar w:fldCharType="end"/>
            </w:r>
          </w:hyperlink>
        </w:p>
        <w:p w14:paraId="0D4EFBBC" w14:textId="14AC3B2D"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83" w:history="1">
            <w:r w:rsidR="00D9478D" w:rsidRPr="007448BC">
              <w:rPr>
                <w:rStyle w:val="Hyperlink"/>
              </w:rPr>
              <w:t>4.10.1</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Scope</w:t>
            </w:r>
            <w:r w:rsidR="00D9478D">
              <w:rPr>
                <w:webHidden/>
              </w:rPr>
              <w:tab/>
            </w:r>
            <w:r w:rsidR="00D9478D">
              <w:rPr>
                <w:webHidden/>
              </w:rPr>
              <w:fldChar w:fldCharType="begin"/>
            </w:r>
            <w:r w:rsidR="00D9478D">
              <w:rPr>
                <w:webHidden/>
              </w:rPr>
              <w:instrText xml:space="preserve"> PAGEREF _Toc157424683 \h </w:instrText>
            </w:r>
            <w:r w:rsidR="00D9478D">
              <w:rPr>
                <w:webHidden/>
              </w:rPr>
            </w:r>
            <w:r w:rsidR="00D9478D">
              <w:rPr>
                <w:webHidden/>
              </w:rPr>
              <w:fldChar w:fldCharType="separate"/>
            </w:r>
            <w:r w:rsidR="00D9478D">
              <w:rPr>
                <w:webHidden/>
              </w:rPr>
              <w:t>53</w:t>
            </w:r>
            <w:r w:rsidR="00D9478D">
              <w:rPr>
                <w:webHidden/>
              </w:rPr>
              <w:fldChar w:fldCharType="end"/>
            </w:r>
          </w:hyperlink>
        </w:p>
        <w:p w14:paraId="2A1C21A8" w14:textId="6B21527D"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84" w:history="1">
            <w:r w:rsidR="00D9478D" w:rsidRPr="007448BC">
              <w:rPr>
                <w:rStyle w:val="Hyperlink"/>
              </w:rPr>
              <w:t>4.10.2</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Sensitive Data Discovery</w:t>
            </w:r>
            <w:r w:rsidR="00D9478D">
              <w:rPr>
                <w:webHidden/>
              </w:rPr>
              <w:tab/>
            </w:r>
            <w:r w:rsidR="00D9478D">
              <w:rPr>
                <w:webHidden/>
              </w:rPr>
              <w:fldChar w:fldCharType="begin"/>
            </w:r>
            <w:r w:rsidR="00D9478D">
              <w:rPr>
                <w:webHidden/>
              </w:rPr>
              <w:instrText xml:space="preserve"> PAGEREF _Toc157424684 \h </w:instrText>
            </w:r>
            <w:r w:rsidR="00D9478D">
              <w:rPr>
                <w:webHidden/>
              </w:rPr>
            </w:r>
            <w:r w:rsidR="00D9478D">
              <w:rPr>
                <w:webHidden/>
              </w:rPr>
              <w:fldChar w:fldCharType="separate"/>
            </w:r>
            <w:r w:rsidR="00D9478D">
              <w:rPr>
                <w:webHidden/>
              </w:rPr>
              <w:t>53</w:t>
            </w:r>
            <w:r w:rsidR="00D9478D">
              <w:rPr>
                <w:webHidden/>
              </w:rPr>
              <w:fldChar w:fldCharType="end"/>
            </w:r>
          </w:hyperlink>
        </w:p>
        <w:p w14:paraId="1443F304" w14:textId="139145DA"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85" w:history="1">
            <w:r w:rsidR="00D9478D" w:rsidRPr="007448BC">
              <w:rPr>
                <w:rStyle w:val="Hyperlink"/>
              </w:rPr>
              <w:t>4.10.3</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Cryptographic Inventory</w:t>
            </w:r>
            <w:r w:rsidR="00D9478D">
              <w:rPr>
                <w:webHidden/>
              </w:rPr>
              <w:tab/>
            </w:r>
            <w:r w:rsidR="00D9478D">
              <w:rPr>
                <w:webHidden/>
              </w:rPr>
              <w:fldChar w:fldCharType="begin"/>
            </w:r>
            <w:r w:rsidR="00D9478D">
              <w:rPr>
                <w:webHidden/>
              </w:rPr>
              <w:instrText xml:space="preserve"> PAGEREF _Toc157424685 \h </w:instrText>
            </w:r>
            <w:r w:rsidR="00D9478D">
              <w:rPr>
                <w:webHidden/>
              </w:rPr>
            </w:r>
            <w:r w:rsidR="00D9478D">
              <w:rPr>
                <w:webHidden/>
              </w:rPr>
              <w:fldChar w:fldCharType="separate"/>
            </w:r>
            <w:r w:rsidR="00D9478D">
              <w:rPr>
                <w:webHidden/>
              </w:rPr>
              <w:t>54</w:t>
            </w:r>
            <w:r w:rsidR="00D9478D">
              <w:rPr>
                <w:webHidden/>
              </w:rPr>
              <w:fldChar w:fldCharType="end"/>
            </w:r>
          </w:hyperlink>
        </w:p>
        <w:p w14:paraId="0DCE90C9" w14:textId="2B266FE9"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86" w:history="1">
            <w:r w:rsidR="00D9478D" w:rsidRPr="007448BC">
              <w:rPr>
                <w:rStyle w:val="Hyperlink"/>
              </w:rPr>
              <w:t>4.10.4</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Implementation Roadmap (Crypto-agility and PQC Implementation)</w:t>
            </w:r>
            <w:r w:rsidR="00D9478D">
              <w:rPr>
                <w:webHidden/>
              </w:rPr>
              <w:tab/>
            </w:r>
            <w:r w:rsidR="00D9478D">
              <w:rPr>
                <w:webHidden/>
              </w:rPr>
              <w:fldChar w:fldCharType="begin"/>
            </w:r>
            <w:r w:rsidR="00D9478D">
              <w:rPr>
                <w:webHidden/>
              </w:rPr>
              <w:instrText xml:space="preserve"> PAGEREF _Toc157424686 \h </w:instrText>
            </w:r>
            <w:r w:rsidR="00D9478D">
              <w:rPr>
                <w:webHidden/>
              </w:rPr>
            </w:r>
            <w:r w:rsidR="00D9478D">
              <w:rPr>
                <w:webHidden/>
              </w:rPr>
              <w:fldChar w:fldCharType="separate"/>
            </w:r>
            <w:r w:rsidR="00D9478D">
              <w:rPr>
                <w:webHidden/>
              </w:rPr>
              <w:t>56</w:t>
            </w:r>
            <w:r w:rsidR="00D9478D">
              <w:rPr>
                <w:webHidden/>
              </w:rPr>
              <w:fldChar w:fldCharType="end"/>
            </w:r>
          </w:hyperlink>
        </w:p>
        <w:p w14:paraId="48952890" w14:textId="4E93C141"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87" w:history="1">
            <w:r w:rsidR="00D9478D" w:rsidRPr="007448BC">
              <w:rPr>
                <w:rStyle w:val="Hyperlink"/>
              </w:rPr>
              <w:t>4.10.5</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Standards Impact (current and future) and Maturity</w:t>
            </w:r>
            <w:r w:rsidR="00D9478D">
              <w:rPr>
                <w:webHidden/>
              </w:rPr>
              <w:tab/>
            </w:r>
            <w:r w:rsidR="00D9478D">
              <w:rPr>
                <w:webHidden/>
              </w:rPr>
              <w:fldChar w:fldCharType="begin"/>
            </w:r>
            <w:r w:rsidR="00D9478D">
              <w:rPr>
                <w:webHidden/>
              </w:rPr>
              <w:instrText xml:space="preserve"> PAGEREF _Toc157424687 \h </w:instrText>
            </w:r>
            <w:r w:rsidR="00D9478D">
              <w:rPr>
                <w:webHidden/>
              </w:rPr>
            </w:r>
            <w:r w:rsidR="00D9478D">
              <w:rPr>
                <w:webHidden/>
              </w:rPr>
              <w:fldChar w:fldCharType="separate"/>
            </w:r>
            <w:r w:rsidR="00D9478D">
              <w:rPr>
                <w:webHidden/>
              </w:rPr>
              <w:t>56</w:t>
            </w:r>
            <w:r w:rsidR="00D9478D">
              <w:rPr>
                <w:webHidden/>
              </w:rPr>
              <w:fldChar w:fldCharType="end"/>
            </w:r>
          </w:hyperlink>
        </w:p>
        <w:p w14:paraId="1D420956" w14:textId="6AEE91F1"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88" w:history="1">
            <w:r w:rsidR="00D9478D" w:rsidRPr="007448BC">
              <w:rPr>
                <w:rStyle w:val="Hyperlink"/>
              </w:rPr>
              <w:t>4.10.6</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Stakeholders</w:t>
            </w:r>
            <w:r w:rsidR="00D9478D">
              <w:rPr>
                <w:webHidden/>
              </w:rPr>
              <w:tab/>
            </w:r>
            <w:r w:rsidR="00D9478D">
              <w:rPr>
                <w:webHidden/>
              </w:rPr>
              <w:fldChar w:fldCharType="begin"/>
            </w:r>
            <w:r w:rsidR="00D9478D">
              <w:rPr>
                <w:webHidden/>
              </w:rPr>
              <w:instrText xml:space="preserve"> PAGEREF _Toc157424688 \h </w:instrText>
            </w:r>
            <w:r w:rsidR="00D9478D">
              <w:rPr>
                <w:webHidden/>
              </w:rPr>
            </w:r>
            <w:r w:rsidR="00D9478D">
              <w:rPr>
                <w:webHidden/>
              </w:rPr>
              <w:fldChar w:fldCharType="separate"/>
            </w:r>
            <w:r w:rsidR="00D9478D">
              <w:rPr>
                <w:webHidden/>
              </w:rPr>
              <w:t>57</w:t>
            </w:r>
            <w:r w:rsidR="00D9478D">
              <w:rPr>
                <w:webHidden/>
              </w:rPr>
              <w:fldChar w:fldCharType="end"/>
            </w:r>
          </w:hyperlink>
        </w:p>
        <w:p w14:paraId="096CE6BC" w14:textId="2CB1E825"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89" w:history="1">
            <w:r w:rsidR="00D9478D" w:rsidRPr="007448BC">
              <w:rPr>
                <w:rStyle w:val="Hyperlink"/>
              </w:rPr>
              <w:t>4.10.7</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PKI Implications</w:t>
            </w:r>
            <w:r w:rsidR="00D9478D">
              <w:rPr>
                <w:webHidden/>
              </w:rPr>
              <w:tab/>
            </w:r>
            <w:r w:rsidR="00D9478D">
              <w:rPr>
                <w:webHidden/>
              </w:rPr>
              <w:fldChar w:fldCharType="begin"/>
            </w:r>
            <w:r w:rsidR="00D9478D">
              <w:rPr>
                <w:webHidden/>
              </w:rPr>
              <w:instrText xml:space="preserve"> PAGEREF _Toc157424689 \h </w:instrText>
            </w:r>
            <w:r w:rsidR="00D9478D">
              <w:rPr>
                <w:webHidden/>
              </w:rPr>
            </w:r>
            <w:r w:rsidR="00D9478D">
              <w:rPr>
                <w:webHidden/>
              </w:rPr>
              <w:fldChar w:fldCharType="separate"/>
            </w:r>
            <w:r w:rsidR="00D9478D">
              <w:rPr>
                <w:webHidden/>
              </w:rPr>
              <w:t>57</w:t>
            </w:r>
            <w:r w:rsidR="00D9478D">
              <w:rPr>
                <w:webHidden/>
              </w:rPr>
              <w:fldChar w:fldCharType="end"/>
            </w:r>
          </w:hyperlink>
        </w:p>
        <w:p w14:paraId="31DC8082" w14:textId="4F243DC0"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90" w:history="1">
            <w:r w:rsidR="00D9478D" w:rsidRPr="007448BC">
              <w:rPr>
                <w:rStyle w:val="Hyperlink"/>
              </w:rPr>
              <w:t>4.10.8</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Legacy Impact</w:t>
            </w:r>
            <w:r w:rsidR="00D9478D">
              <w:rPr>
                <w:webHidden/>
              </w:rPr>
              <w:tab/>
            </w:r>
            <w:r w:rsidR="00D9478D">
              <w:rPr>
                <w:webHidden/>
              </w:rPr>
              <w:fldChar w:fldCharType="begin"/>
            </w:r>
            <w:r w:rsidR="00D9478D">
              <w:rPr>
                <w:webHidden/>
              </w:rPr>
              <w:instrText xml:space="preserve"> PAGEREF _Toc157424690 \h </w:instrText>
            </w:r>
            <w:r w:rsidR="00D9478D">
              <w:rPr>
                <w:webHidden/>
              </w:rPr>
            </w:r>
            <w:r w:rsidR="00D9478D">
              <w:rPr>
                <w:webHidden/>
              </w:rPr>
              <w:fldChar w:fldCharType="separate"/>
            </w:r>
            <w:r w:rsidR="00D9478D">
              <w:rPr>
                <w:webHidden/>
              </w:rPr>
              <w:t>57</w:t>
            </w:r>
            <w:r w:rsidR="00D9478D">
              <w:rPr>
                <w:webHidden/>
              </w:rPr>
              <w:fldChar w:fldCharType="end"/>
            </w:r>
          </w:hyperlink>
        </w:p>
        <w:p w14:paraId="733AB644" w14:textId="32F9D21A"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91" w:history="1">
            <w:r w:rsidR="00D9478D" w:rsidRPr="007448BC">
              <w:rPr>
                <w:rStyle w:val="Hyperlink"/>
                <w:rFonts w:eastAsia="Arial"/>
              </w:rPr>
              <w:t>4.10.9</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eastAsia="Arial"/>
              </w:rPr>
              <w:t>Potential Actions/ Dependencies</w:t>
            </w:r>
            <w:r w:rsidR="00D9478D">
              <w:rPr>
                <w:webHidden/>
              </w:rPr>
              <w:tab/>
            </w:r>
            <w:r w:rsidR="00D9478D">
              <w:rPr>
                <w:webHidden/>
              </w:rPr>
              <w:fldChar w:fldCharType="begin"/>
            </w:r>
            <w:r w:rsidR="00D9478D">
              <w:rPr>
                <w:webHidden/>
              </w:rPr>
              <w:instrText xml:space="preserve"> PAGEREF _Toc157424691 \h </w:instrText>
            </w:r>
            <w:r w:rsidR="00D9478D">
              <w:rPr>
                <w:webHidden/>
              </w:rPr>
            </w:r>
            <w:r w:rsidR="00D9478D">
              <w:rPr>
                <w:webHidden/>
              </w:rPr>
              <w:fldChar w:fldCharType="separate"/>
            </w:r>
            <w:r w:rsidR="00D9478D">
              <w:rPr>
                <w:webHidden/>
              </w:rPr>
              <w:t>57</w:t>
            </w:r>
            <w:r w:rsidR="00D9478D">
              <w:rPr>
                <w:webHidden/>
              </w:rPr>
              <w:fldChar w:fldCharType="end"/>
            </w:r>
          </w:hyperlink>
        </w:p>
        <w:p w14:paraId="2E6F5401" w14:textId="66E4E17E" w:rsidR="00D9478D" w:rsidRDefault="00000000">
          <w:pPr>
            <w:pStyle w:val="TOC2"/>
            <w:rPr>
              <w:rFonts w:asciiTheme="minorHAnsi" w:eastAsiaTheme="minorEastAsia" w:hAnsiTheme="minorHAnsi" w:cstheme="minorBidi"/>
              <w:kern w:val="2"/>
              <w:szCs w:val="22"/>
              <w:lang w:bidi="ar-SA"/>
              <w14:ligatures w14:val="standardContextual"/>
            </w:rPr>
          </w:pPr>
          <w:hyperlink w:anchor="_Toc157424692" w:history="1">
            <w:r w:rsidR="00D9478D" w:rsidRPr="007448BC">
              <w:rPr>
                <w:rStyle w:val="Hyperlink"/>
              </w:rPr>
              <w:t>4.11</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 xml:space="preserve">Use Case: </w:t>
            </w:r>
            <w:r w:rsidR="00D9478D" w:rsidRPr="007448BC">
              <w:rPr>
                <w:rStyle w:val="Hyperlink"/>
                <w:rFonts w:eastAsia="Arial"/>
              </w:rPr>
              <w:t>Virtual Private Networks</w:t>
            </w:r>
            <w:r w:rsidR="00D9478D">
              <w:rPr>
                <w:webHidden/>
              </w:rPr>
              <w:tab/>
            </w:r>
            <w:r w:rsidR="00D9478D">
              <w:rPr>
                <w:webHidden/>
              </w:rPr>
              <w:fldChar w:fldCharType="begin"/>
            </w:r>
            <w:r w:rsidR="00D9478D">
              <w:rPr>
                <w:webHidden/>
              </w:rPr>
              <w:instrText xml:space="preserve"> PAGEREF _Toc157424692 \h </w:instrText>
            </w:r>
            <w:r w:rsidR="00D9478D">
              <w:rPr>
                <w:webHidden/>
              </w:rPr>
            </w:r>
            <w:r w:rsidR="00D9478D">
              <w:rPr>
                <w:webHidden/>
              </w:rPr>
              <w:fldChar w:fldCharType="separate"/>
            </w:r>
            <w:r w:rsidR="00D9478D">
              <w:rPr>
                <w:webHidden/>
              </w:rPr>
              <w:t>58</w:t>
            </w:r>
            <w:r w:rsidR="00D9478D">
              <w:rPr>
                <w:webHidden/>
              </w:rPr>
              <w:fldChar w:fldCharType="end"/>
            </w:r>
          </w:hyperlink>
        </w:p>
        <w:p w14:paraId="7FF6633B" w14:textId="08EC1EBD"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93" w:history="1">
            <w:r w:rsidR="00D9478D" w:rsidRPr="007448BC">
              <w:rPr>
                <w:rStyle w:val="Hyperlink"/>
              </w:rPr>
              <w:t>4.11.1</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Scope</w:t>
            </w:r>
            <w:r w:rsidR="00D9478D">
              <w:rPr>
                <w:webHidden/>
              </w:rPr>
              <w:tab/>
            </w:r>
            <w:r w:rsidR="00D9478D">
              <w:rPr>
                <w:webHidden/>
              </w:rPr>
              <w:fldChar w:fldCharType="begin"/>
            </w:r>
            <w:r w:rsidR="00D9478D">
              <w:rPr>
                <w:webHidden/>
              </w:rPr>
              <w:instrText xml:space="preserve"> PAGEREF _Toc157424693 \h </w:instrText>
            </w:r>
            <w:r w:rsidR="00D9478D">
              <w:rPr>
                <w:webHidden/>
              </w:rPr>
            </w:r>
            <w:r w:rsidR="00D9478D">
              <w:rPr>
                <w:webHidden/>
              </w:rPr>
              <w:fldChar w:fldCharType="separate"/>
            </w:r>
            <w:r w:rsidR="00D9478D">
              <w:rPr>
                <w:webHidden/>
              </w:rPr>
              <w:t>58</w:t>
            </w:r>
            <w:r w:rsidR="00D9478D">
              <w:rPr>
                <w:webHidden/>
              </w:rPr>
              <w:fldChar w:fldCharType="end"/>
            </w:r>
          </w:hyperlink>
        </w:p>
        <w:p w14:paraId="2A49C978" w14:textId="2D10F1B8"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94" w:history="1">
            <w:r w:rsidR="00D9478D" w:rsidRPr="007448BC">
              <w:rPr>
                <w:rStyle w:val="Hyperlink"/>
              </w:rPr>
              <w:t>4.11.2</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Sensitive Data Discovery</w:t>
            </w:r>
            <w:r w:rsidR="00D9478D">
              <w:rPr>
                <w:webHidden/>
              </w:rPr>
              <w:tab/>
            </w:r>
            <w:r w:rsidR="00D9478D">
              <w:rPr>
                <w:webHidden/>
              </w:rPr>
              <w:fldChar w:fldCharType="begin"/>
            </w:r>
            <w:r w:rsidR="00D9478D">
              <w:rPr>
                <w:webHidden/>
              </w:rPr>
              <w:instrText xml:space="preserve"> PAGEREF _Toc157424694 \h </w:instrText>
            </w:r>
            <w:r w:rsidR="00D9478D">
              <w:rPr>
                <w:webHidden/>
              </w:rPr>
            </w:r>
            <w:r w:rsidR="00D9478D">
              <w:rPr>
                <w:webHidden/>
              </w:rPr>
              <w:fldChar w:fldCharType="separate"/>
            </w:r>
            <w:r w:rsidR="00D9478D">
              <w:rPr>
                <w:webHidden/>
              </w:rPr>
              <w:t>58</w:t>
            </w:r>
            <w:r w:rsidR="00D9478D">
              <w:rPr>
                <w:webHidden/>
              </w:rPr>
              <w:fldChar w:fldCharType="end"/>
            </w:r>
          </w:hyperlink>
        </w:p>
        <w:p w14:paraId="6BC2BDF5" w14:textId="7030A52D"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95" w:history="1">
            <w:r w:rsidR="00D9478D" w:rsidRPr="007448BC">
              <w:rPr>
                <w:rStyle w:val="Hyperlink"/>
              </w:rPr>
              <w:t>4.11.3</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Cryptographic Inventory</w:t>
            </w:r>
            <w:r w:rsidR="00D9478D">
              <w:rPr>
                <w:webHidden/>
              </w:rPr>
              <w:tab/>
            </w:r>
            <w:r w:rsidR="00D9478D">
              <w:rPr>
                <w:webHidden/>
              </w:rPr>
              <w:fldChar w:fldCharType="begin"/>
            </w:r>
            <w:r w:rsidR="00D9478D">
              <w:rPr>
                <w:webHidden/>
              </w:rPr>
              <w:instrText xml:space="preserve"> PAGEREF _Toc157424695 \h </w:instrText>
            </w:r>
            <w:r w:rsidR="00D9478D">
              <w:rPr>
                <w:webHidden/>
              </w:rPr>
            </w:r>
            <w:r w:rsidR="00D9478D">
              <w:rPr>
                <w:webHidden/>
              </w:rPr>
              <w:fldChar w:fldCharType="separate"/>
            </w:r>
            <w:r w:rsidR="00D9478D">
              <w:rPr>
                <w:webHidden/>
              </w:rPr>
              <w:t>59</w:t>
            </w:r>
            <w:r w:rsidR="00D9478D">
              <w:rPr>
                <w:webHidden/>
              </w:rPr>
              <w:fldChar w:fldCharType="end"/>
            </w:r>
          </w:hyperlink>
        </w:p>
        <w:p w14:paraId="28FE5724" w14:textId="78CD8BAB"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96" w:history="1">
            <w:r w:rsidR="00D9478D" w:rsidRPr="007448BC">
              <w:rPr>
                <w:rStyle w:val="Hyperlink"/>
              </w:rPr>
              <w:t>4.11.4</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Migration Strategy Analysis and Impact Assessment</w:t>
            </w:r>
            <w:r w:rsidR="00D9478D">
              <w:rPr>
                <w:webHidden/>
              </w:rPr>
              <w:tab/>
            </w:r>
            <w:r w:rsidR="00D9478D">
              <w:rPr>
                <w:webHidden/>
              </w:rPr>
              <w:fldChar w:fldCharType="begin"/>
            </w:r>
            <w:r w:rsidR="00D9478D">
              <w:rPr>
                <w:webHidden/>
              </w:rPr>
              <w:instrText xml:space="preserve"> PAGEREF _Toc157424696 \h </w:instrText>
            </w:r>
            <w:r w:rsidR="00D9478D">
              <w:rPr>
                <w:webHidden/>
              </w:rPr>
            </w:r>
            <w:r w:rsidR="00D9478D">
              <w:rPr>
                <w:webHidden/>
              </w:rPr>
              <w:fldChar w:fldCharType="separate"/>
            </w:r>
            <w:r w:rsidR="00D9478D">
              <w:rPr>
                <w:webHidden/>
              </w:rPr>
              <w:t>59</w:t>
            </w:r>
            <w:r w:rsidR="00D9478D">
              <w:rPr>
                <w:webHidden/>
              </w:rPr>
              <w:fldChar w:fldCharType="end"/>
            </w:r>
          </w:hyperlink>
        </w:p>
        <w:p w14:paraId="4061D2B9" w14:textId="34C56C7B"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97" w:history="1">
            <w:r w:rsidR="00D9478D" w:rsidRPr="007448BC">
              <w:rPr>
                <w:rStyle w:val="Hyperlink"/>
              </w:rPr>
              <w:t>4.11.5</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Implementation Roadmap (Crypto-agility and PQC Implementation)</w:t>
            </w:r>
            <w:r w:rsidR="00D9478D">
              <w:rPr>
                <w:webHidden/>
              </w:rPr>
              <w:tab/>
            </w:r>
            <w:r w:rsidR="00D9478D">
              <w:rPr>
                <w:webHidden/>
              </w:rPr>
              <w:fldChar w:fldCharType="begin"/>
            </w:r>
            <w:r w:rsidR="00D9478D">
              <w:rPr>
                <w:webHidden/>
              </w:rPr>
              <w:instrText xml:space="preserve"> PAGEREF _Toc157424697 \h </w:instrText>
            </w:r>
            <w:r w:rsidR="00D9478D">
              <w:rPr>
                <w:webHidden/>
              </w:rPr>
            </w:r>
            <w:r w:rsidR="00D9478D">
              <w:rPr>
                <w:webHidden/>
              </w:rPr>
              <w:fldChar w:fldCharType="separate"/>
            </w:r>
            <w:r w:rsidR="00D9478D">
              <w:rPr>
                <w:webHidden/>
              </w:rPr>
              <w:t>60</w:t>
            </w:r>
            <w:r w:rsidR="00D9478D">
              <w:rPr>
                <w:webHidden/>
              </w:rPr>
              <w:fldChar w:fldCharType="end"/>
            </w:r>
          </w:hyperlink>
        </w:p>
        <w:p w14:paraId="03DDEA76" w14:textId="4AD88BC5"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98" w:history="1">
            <w:r w:rsidR="00D9478D" w:rsidRPr="007448BC">
              <w:rPr>
                <w:rStyle w:val="Hyperlink"/>
              </w:rPr>
              <w:t>4.11.6</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Standards Impact (current and future) and maturity</w:t>
            </w:r>
            <w:r w:rsidR="00D9478D">
              <w:rPr>
                <w:webHidden/>
              </w:rPr>
              <w:tab/>
            </w:r>
            <w:r w:rsidR="00D9478D">
              <w:rPr>
                <w:webHidden/>
              </w:rPr>
              <w:fldChar w:fldCharType="begin"/>
            </w:r>
            <w:r w:rsidR="00D9478D">
              <w:rPr>
                <w:webHidden/>
              </w:rPr>
              <w:instrText xml:space="preserve"> PAGEREF _Toc157424698 \h </w:instrText>
            </w:r>
            <w:r w:rsidR="00D9478D">
              <w:rPr>
                <w:webHidden/>
              </w:rPr>
            </w:r>
            <w:r w:rsidR="00D9478D">
              <w:rPr>
                <w:webHidden/>
              </w:rPr>
              <w:fldChar w:fldCharType="separate"/>
            </w:r>
            <w:r w:rsidR="00D9478D">
              <w:rPr>
                <w:webHidden/>
              </w:rPr>
              <w:t>60</w:t>
            </w:r>
            <w:r w:rsidR="00D9478D">
              <w:rPr>
                <w:webHidden/>
              </w:rPr>
              <w:fldChar w:fldCharType="end"/>
            </w:r>
          </w:hyperlink>
        </w:p>
        <w:p w14:paraId="73786FE1" w14:textId="2563D9CA"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699" w:history="1">
            <w:r w:rsidR="00D9478D" w:rsidRPr="007448BC">
              <w:rPr>
                <w:rStyle w:val="Hyperlink"/>
              </w:rPr>
              <w:t>4.11.7</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Stakeholders</w:t>
            </w:r>
            <w:r w:rsidR="00D9478D">
              <w:rPr>
                <w:webHidden/>
              </w:rPr>
              <w:tab/>
            </w:r>
            <w:r w:rsidR="00D9478D">
              <w:rPr>
                <w:webHidden/>
              </w:rPr>
              <w:fldChar w:fldCharType="begin"/>
            </w:r>
            <w:r w:rsidR="00D9478D">
              <w:rPr>
                <w:webHidden/>
              </w:rPr>
              <w:instrText xml:space="preserve"> PAGEREF _Toc157424699 \h </w:instrText>
            </w:r>
            <w:r w:rsidR="00D9478D">
              <w:rPr>
                <w:webHidden/>
              </w:rPr>
            </w:r>
            <w:r w:rsidR="00D9478D">
              <w:rPr>
                <w:webHidden/>
              </w:rPr>
              <w:fldChar w:fldCharType="separate"/>
            </w:r>
            <w:r w:rsidR="00D9478D">
              <w:rPr>
                <w:webHidden/>
              </w:rPr>
              <w:t>61</w:t>
            </w:r>
            <w:r w:rsidR="00D9478D">
              <w:rPr>
                <w:webHidden/>
              </w:rPr>
              <w:fldChar w:fldCharType="end"/>
            </w:r>
          </w:hyperlink>
        </w:p>
        <w:p w14:paraId="6E6901B9" w14:textId="0F65DF42"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00" w:history="1">
            <w:r w:rsidR="00D9478D" w:rsidRPr="007448BC">
              <w:rPr>
                <w:rStyle w:val="Hyperlink"/>
              </w:rPr>
              <w:t>4.11.8</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PKI Implications</w:t>
            </w:r>
            <w:r w:rsidR="00D9478D">
              <w:rPr>
                <w:webHidden/>
              </w:rPr>
              <w:tab/>
            </w:r>
            <w:r w:rsidR="00D9478D">
              <w:rPr>
                <w:webHidden/>
              </w:rPr>
              <w:fldChar w:fldCharType="begin"/>
            </w:r>
            <w:r w:rsidR="00D9478D">
              <w:rPr>
                <w:webHidden/>
              </w:rPr>
              <w:instrText xml:space="preserve"> PAGEREF _Toc157424700 \h </w:instrText>
            </w:r>
            <w:r w:rsidR="00D9478D">
              <w:rPr>
                <w:webHidden/>
              </w:rPr>
            </w:r>
            <w:r w:rsidR="00D9478D">
              <w:rPr>
                <w:webHidden/>
              </w:rPr>
              <w:fldChar w:fldCharType="separate"/>
            </w:r>
            <w:r w:rsidR="00D9478D">
              <w:rPr>
                <w:webHidden/>
              </w:rPr>
              <w:t>61</w:t>
            </w:r>
            <w:r w:rsidR="00D9478D">
              <w:rPr>
                <w:webHidden/>
              </w:rPr>
              <w:fldChar w:fldCharType="end"/>
            </w:r>
          </w:hyperlink>
        </w:p>
        <w:p w14:paraId="4D740121" w14:textId="3281E487"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01" w:history="1">
            <w:r w:rsidR="00D9478D" w:rsidRPr="007448BC">
              <w:rPr>
                <w:rStyle w:val="Hyperlink"/>
              </w:rPr>
              <w:t>4.11.9</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Legacy Impact</w:t>
            </w:r>
            <w:r w:rsidR="00D9478D">
              <w:rPr>
                <w:webHidden/>
              </w:rPr>
              <w:tab/>
            </w:r>
            <w:r w:rsidR="00D9478D">
              <w:rPr>
                <w:webHidden/>
              </w:rPr>
              <w:fldChar w:fldCharType="begin"/>
            </w:r>
            <w:r w:rsidR="00D9478D">
              <w:rPr>
                <w:webHidden/>
              </w:rPr>
              <w:instrText xml:space="preserve"> PAGEREF _Toc157424701 \h </w:instrText>
            </w:r>
            <w:r w:rsidR="00D9478D">
              <w:rPr>
                <w:webHidden/>
              </w:rPr>
            </w:r>
            <w:r w:rsidR="00D9478D">
              <w:rPr>
                <w:webHidden/>
              </w:rPr>
              <w:fldChar w:fldCharType="separate"/>
            </w:r>
            <w:r w:rsidR="00D9478D">
              <w:rPr>
                <w:webHidden/>
              </w:rPr>
              <w:t>61</w:t>
            </w:r>
            <w:r w:rsidR="00D9478D">
              <w:rPr>
                <w:webHidden/>
              </w:rPr>
              <w:fldChar w:fldCharType="end"/>
            </w:r>
          </w:hyperlink>
        </w:p>
        <w:p w14:paraId="765C309E" w14:textId="6516E7EF"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02" w:history="1">
            <w:r w:rsidR="00D9478D" w:rsidRPr="007448BC">
              <w:rPr>
                <w:rStyle w:val="Hyperlink"/>
                <w:rFonts w:eastAsia="Arial"/>
              </w:rPr>
              <w:t>4.11.10</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eastAsia="Arial"/>
              </w:rPr>
              <w:t>Potential Actions/ Dependencies</w:t>
            </w:r>
            <w:r w:rsidR="00D9478D">
              <w:rPr>
                <w:webHidden/>
              </w:rPr>
              <w:tab/>
            </w:r>
            <w:r w:rsidR="00D9478D">
              <w:rPr>
                <w:webHidden/>
              </w:rPr>
              <w:fldChar w:fldCharType="begin"/>
            </w:r>
            <w:r w:rsidR="00D9478D">
              <w:rPr>
                <w:webHidden/>
              </w:rPr>
              <w:instrText xml:space="preserve"> PAGEREF _Toc157424702 \h </w:instrText>
            </w:r>
            <w:r w:rsidR="00D9478D">
              <w:rPr>
                <w:webHidden/>
              </w:rPr>
            </w:r>
            <w:r w:rsidR="00D9478D">
              <w:rPr>
                <w:webHidden/>
              </w:rPr>
              <w:fldChar w:fldCharType="separate"/>
            </w:r>
            <w:r w:rsidR="00D9478D">
              <w:rPr>
                <w:webHidden/>
              </w:rPr>
              <w:t>61</w:t>
            </w:r>
            <w:r w:rsidR="00D9478D">
              <w:rPr>
                <w:webHidden/>
              </w:rPr>
              <w:fldChar w:fldCharType="end"/>
            </w:r>
          </w:hyperlink>
        </w:p>
        <w:p w14:paraId="49C2113D" w14:textId="2F951271" w:rsidR="00D9478D" w:rsidRDefault="00000000">
          <w:pPr>
            <w:pStyle w:val="TOC2"/>
            <w:rPr>
              <w:rFonts w:asciiTheme="minorHAnsi" w:eastAsiaTheme="minorEastAsia" w:hAnsiTheme="minorHAnsi" w:cstheme="minorBidi"/>
              <w:kern w:val="2"/>
              <w:szCs w:val="22"/>
              <w:lang w:bidi="ar-SA"/>
              <w14:ligatures w14:val="standardContextual"/>
            </w:rPr>
          </w:pPr>
          <w:hyperlink w:anchor="_Toc157424703" w:history="1">
            <w:r w:rsidR="00D9478D" w:rsidRPr="007448BC">
              <w:rPr>
                <w:rStyle w:val="Hyperlink"/>
              </w:rPr>
              <w:t>4.12</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Software Defined Wide Area Networks (SD-WAN)</w:t>
            </w:r>
            <w:r w:rsidR="00D9478D">
              <w:rPr>
                <w:webHidden/>
              </w:rPr>
              <w:tab/>
            </w:r>
            <w:r w:rsidR="00D9478D">
              <w:rPr>
                <w:webHidden/>
              </w:rPr>
              <w:fldChar w:fldCharType="begin"/>
            </w:r>
            <w:r w:rsidR="00D9478D">
              <w:rPr>
                <w:webHidden/>
              </w:rPr>
              <w:instrText xml:space="preserve"> PAGEREF _Toc157424703 \h </w:instrText>
            </w:r>
            <w:r w:rsidR="00D9478D">
              <w:rPr>
                <w:webHidden/>
              </w:rPr>
            </w:r>
            <w:r w:rsidR="00D9478D">
              <w:rPr>
                <w:webHidden/>
              </w:rPr>
              <w:fldChar w:fldCharType="separate"/>
            </w:r>
            <w:r w:rsidR="00D9478D">
              <w:rPr>
                <w:webHidden/>
              </w:rPr>
              <w:t>61</w:t>
            </w:r>
            <w:r w:rsidR="00D9478D">
              <w:rPr>
                <w:webHidden/>
              </w:rPr>
              <w:fldChar w:fldCharType="end"/>
            </w:r>
          </w:hyperlink>
        </w:p>
        <w:p w14:paraId="351C241B" w14:textId="0E74063B"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04" w:history="1">
            <w:r w:rsidR="00D9478D" w:rsidRPr="007448BC">
              <w:rPr>
                <w:rStyle w:val="Hyperlink"/>
              </w:rPr>
              <w:t>4.12.1</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Scope</w:t>
            </w:r>
            <w:r w:rsidR="00D9478D">
              <w:rPr>
                <w:webHidden/>
              </w:rPr>
              <w:tab/>
            </w:r>
            <w:r w:rsidR="00D9478D">
              <w:rPr>
                <w:webHidden/>
              </w:rPr>
              <w:fldChar w:fldCharType="begin"/>
            </w:r>
            <w:r w:rsidR="00D9478D">
              <w:rPr>
                <w:webHidden/>
              </w:rPr>
              <w:instrText xml:space="preserve"> PAGEREF _Toc157424704 \h </w:instrText>
            </w:r>
            <w:r w:rsidR="00D9478D">
              <w:rPr>
                <w:webHidden/>
              </w:rPr>
            </w:r>
            <w:r w:rsidR="00D9478D">
              <w:rPr>
                <w:webHidden/>
              </w:rPr>
              <w:fldChar w:fldCharType="separate"/>
            </w:r>
            <w:r w:rsidR="00D9478D">
              <w:rPr>
                <w:webHidden/>
              </w:rPr>
              <w:t>61</w:t>
            </w:r>
            <w:r w:rsidR="00D9478D">
              <w:rPr>
                <w:webHidden/>
              </w:rPr>
              <w:fldChar w:fldCharType="end"/>
            </w:r>
          </w:hyperlink>
        </w:p>
        <w:p w14:paraId="13A1FC93" w14:textId="4A50857C"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05" w:history="1">
            <w:r w:rsidR="00D9478D" w:rsidRPr="007448BC">
              <w:rPr>
                <w:rStyle w:val="Hyperlink"/>
              </w:rPr>
              <w:t>4.12.2</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Sensitive Data Discovery</w:t>
            </w:r>
            <w:r w:rsidR="00D9478D">
              <w:rPr>
                <w:webHidden/>
              </w:rPr>
              <w:tab/>
            </w:r>
            <w:r w:rsidR="00D9478D">
              <w:rPr>
                <w:webHidden/>
              </w:rPr>
              <w:fldChar w:fldCharType="begin"/>
            </w:r>
            <w:r w:rsidR="00D9478D">
              <w:rPr>
                <w:webHidden/>
              </w:rPr>
              <w:instrText xml:space="preserve"> PAGEREF _Toc157424705 \h </w:instrText>
            </w:r>
            <w:r w:rsidR="00D9478D">
              <w:rPr>
                <w:webHidden/>
              </w:rPr>
            </w:r>
            <w:r w:rsidR="00D9478D">
              <w:rPr>
                <w:webHidden/>
              </w:rPr>
              <w:fldChar w:fldCharType="separate"/>
            </w:r>
            <w:r w:rsidR="00D9478D">
              <w:rPr>
                <w:webHidden/>
              </w:rPr>
              <w:t>62</w:t>
            </w:r>
            <w:r w:rsidR="00D9478D">
              <w:rPr>
                <w:webHidden/>
              </w:rPr>
              <w:fldChar w:fldCharType="end"/>
            </w:r>
          </w:hyperlink>
        </w:p>
        <w:p w14:paraId="486341EF" w14:textId="61854F6B"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06" w:history="1">
            <w:r w:rsidR="00D9478D" w:rsidRPr="007448BC">
              <w:rPr>
                <w:rStyle w:val="Hyperlink"/>
              </w:rPr>
              <w:t>4.12.3</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Cryptographic Inventory</w:t>
            </w:r>
            <w:r w:rsidR="00D9478D">
              <w:rPr>
                <w:webHidden/>
              </w:rPr>
              <w:tab/>
            </w:r>
            <w:r w:rsidR="00D9478D">
              <w:rPr>
                <w:webHidden/>
              </w:rPr>
              <w:fldChar w:fldCharType="begin"/>
            </w:r>
            <w:r w:rsidR="00D9478D">
              <w:rPr>
                <w:webHidden/>
              </w:rPr>
              <w:instrText xml:space="preserve"> PAGEREF _Toc157424706 \h </w:instrText>
            </w:r>
            <w:r w:rsidR="00D9478D">
              <w:rPr>
                <w:webHidden/>
              </w:rPr>
            </w:r>
            <w:r w:rsidR="00D9478D">
              <w:rPr>
                <w:webHidden/>
              </w:rPr>
              <w:fldChar w:fldCharType="separate"/>
            </w:r>
            <w:r w:rsidR="00D9478D">
              <w:rPr>
                <w:webHidden/>
              </w:rPr>
              <w:t>62</w:t>
            </w:r>
            <w:r w:rsidR="00D9478D">
              <w:rPr>
                <w:webHidden/>
              </w:rPr>
              <w:fldChar w:fldCharType="end"/>
            </w:r>
          </w:hyperlink>
        </w:p>
        <w:p w14:paraId="22E53FF3" w14:textId="0BE0E54C"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07" w:history="1">
            <w:r w:rsidR="00D9478D" w:rsidRPr="007448BC">
              <w:rPr>
                <w:rStyle w:val="Hyperlink"/>
              </w:rPr>
              <w:t>4.12.4</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Migration Strategy Analysis and Impact Assessment</w:t>
            </w:r>
            <w:r w:rsidR="00D9478D">
              <w:rPr>
                <w:webHidden/>
              </w:rPr>
              <w:tab/>
            </w:r>
            <w:r w:rsidR="00D9478D">
              <w:rPr>
                <w:webHidden/>
              </w:rPr>
              <w:fldChar w:fldCharType="begin"/>
            </w:r>
            <w:r w:rsidR="00D9478D">
              <w:rPr>
                <w:webHidden/>
              </w:rPr>
              <w:instrText xml:space="preserve"> PAGEREF _Toc157424707 \h </w:instrText>
            </w:r>
            <w:r w:rsidR="00D9478D">
              <w:rPr>
                <w:webHidden/>
              </w:rPr>
            </w:r>
            <w:r w:rsidR="00D9478D">
              <w:rPr>
                <w:webHidden/>
              </w:rPr>
              <w:fldChar w:fldCharType="separate"/>
            </w:r>
            <w:r w:rsidR="00D9478D">
              <w:rPr>
                <w:webHidden/>
              </w:rPr>
              <w:t>62</w:t>
            </w:r>
            <w:r w:rsidR="00D9478D">
              <w:rPr>
                <w:webHidden/>
              </w:rPr>
              <w:fldChar w:fldCharType="end"/>
            </w:r>
          </w:hyperlink>
        </w:p>
        <w:p w14:paraId="4FD303C0" w14:textId="0E71A7AD"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08" w:history="1">
            <w:r w:rsidR="00D9478D" w:rsidRPr="007448BC">
              <w:rPr>
                <w:rStyle w:val="Hyperlink"/>
              </w:rPr>
              <w:t>4.12.5</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Implementation Roadmap (Crypto-agility and PQC Implementation)</w:t>
            </w:r>
            <w:r w:rsidR="00D9478D">
              <w:rPr>
                <w:webHidden/>
              </w:rPr>
              <w:tab/>
            </w:r>
            <w:r w:rsidR="00D9478D">
              <w:rPr>
                <w:webHidden/>
              </w:rPr>
              <w:fldChar w:fldCharType="begin"/>
            </w:r>
            <w:r w:rsidR="00D9478D">
              <w:rPr>
                <w:webHidden/>
              </w:rPr>
              <w:instrText xml:space="preserve"> PAGEREF _Toc157424708 \h </w:instrText>
            </w:r>
            <w:r w:rsidR="00D9478D">
              <w:rPr>
                <w:webHidden/>
              </w:rPr>
            </w:r>
            <w:r w:rsidR="00D9478D">
              <w:rPr>
                <w:webHidden/>
              </w:rPr>
              <w:fldChar w:fldCharType="separate"/>
            </w:r>
            <w:r w:rsidR="00D9478D">
              <w:rPr>
                <w:webHidden/>
              </w:rPr>
              <w:t>63</w:t>
            </w:r>
            <w:r w:rsidR="00D9478D">
              <w:rPr>
                <w:webHidden/>
              </w:rPr>
              <w:fldChar w:fldCharType="end"/>
            </w:r>
          </w:hyperlink>
        </w:p>
        <w:p w14:paraId="6D43B89C" w14:textId="1DDEBCA9"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09" w:history="1">
            <w:r w:rsidR="00D9478D" w:rsidRPr="007448BC">
              <w:rPr>
                <w:rStyle w:val="Hyperlink"/>
              </w:rPr>
              <w:t>4.12.6</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Standards Impact (current and future) and Maturity</w:t>
            </w:r>
            <w:r w:rsidR="00D9478D">
              <w:rPr>
                <w:webHidden/>
              </w:rPr>
              <w:tab/>
            </w:r>
            <w:r w:rsidR="00D9478D">
              <w:rPr>
                <w:webHidden/>
              </w:rPr>
              <w:fldChar w:fldCharType="begin"/>
            </w:r>
            <w:r w:rsidR="00D9478D">
              <w:rPr>
                <w:webHidden/>
              </w:rPr>
              <w:instrText xml:space="preserve"> PAGEREF _Toc157424709 \h </w:instrText>
            </w:r>
            <w:r w:rsidR="00D9478D">
              <w:rPr>
                <w:webHidden/>
              </w:rPr>
            </w:r>
            <w:r w:rsidR="00D9478D">
              <w:rPr>
                <w:webHidden/>
              </w:rPr>
              <w:fldChar w:fldCharType="separate"/>
            </w:r>
            <w:r w:rsidR="00D9478D">
              <w:rPr>
                <w:webHidden/>
              </w:rPr>
              <w:t>63</w:t>
            </w:r>
            <w:r w:rsidR="00D9478D">
              <w:rPr>
                <w:webHidden/>
              </w:rPr>
              <w:fldChar w:fldCharType="end"/>
            </w:r>
          </w:hyperlink>
        </w:p>
        <w:p w14:paraId="5A0E2D09" w14:textId="649232F7"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10" w:history="1">
            <w:r w:rsidR="00D9478D" w:rsidRPr="007448BC">
              <w:rPr>
                <w:rStyle w:val="Hyperlink"/>
              </w:rPr>
              <w:t>4.12.7</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Stakeholders</w:t>
            </w:r>
            <w:r w:rsidR="00D9478D">
              <w:rPr>
                <w:webHidden/>
              </w:rPr>
              <w:tab/>
            </w:r>
            <w:r w:rsidR="00D9478D">
              <w:rPr>
                <w:webHidden/>
              </w:rPr>
              <w:fldChar w:fldCharType="begin"/>
            </w:r>
            <w:r w:rsidR="00D9478D">
              <w:rPr>
                <w:webHidden/>
              </w:rPr>
              <w:instrText xml:space="preserve"> PAGEREF _Toc157424710 \h </w:instrText>
            </w:r>
            <w:r w:rsidR="00D9478D">
              <w:rPr>
                <w:webHidden/>
              </w:rPr>
            </w:r>
            <w:r w:rsidR="00D9478D">
              <w:rPr>
                <w:webHidden/>
              </w:rPr>
              <w:fldChar w:fldCharType="separate"/>
            </w:r>
            <w:r w:rsidR="00D9478D">
              <w:rPr>
                <w:webHidden/>
              </w:rPr>
              <w:t>63</w:t>
            </w:r>
            <w:r w:rsidR="00D9478D">
              <w:rPr>
                <w:webHidden/>
              </w:rPr>
              <w:fldChar w:fldCharType="end"/>
            </w:r>
          </w:hyperlink>
        </w:p>
        <w:p w14:paraId="6CE28F8E" w14:textId="79CFE57A"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11" w:history="1">
            <w:r w:rsidR="00D9478D" w:rsidRPr="007448BC">
              <w:rPr>
                <w:rStyle w:val="Hyperlink"/>
              </w:rPr>
              <w:t>4.12.8</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PKI Implications</w:t>
            </w:r>
            <w:r w:rsidR="00D9478D">
              <w:rPr>
                <w:webHidden/>
              </w:rPr>
              <w:tab/>
            </w:r>
            <w:r w:rsidR="00D9478D">
              <w:rPr>
                <w:webHidden/>
              </w:rPr>
              <w:fldChar w:fldCharType="begin"/>
            </w:r>
            <w:r w:rsidR="00D9478D">
              <w:rPr>
                <w:webHidden/>
              </w:rPr>
              <w:instrText xml:space="preserve"> PAGEREF _Toc157424711 \h </w:instrText>
            </w:r>
            <w:r w:rsidR="00D9478D">
              <w:rPr>
                <w:webHidden/>
              </w:rPr>
            </w:r>
            <w:r w:rsidR="00D9478D">
              <w:rPr>
                <w:webHidden/>
              </w:rPr>
              <w:fldChar w:fldCharType="separate"/>
            </w:r>
            <w:r w:rsidR="00D9478D">
              <w:rPr>
                <w:webHidden/>
              </w:rPr>
              <w:t>63</w:t>
            </w:r>
            <w:r w:rsidR="00D9478D">
              <w:rPr>
                <w:webHidden/>
              </w:rPr>
              <w:fldChar w:fldCharType="end"/>
            </w:r>
          </w:hyperlink>
        </w:p>
        <w:p w14:paraId="4AAA19E5" w14:textId="131FD0AB"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12" w:history="1">
            <w:r w:rsidR="00D9478D" w:rsidRPr="007448BC">
              <w:rPr>
                <w:rStyle w:val="Hyperlink"/>
              </w:rPr>
              <w:t>4.12.9</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Legacy Impact</w:t>
            </w:r>
            <w:r w:rsidR="00D9478D">
              <w:rPr>
                <w:webHidden/>
              </w:rPr>
              <w:tab/>
            </w:r>
            <w:r w:rsidR="00D9478D">
              <w:rPr>
                <w:webHidden/>
              </w:rPr>
              <w:fldChar w:fldCharType="begin"/>
            </w:r>
            <w:r w:rsidR="00D9478D">
              <w:rPr>
                <w:webHidden/>
              </w:rPr>
              <w:instrText xml:space="preserve"> PAGEREF _Toc157424712 \h </w:instrText>
            </w:r>
            <w:r w:rsidR="00D9478D">
              <w:rPr>
                <w:webHidden/>
              </w:rPr>
            </w:r>
            <w:r w:rsidR="00D9478D">
              <w:rPr>
                <w:webHidden/>
              </w:rPr>
              <w:fldChar w:fldCharType="separate"/>
            </w:r>
            <w:r w:rsidR="00D9478D">
              <w:rPr>
                <w:webHidden/>
              </w:rPr>
              <w:t>63</w:t>
            </w:r>
            <w:r w:rsidR="00D9478D">
              <w:rPr>
                <w:webHidden/>
              </w:rPr>
              <w:fldChar w:fldCharType="end"/>
            </w:r>
          </w:hyperlink>
        </w:p>
        <w:p w14:paraId="7AB041D3" w14:textId="0ECEEA90"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13" w:history="1">
            <w:r w:rsidR="00D9478D" w:rsidRPr="007448BC">
              <w:rPr>
                <w:rStyle w:val="Hyperlink"/>
                <w:rFonts w:eastAsia="Arial"/>
              </w:rPr>
              <w:t>4.12.10</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eastAsia="Arial"/>
              </w:rPr>
              <w:t>Potential Actions/ Dependencies</w:t>
            </w:r>
            <w:r w:rsidR="00D9478D">
              <w:rPr>
                <w:webHidden/>
              </w:rPr>
              <w:tab/>
            </w:r>
            <w:r w:rsidR="00D9478D">
              <w:rPr>
                <w:webHidden/>
              </w:rPr>
              <w:fldChar w:fldCharType="begin"/>
            </w:r>
            <w:r w:rsidR="00D9478D">
              <w:rPr>
                <w:webHidden/>
              </w:rPr>
              <w:instrText xml:space="preserve"> PAGEREF _Toc157424713 \h </w:instrText>
            </w:r>
            <w:r w:rsidR="00D9478D">
              <w:rPr>
                <w:webHidden/>
              </w:rPr>
            </w:r>
            <w:r w:rsidR="00D9478D">
              <w:rPr>
                <w:webHidden/>
              </w:rPr>
              <w:fldChar w:fldCharType="separate"/>
            </w:r>
            <w:r w:rsidR="00D9478D">
              <w:rPr>
                <w:webHidden/>
              </w:rPr>
              <w:t>64</w:t>
            </w:r>
            <w:r w:rsidR="00D9478D">
              <w:rPr>
                <w:webHidden/>
              </w:rPr>
              <w:fldChar w:fldCharType="end"/>
            </w:r>
          </w:hyperlink>
        </w:p>
        <w:p w14:paraId="56DA4179" w14:textId="05CC9D41" w:rsidR="00D9478D" w:rsidRDefault="00000000">
          <w:pPr>
            <w:pStyle w:val="TOC2"/>
            <w:rPr>
              <w:rFonts w:asciiTheme="minorHAnsi" w:eastAsiaTheme="minorEastAsia" w:hAnsiTheme="minorHAnsi" w:cstheme="minorBidi"/>
              <w:kern w:val="2"/>
              <w:szCs w:val="22"/>
              <w:lang w:bidi="ar-SA"/>
              <w14:ligatures w14:val="standardContextual"/>
            </w:rPr>
          </w:pPr>
          <w:hyperlink w:anchor="_Toc157424714" w:history="1">
            <w:r w:rsidR="00D9478D" w:rsidRPr="007448BC">
              <w:rPr>
                <w:rStyle w:val="Hyperlink"/>
                <w:rFonts w:eastAsia="Arial"/>
              </w:rPr>
              <w:t>4.13</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eastAsia="Arial"/>
              </w:rPr>
              <w:t>Privacy (Lifecycle) of Customer Personal Data</w:t>
            </w:r>
            <w:r w:rsidR="00D9478D">
              <w:rPr>
                <w:webHidden/>
              </w:rPr>
              <w:tab/>
            </w:r>
            <w:r w:rsidR="00D9478D">
              <w:rPr>
                <w:webHidden/>
              </w:rPr>
              <w:fldChar w:fldCharType="begin"/>
            </w:r>
            <w:r w:rsidR="00D9478D">
              <w:rPr>
                <w:webHidden/>
              </w:rPr>
              <w:instrText xml:space="preserve"> PAGEREF _Toc157424714 \h </w:instrText>
            </w:r>
            <w:r w:rsidR="00D9478D">
              <w:rPr>
                <w:webHidden/>
              </w:rPr>
            </w:r>
            <w:r w:rsidR="00D9478D">
              <w:rPr>
                <w:webHidden/>
              </w:rPr>
              <w:fldChar w:fldCharType="separate"/>
            </w:r>
            <w:r w:rsidR="00D9478D">
              <w:rPr>
                <w:webHidden/>
              </w:rPr>
              <w:t>64</w:t>
            </w:r>
            <w:r w:rsidR="00D9478D">
              <w:rPr>
                <w:webHidden/>
              </w:rPr>
              <w:fldChar w:fldCharType="end"/>
            </w:r>
          </w:hyperlink>
        </w:p>
        <w:p w14:paraId="0E0EA8AF" w14:textId="4BE8B0B7"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15" w:history="1">
            <w:r w:rsidR="00D9478D" w:rsidRPr="007448BC">
              <w:rPr>
                <w:rStyle w:val="Hyperlink"/>
              </w:rPr>
              <w:t>4.13.1</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Scope</w:t>
            </w:r>
            <w:r w:rsidR="00D9478D">
              <w:rPr>
                <w:webHidden/>
              </w:rPr>
              <w:tab/>
            </w:r>
            <w:r w:rsidR="00D9478D">
              <w:rPr>
                <w:webHidden/>
              </w:rPr>
              <w:fldChar w:fldCharType="begin"/>
            </w:r>
            <w:r w:rsidR="00D9478D">
              <w:rPr>
                <w:webHidden/>
              </w:rPr>
              <w:instrText xml:space="preserve"> PAGEREF _Toc157424715 \h </w:instrText>
            </w:r>
            <w:r w:rsidR="00D9478D">
              <w:rPr>
                <w:webHidden/>
              </w:rPr>
            </w:r>
            <w:r w:rsidR="00D9478D">
              <w:rPr>
                <w:webHidden/>
              </w:rPr>
              <w:fldChar w:fldCharType="separate"/>
            </w:r>
            <w:r w:rsidR="00D9478D">
              <w:rPr>
                <w:webHidden/>
              </w:rPr>
              <w:t>64</w:t>
            </w:r>
            <w:r w:rsidR="00D9478D">
              <w:rPr>
                <w:webHidden/>
              </w:rPr>
              <w:fldChar w:fldCharType="end"/>
            </w:r>
          </w:hyperlink>
        </w:p>
        <w:p w14:paraId="636A005D" w14:textId="2CBA2020"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16" w:history="1">
            <w:r w:rsidR="00D9478D" w:rsidRPr="007448BC">
              <w:rPr>
                <w:rStyle w:val="Hyperlink"/>
              </w:rPr>
              <w:t>4.13.2</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Sensitive Data Discovery</w:t>
            </w:r>
            <w:r w:rsidR="00D9478D">
              <w:rPr>
                <w:webHidden/>
              </w:rPr>
              <w:tab/>
            </w:r>
            <w:r w:rsidR="00D9478D">
              <w:rPr>
                <w:webHidden/>
              </w:rPr>
              <w:fldChar w:fldCharType="begin"/>
            </w:r>
            <w:r w:rsidR="00D9478D">
              <w:rPr>
                <w:webHidden/>
              </w:rPr>
              <w:instrText xml:space="preserve"> PAGEREF _Toc157424716 \h </w:instrText>
            </w:r>
            <w:r w:rsidR="00D9478D">
              <w:rPr>
                <w:webHidden/>
              </w:rPr>
            </w:r>
            <w:r w:rsidR="00D9478D">
              <w:rPr>
                <w:webHidden/>
              </w:rPr>
              <w:fldChar w:fldCharType="separate"/>
            </w:r>
            <w:r w:rsidR="00D9478D">
              <w:rPr>
                <w:webHidden/>
              </w:rPr>
              <w:t>64</w:t>
            </w:r>
            <w:r w:rsidR="00D9478D">
              <w:rPr>
                <w:webHidden/>
              </w:rPr>
              <w:fldChar w:fldCharType="end"/>
            </w:r>
          </w:hyperlink>
        </w:p>
        <w:p w14:paraId="749CD1DD" w14:textId="19A633B3"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17" w:history="1">
            <w:r w:rsidR="00D9478D" w:rsidRPr="007448BC">
              <w:rPr>
                <w:rStyle w:val="Hyperlink"/>
              </w:rPr>
              <w:t>4.13.3</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Cryptographic Inventory</w:t>
            </w:r>
            <w:r w:rsidR="00D9478D">
              <w:rPr>
                <w:webHidden/>
              </w:rPr>
              <w:tab/>
            </w:r>
            <w:r w:rsidR="00D9478D">
              <w:rPr>
                <w:webHidden/>
              </w:rPr>
              <w:fldChar w:fldCharType="begin"/>
            </w:r>
            <w:r w:rsidR="00D9478D">
              <w:rPr>
                <w:webHidden/>
              </w:rPr>
              <w:instrText xml:space="preserve"> PAGEREF _Toc157424717 \h </w:instrText>
            </w:r>
            <w:r w:rsidR="00D9478D">
              <w:rPr>
                <w:webHidden/>
              </w:rPr>
            </w:r>
            <w:r w:rsidR="00D9478D">
              <w:rPr>
                <w:webHidden/>
              </w:rPr>
              <w:fldChar w:fldCharType="separate"/>
            </w:r>
            <w:r w:rsidR="00D9478D">
              <w:rPr>
                <w:webHidden/>
              </w:rPr>
              <w:t>65</w:t>
            </w:r>
            <w:r w:rsidR="00D9478D">
              <w:rPr>
                <w:webHidden/>
              </w:rPr>
              <w:fldChar w:fldCharType="end"/>
            </w:r>
          </w:hyperlink>
        </w:p>
        <w:p w14:paraId="3F2C0292" w14:textId="43B43EE9"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18" w:history="1">
            <w:r w:rsidR="00D9478D" w:rsidRPr="007448BC">
              <w:rPr>
                <w:rStyle w:val="Hyperlink"/>
              </w:rPr>
              <w:t>4.13.4</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Stakeholders</w:t>
            </w:r>
            <w:r w:rsidR="00D9478D">
              <w:rPr>
                <w:webHidden/>
              </w:rPr>
              <w:tab/>
            </w:r>
            <w:r w:rsidR="00D9478D">
              <w:rPr>
                <w:webHidden/>
              </w:rPr>
              <w:fldChar w:fldCharType="begin"/>
            </w:r>
            <w:r w:rsidR="00D9478D">
              <w:rPr>
                <w:webHidden/>
              </w:rPr>
              <w:instrText xml:space="preserve"> PAGEREF _Toc157424718 \h </w:instrText>
            </w:r>
            <w:r w:rsidR="00D9478D">
              <w:rPr>
                <w:webHidden/>
              </w:rPr>
            </w:r>
            <w:r w:rsidR="00D9478D">
              <w:rPr>
                <w:webHidden/>
              </w:rPr>
              <w:fldChar w:fldCharType="separate"/>
            </w:r>
            <w:r w:rsidR="00D9478D">
              <w:rPr>
                <w:webHidden/>
              </w:rPr>
              <w:t>65</w:t>
            </w:r>
            <w:r w:rsidR="00D9478D">
              <w:rPr>
                <w:webHidden/>
              </w:rPr>
              <w:fldChar w:fldCharType="end"/>
            </w:r>
          </w:hyperlink>
        </w:p>
        <w:p w14:paraId="166B7B7A" w14:textId="513FBD04"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19" w:history="1">
            <w:r w:rsidR="00D9478D" w:rsidRPr="007448BC">
              <w:rPr>
                <w:rStyle w:val="Hyperlink"/>
              </w:rPr>
              <w:t>4.13.5</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PKI Implications</w:t>
            </w:r>
            <w:r w:rsidR="00D9478D">
              <w:rPr>
                <w:webHidden/>
              </w:rPr>
              <w:tab/>
            </w:r>
            <w:r w:rsidR="00D9478D">
              <w:rPr>
                <w:webHidden/>
              </w:rPr>
              <w:fldChar w:fldCharType="begin"/>
            </w:r>
            <w:r w:rsidR="00D9478D">
              <w:rPr>
                <w:webHidden/>
              </w:rPr>
              <w:instrText xml:space="preserve"> PAGEREF _Toc157424719 \h </w:instrText>
            </w:r>
            <w:r w:rsidR="00D9478D">
              <w:rPr>
                <w:webHidden/>
              </w:rPr>
            </w:r>
            <w:r w:rsidR="00D9478D">
              <w:rPr>
                <w:webHidden/>
              </w:rPr>
              <w:fldChar w:fldCharType="separate"/>
            </w:r>
            <w:r w:rsidR="00D9478D">
              <w:rPr>
                <w:webHidden/>
              </w:rPr>
              <w:t>65</w:t>
            </w:r>
            <w:r w:rsidR="00D9478D">
              <w:rPr>
                <w:webHidden/>
              </w:rPr>
              <w:fldChar w:fldCharType="end"/>
            </w:r>
          </w:hyperlink>
        </w:p>
        <w:p w14:paraId="346CA208" w14:textId="7762810C"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20" w:history="1">
            <w:r w:rsidR="00D9478D" w:rsidRPr="007448BC">
              <w:rPr>
                <w:rStyle w:val="Hyperlink"/>
              </w:rPr>
              <w:t>4.13.6</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Legacy Impact</w:t>
            </w:r>
            <w:r w:rsidR="00D9478D">
              <w:rPr>
                <w:webHidden/>
              </w:rPr>
              <w:tab/>
            </w:r>
            <w:r w:rsidR="00D9478D">
              <w:rPr>
                <w:webHidden/>
              </w:rPr>
              <w:fldChar w:fldCharType="begin"/>
            </w:r>
            <w:r w:rsidR="00D9478D">
              <w:rPr>
                <w:webHidden/>
              </w:rPr>
              <w:instrText xml:space="preserve"> PAGEREF _Toc157424720 \h </w:instrText>
            </w:r>
            <w:r w:rsidR="00D9478D">
              <w:rPr>
                <w:webHidden/>
              </w:rPr>
            </w:r>
            <w:r w:rsidR="00D9478D">
              <w:rPr>
                <w:webHidden/>
              </w:rPr>
              <w:fldChar w:fldCharType="separate"/>
            </w:r>
            <w:r w:rsidR="00D9478D">
              <w:rPr>
                <w:webHidden/>
              </w:rPr>
              <w:t>65</w:t>
            </w:r>
            <w:r w:rsidR="00D9478D">
              <w:rPr>
                <w:webHidden/>
              </w:rPr>
              <w:fldChar w:fldCharType="end"/>
            </w:r>
          </w:hyperlink>
        </w:p>
        <w:p w14:paraId="4690D4EA" w14:textId="77BC293F"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21" w:history="1">
            <w:r w:rsidR="00D9478D" w:rsidRPr="007448BC">
              <w:rPr>
                <w:rStyle w:val="Hyperlink"/>
                <w:rFonts w:eastAsia="Arial"/>
              </w:rPr>
              <w:t>4.13.7</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eastAsia="Arial"/>
              </w:rPr>
              <w:t>Potential Actions/ Dependencies</w:t>
            </w:r>
            <w:r w:rsidR="00D9478D">
              <w:rPr>
                <w:webHidden/>
              </w:rPr>
              <w:tab/>
            </w:r>
            <w:r w:rsidR="00D9478D">
              <w:rPr>
                <w:webHidden/>
              </w:rPr>
              <w:fldChar w:fldCharType="begin"/>
            </w:r>
            <w:r w:rsidR="00D9478D">
              <w:rPr>
                <w:webHidden/>
              </w:rPr>
              <w:instrText xml:space="preserve"> PAGEREF _Toc157424721 \h </w:instrText>
            </w:r>
            <w:r w:rsidR="00D9478D">
              <w:rPr>
                <w:webHidden/>
              </w:rPr>
            </w:r>
            <w:r w:rsidR="00D9478D">
              <w:rPr>
                <w:webHidden/>
              </w:rPr>
              <w:fldChar w:fldCharType="separate"/>
            </w:r>
            <w:r w:rsidR="00D9478D">
              <w:rPr>
                <w:webHidden/>
              </w:rPr>
              <w:t>65</w:t>
            </w:r>
            <w:r w:rsidR="00D9478D">
              <w:rPr>
                <w:webHidden/>
              </w:rPr>
              <w:fldChar w:fldCharType="end"/>
            </w:r>
          </w:hyperlink>
        </w:p>
        <w:p w14:paraId="3D44DDD7" w14:textId="30C3CEF5" w:rsidR="00D9478D" w:rsidRDefault="00000000">
          <w:pPr>
            <w:pStyle w:val="TOC2"/>
            <w:rPr>
              <w:rFonts w:asciiTheme="minorHAnsi" w:eastAsiaTheme="minorEastAsia" w:hAnsiTheme="minorHAnsi" w:cstheme="minorBidi"/>
              <w:kern w:val="2"/>
              <w:szCs w:val="22"/>
              <w:lang w:bidi="ar-SA"/>
              <w14:ligatures w14:val="standardContextual"/>
            </w:rPr>
          </w:pPr>
          <w:hyperlink w:anchor="_Toc157424722" w:history="1">
            <w:r w:rsidR="00D9478D" w:rsidRPr="007448BC">
              <w:rPr>
                <w:rStyle w:val="Hyperlink"/>
                <w:rFonts w:eastAsia="Arial"/>
              </w:rPr>
              <w:t>4.14</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eastAsia="Arial"/>
              </w:rPr>
              <w:t>Lawful Intercept (and Retained Data)</w:t>
            </w:r>
            <w:r w:rsidR="00D9478D">
              <w:rPr>
                <w:webHidden/>
              </w:rPr>
              <w:tab/>
            </w:r>
            <w:r w:rsidR="00D9478D">
              <w:rPr>
                <w:webHidden/>
              </w:rPr>
              <w:fldChar w:fldCharType="begin"/>
            </w:r>
            <w:r w:rsidR="00D9478D">
              <w:rPr>
                <w:webHidden/>
              </w:rPr>
              <w:instrText xml:space="preserve"> PAGEREF _Toc157424722 \h </w:instrText>
            </w:r>
            <w:r w:rsidR="00D9478D">
              <w:rPr>
                <w:webHidden/>
              </w:rPr>
            </w:r>
            <w:r w:rsidR="00D9478D">
              <w:rPr>
                <w:webHidden/>
              </w:rPr>
              <w:fldChar w:fldCharType="separate"/>
            </w:r>
            <w:r w:rsidR="00D9478D">
              <w:rPr>
                <w:webHidden/>
              </w:rPr>
              <w:t>66</w:t>
            </w:r>
            <w:r w:rsidR="00D9478D">
              <w:rPr>
                <w:webHidden/>
              </w:rPr>
              <w:fldChar w:fldCharType="end"/>
            </w:r>
          </w:hyperlink>
        </w:p>
        <w:p w14:paraId="15FF49DD" w14:textId="2E63BB36"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23" w:history="1">
            <w:r w:rsidR="00D9478D" w:rsidRPr="007448BC">
              <w:rPr>
                <w:rStyle w:val="Hyperlink"/>
                <w:rFonts w:eastAsia="Arial"/>
              </w:rPr>
              <w:t>4.14.1</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eastAsia="Arial"/>
              </w:rPr>
              <w:t>Scope</w:t>
            </w:r>
            <w:r w:rsidR="00D9478D">
              <w:rPr>
                <w:webHidden/>
              </w:rPr>
              <w:tab/>
            </w:r>
            <w:r w:rsidR="00D9478D">
              <w:rPr>
                <w:webHidden/>
              </w:rPr>
              <w:fldChar w:fldCharType="begin"/>
            </w:r>
            <w:r w:rsidR="00D9478D">
              <w:rPr>
                <w:webHidden/>
              </w:rPr>
              <w:instrText xml:space="preserve"> PAGEREF _Toc157424723 \h </w:instrText>
            </w:r>
            <w:r w:rsidR="00D9478D">
              <w:rPr>
                <w:webHidden/>
              </w:rPr>
            </w:r>
            <w:r w:rsidR="00D9478D">
              <w:rPr>
                <w:webHidden/>
              </w:rPr>
              <w:fldChar w:fldCharType="separate"/>
            </w:r>
            <w:r w:rsidR="00D9478D">
              <w:rPr>
                <w:webHidden/>
              </w:rPr>
              <w:t>66</w:t>
            </w:r>
            <w:r w:rsidR="00D9478D">
              <w:rPr>
                <w:webHidden/>
              </w:rPr>
              <w:fldChar w:fldCharType="end"/>
            </w:r>
          </w:hyperlink>
        </w:p>
        <w:p w14:paraId="7DC16512" w14:textId="48D66E6F"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24" w:history="1">
            <w:r w:rsidR="00D9478D" w:rsidRPr="007448BC">
              <w:rPr>
                <w:rStyle w:val="Hyperlink"/>
                <w:rFonts w:eastAsia="Arial"/>
              </w:rPr>
              <w:t>4.14.2</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eastAsia="Arial"/>
              </w:rPr>
              <w:t>Cryptographic Inventory</w:t>
            </w:r>
            <w:r w:rsidR="00D9478D">
              <w:rPr>
                <w:webHidden/>
              </w:rPr>
              <w:tab/>
            </w:r>
            <w:r w:rsidR="00D9478D">
              <w:rPr>
                <w:webHidden/>
              </w:rPr>
              <w:fldChar w:fldCharType="begin"/>
            </w:r>
            <w:r w:rsidR="00D9478D">
              <w:rPr>
                <w:webHidden/>
              </w:rPr>
              <w:instrText xml:space="preserve"> PAGEREF _Toc157424724 \h </w:instrText>
            </w:r>
            <w:r w:rsidR="00D9478D">
              <w:rPr>
                <w:webHidden/>
              </w:rPr>
            </w:r>
            <w:r w:rsidR="00D9478D">
              <w:rPr>
                <w:webHidden/>
              </w:rPr>
              <w:fldChar w:fldCharType="separate"/>
            </w:r>
            <w:r w:rsidR="00D9478D">
              <w:rPr>
                <w:webHidden/>
              </w:rPr>
              <w:t>66</w:t>
            </w:r>
            <w:r w:rsidR="00D9478D">
              <w:rPr>
                <w:webHidden/>
              </w:rPr>
              <w:fldChar w:fldCharType="end"/>
            </w:r>
          </w:hyperlink>
        </w:p>
        <w:p w14:paraId="7F4F4FCF" w14:textId="7DF5FC51"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25" w:history="1">
            <w:r w:rsidR="00D9478D" w:rsidRPr="007448BC">
              <w:rPr>
                <w:rStyle w:val="Hyperlink"/>
                <w:rFonts w:eastAsia="Arial"/>
              </w:rPr>
              <w:t>4.14.3</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eastAsia="Arial"/>
              </w:rPr>
              <w:t xml:space="preserve">Migration Strategy Analysis and Impact </w:t>
            </w:r>
            <w:r w:rsidR="00D9478D" w:rsidRPr="007448BC">
              <w:rPr>
                <w:rStyle w:val="Hyperlink"/>
                <w:rFonts w:eastAsia="Arial"/>
                <w:caps/>
              </w:rPr>
              <w:t>A</w:t>
            </w:r>
            <w:r w:rsidR="00D9478D" w:rsidRPr="007448BC">
              <w:rPr>
                <w:rStyle w:val="Hyperlink"/>
                <w:rFonts w:eastAsia="Arial"/>
              </w:rPr>
              <w:t>ssessment</w:t>
            </w:r>
            <w:r w:rsidR="00D9478D">
              <w:rPr>
                <w:webHidden/>
              </w:rPr>
              <w:tab/>
            </w:r>
            <w:r w:rsidR="00D9478D">
              <w:rPr>
                <w:webHidden/>
              </w:rPr>
              <w:fldChar w:fldCharType="begin"/>
            </w:r>
            <w:r w:rsidR="00D9478D">
              <w:rPr>
                <w:webHidden/>
              </w:rPr>
              <w:instrText xml:space="preserve"> PAGEREF _Toc157424725 \h </w:instrText>
            </w:r>
            <w:r w:rsidR="00D9478D">
              <w:rPr>
                <w:webHidden/>
              </w:rPr>
            </w:r>
            <w:r w:rsidR="00D9478D">
              <w:rPr>
                <w:webHidden/>
              </w:rPr>
              <w:fldChar w:fldCharType="separate"/>
            </w:r>
            <w:r w:rsidR="00D9478D">
              <w:rPr>
                <w:webHidden/>
              </w:rPr>
              <w:t>66</w:t>
            </w:r>
            <w:r w:rsidR="00D9478D">
              <w:rPr>
                <w:webHidden/>
              </w:rPr>
              <w:fldChar w:fldCharType="end"/>
            </w:r>
          </w:hyperlink>
        </w:p>
        <w:p w14:paraId="20B5A42C" w14:textId="1F50E652"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26" w:history="1">
            <w:r w:rsidR="00D9478D" w:rsidRPr="007448BC">
              <w:rPr>
                <w:rStyle w:val="Hyperlink"/>
                <w:rFonts w:eastAsia="Arial"/>
              </w:rPr>
              <w:t>4.14.4</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eastAsia="Arial"/>
              </w:rPr>
              <w:t>Implementation Roadmap (Crypto-agility and PQC Implementation)</w:t>
            </w:r>
            <w:r w:rsidR="00D9478D">
              <w:rPr>
                <w:webHidden/>
              </w:rPr>
              <w:tab/>
            </w:r>
            <w:r w:rsidR="00D9478D">
              <w:rPr>
                <w:webHidden/>
              </w:rPr>
              <w:fldChar w:fldCharType="begin"/>
            </w:r>
            <w:r w:rsidR="00D9478D">
              <w:rPr>
                <w:webHidden/>
              </w:rPr>
              <w:instrText xml:space="preserve"> PAGEREF _Toc157424726 \h </w:instrText>
            </w:r>
            <w:r w:rsidR="00D9478D">
              <w:rPr>
                <w:webHidden/>
              </w:rPr>
            </w:r>
            <w:r w:rsidR="00D9478D">
              <w:rPr>
                <w:webHidden/>
              </w:rPr>
              <w:fldChar w:fldCharType="separate"/>
            </w:r>
            <w:r w:rsidR="00D9478D">
              <w:rPr>
                <w:webHidden/>
              </w:rPr>
              <w:t>66</w:t>
            </w:r>
            <w:r w:rsidR="00D9478D">
              <w:rPr>
                <w:webHidden/>
              </w:rPr>
              <w:fldChar w:fldCharType="end"/>
            </w:r>
          </w:hyperlink>
        </w:p>
        <w:p w14:paraId="7367FC14" w14:textId="1B4D40C0"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27" w:history="1">
            <w:r w:rsidR="00D9478D" w:rsidRPr="007448BC">
              <w:rPr>
                <w:rStyle w:val="Hyperlink"/>
                <w:rFonts w:eastAsia="Arial"/>
              </w:rPr>
              <w:t>4.14.5</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eastAsia="Arial"/>
              </w:rPr>
              <w:t>Standards Impact (current and future) and Maturity</w:t>
            </w:r>
            <w:r w:rsidR="00D9478D">
              <w:rPr>
                <w:webHidden/>
              </w:rPr>
              <w:tab/>
            </w:r>
            <w:r w:rsidR="00D9478D">
              <w:rPr>
                <w:webHidden/>
              </w:rPr>
              <w:fldChar w:fldCharType="begin"/>
            </w:r>
            <w:r w:rsidR="00D9478D">
              <w:rPr>
                <w:webHidden/>
              </w:rPr>
              <w:instrText xml:space="preserve"> PAGEREF _Toc157424727 \h </w:instrText>
            </w:r>
            <w:r w:rsidR="00D9478D">
              <w:rPr>
                <w:webHidden/>
              </w:rPr>
            </w:r>
            <w:r w:rsidR="00D9478D">
              <w:rPr>
                <w:webHidden/>
              </w:rPr>
              <w:fldChar w:fldCharType="separate"/>
            </w:r>
            <w:r w:rsidR="00D9478D">
              <w:rPr>
                <w:webHidden/>
              </w:rPr>
              <w:t>67</w:t>
            </w:r>
            <w:r w:rsidR="00D9478D">
              <w:rPr>
                <w:webHidden/>
              </w:rPr>
              <w:fldChar w:fldCharType="end"/>
            </w:r>
          </w:hyperlink>
        </w:p>
        <w:p w14:paraId="773E9222" w14:textId="72E61DC8"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28" w:history="1">
            <w:r w:rsidR="00D9478D" w:rsidRPr="007448BC">
              <w:rPr>
                <w:rStyle w:val="Hyperlink"/>
                <w:rFonts w:eastAsia="Arial"/>
              </w:rPr>
              <w:t>4.14.6</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eastAsia="Arial"/>
              </w:rPr>
              <w:t>PKI Implications</w:t>
            </w:r>
            <w:r w:rsidR="00D9478D">
              <w:rPr>
                <w:webHidden/>
              </w:rPr>
              <w:tab/>
            </w:r>
            <w:r w:rsidR="00D9478D">
              <w:rPr>
                <w:webHidden/>
              </w:rPr>
              <w:fldChar w:fldCharType="begin"/>
            </w:r>
            <w:r w:rsidR="00D9478D">
              <w:rPr>
                <w:webHidden/>
              </w:rPr>
              <w:instrText xml:space="preserve"> PAGEREF _Toc157424728 \h </w:instrText>
            </w:r>
            <w:r w:rsidR="00D9478D">
              <w:rPr>
                <w:webHidden/>
              </w:rPr>
            </w:r>
            <w:r w:rsidR="00D9478D">
              <w:rPr>
                <w:webHidden/>
              </w:rPr>
              <w:fldChar w:fldCharType="separate"/>
            </w:r>
            <w:r w:rsidR="00D9478D">
              <w:rPr>
                <w:webHidden/>
              </w:rPr>
              <w:t>67</w:t>
            </w:r>
            <w:r w:rsidR="00D9478D">
              <w:rPr>
                <w:webHidden/>
              </w:rPr>
              <w:fldChar w:fldCharType="end"/>
            </w:r>
          </w:hyperlink>
        </w:p>
        <w:p w14:paraId="367920C2" w14:textId="58A7DADE"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29" w:history="1">
            <w:r w:rsidR="00D9478D" w:rsidRPr="007448BC">
              <w:rPr>
                <w:rStyle w:val="Hyperlink"/>
                <w:rFonts w:eastAsia="Arial"/>
              </w:rPr>
              <w:t>4.14.7</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eastAsia="Arial"/>
              </w:rPr>
              <w:t>Legacy Impact</w:t>
            </w:r>
            <w:r w:rsidR="00D9478D">
              <w:rPr>
                <w:webHidden/>
              </w:rPr>
              <w:tab/>
            </w:r>
            <w:r w:rsidR="00D9478D">
              <w:rPr>
                <w:webHidden/>
              </w:rPr>
              <w:fldChar w:fldCharType="begin"/>
            </w:r>
            <w:r w:rsidR="00D9478D">
              <w:rPr>
                <w:webHidden/>
              </w:rPr>
              <w:instrText xml:space="preserve"> PAGEREF _Toc157424729 \h </w:instrText>
            </w:r>
            <w:r w:rsidR="00D9478D">
              <w:rPr>
                <w:webHidden/>
              </w:rPr>
            </w:r>
            <w:r w:rsidR="00D9478D">
              <w:rPr>
                <w:webHidden/>
              </w:rPr>
              <w:fldChar w:fldCharType="separate"/>
            </w:r>
            <w:r w:rsidR="00D9478D">
              <w:rPr>
                <w:webHidden/>
              </w:rPr>
              <w:t>67</w:t>
            </w:r>
            <w:r w:rsidR="00D9478D">
              <w:rPr>
                <w:webHidden/>
              </w:rPr>
              <w:fldChar w:fldCharType="end"/>
            </w:r>
          </w:hyperlink>
        </w:p>
        <w:p w14:paraId="5FEA766F" w14:textId="39FB0674"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30" w:history="1">
            <w:r w:rsidR="00D9478D" w:rsidRPr="007448BC">
              <w:rPr>
                <w:rStyle w:val="Hyperlink"/>
                <w:rFonts w:eastAsia="Arial"/>
              </w:rPr>
              <w:t>4.14.8</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eastAsia="Arial"/>
              </w:rPr>
              <w:t>Potential Actions/ Dependencies</w:t>
            </w:r>
            <w:r w:rsidR="00D9478D">
              <w:rPr>
                <w:webHidden/>
              </w:rPr>
              <w:tab/>
            </w:r>
            <w:r w:rsidR="00D9478D">
              <w:rPr>
                <w:webHidden/>
              </w:rPr>
              <w:fldChar w:fldCharType="begin"/>
            </w:r>
            <w:r w:rsidR="00D9478D">
              <w:rPr>
                <w:webHidden/>
              </w:rPr>
              <w:instrText xml:space="preserve"> PAGEREF _Toc157424730 \h </w:instrText>
            </w:r>
            <w:r w:rsidR="00D9478D">
              <w:rPr>
                <w:webHidden/>
              </w:rPr>
            </w:r>
            <w:r w:rsidR="00D9478D">
              <w:rPr>
                <w:webHidden/>
              </w:rPr>
              <w:fldChar w:fldCharType="separate"/>
            </w:r>
            <w:r w:rsidR="00D9478D">
              <w:rPr>
                <w:webHidden/>
              </w:rPr>
              <w:t>67</w:t>
            </w:r>
            <w:r w:rsidR="00D9478D">
              <w:rPr>
                <w:webHidden/>
              </w:rPr>
              <w:fldChar w:fldCharType="end"/>
            </w:r>
          </w:hyperlink>
        </w:p>
        <w:p w14:paraId="40CE76DC" w14:textId="349529AB" w:rsidR="00D9478D" w:rsidRDefault="00000000">
          <w:pPr>
            <w:pStyle w:val="TOC2"/>
            <w:rPr>
              <w:rFonts w:asciiTheme="minorHAnsi" w:eastAsiaTheme="minorEastAsia" w:hAnsiTheme="minorHAnsi" w:cstheme="minorBidi"/>
              <w:kern w:val="2"/>
              <w:szCs w:val="22"/>
              <w:lang w:bidi="ar-SA"/>
              <w14:ligatures w14:val="standardContextual"/>
            </w:rPr>
          </w:pPr>
          <w:hyperlink w:anchor="_Toc157424731" w:history="1">
            <w:r w:rsidR="00D9478D" w:rsidRPr="007448BC">
              <w:rPr>
                <w:rStyle w:val="Hyperlink"/>
                <w:rFonts w:eastAsia="Arial"/>
              </w:rPr>
              <w:t>4.15</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eastAsia="Arial"/>
              </w:rPr>
              <w:t>IoT Services</w:t>
            </w:r>
            <w:r w:rsidR="00D9478D">
              <w:rPr>
                <w:webHidden/>
              </w:rPr>
              <w:tab/>
            </w:r>
            <w:r w:rsidR="00D9478D">
              <w:rPr>
                <w:webHidden/>
              </w:rPr>
              <w:fldChar w:fldCharType="begin"/>
            </w:r>
            <w:r w:rsidR="00D9478D">
              <w:rPr>
                <w:webHidden/>
              </w:rPr>
              <w:instrText xml:space="preserve"> PAGEREF _Toc157424731 \h </w:instrText>
            </w:r>
            <w:r w:rsidR="00D9478D">
              <w:rPr>
                <w:webHidden/>
              </w:rPr>
            </w:r>
            <w:r w:rsidR="00D9478D">
              <w:rPr>
                <w:webHidden/>
              </w:rPr>
              <w:fldChar w:fldCharType="separate"/>
            </w:r>
            <w:r w:rsidR="00D9478D">
              <w:rPr>
                <w:webHidden/>
              </w:rPr>
              <w:t>67</w:t>
            </w:r>
            <w:r w:rsidR="00D9478D">
              <w:rPr>
                <w:webHidden/>
              </w:rPr>
              <w:fldChar w:fldCharType="end"/>
            </w:r>
          </w:hyperlink>
        </w:p>
        <w:p w14:paraId="4BB2BD66" w14:textId="2E1446E0"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32" w:history="1">
            <w:r w:rsidR="00D9478D" w:rsidRPr="007448BC">
              <w:rPr>
                <w:rStyle w:val="Hyperlink"/>
                <w:rFonts w:eastAsia="Arial"/>
              </w:rPr>
              <w:t>4.15.1</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eastAsia="Arial"/>
              </w:rPr>
              <w:t>Smart Meters Connectivity</w:t>
            </w:r>
            <w:r w:rsidR="00D9478D">
              <w:rPr>
                <w:webHidden/>
              </w:rPr>
              <w:tab/>
            </w:r>
            <w:r w:rsidR="00D9478D">
              <w:rPr>
                <w:webHidden/>
              </w:rPr>
              <w:fldChar w:fldCharType="begin"/>
            </w:r>
            <w:r w:rsidR="00D9478D">
              <w:rPr>
                <w:webHidden/>
              </w:rPr>
              <w:instrText xml:space="preserve"> PAGEREF _Toc157424732 \h </w:instrText>
            </w:r>
            <w:r w:rsidR="00D9478D">
              <w:rPr>
                <w:webHidden/>
              </w:rPr>
            </w:r>
            <w:r w:rsidR="00D9478D">
              <w:rPr>
                <w:webHidden/>
              </w:rPr>
              <w:fldChar w:fldCharType="separate"/>
            </w:r>
            <w:r w:rsidR="00D9478D">
              <w:rPr>
                <w:webHidden/>
              </w:rPr>
              <w:t>67</w:t>
            </w:r>
            <w:r w:rsidR="00D9478D">
              <w:rPr>
                <w:webHidden/>
              </w:rPr>
              <w:fldChar w:fldCharType="end"/>
            </w:r>
          </w:hyperlink>
        </w:p>
        <w:p w14:paraId="2318C5FA" w14:textId="2223E74E"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33" w:history="1">
            <w:r w:rsidR="00D9478D" w:rsidRPr="007448BC">
              <w:rPr>
                <w:rStyle w:val="Hyperlink"/>
                <w:rFonts w:eastAsia="Arial"/>
              </w:rPr>
              <w:t>4.15.2</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eastAsia="Arial"/>
              </w:rPr>
              <w:t>Automotive</w:t>
            </w:r>
            <w:r w:rsidR="00D9478D">
              <w:rPr>
                <w:webHidden/>
              </w:rPr>
              <w:tab/>
            </w:r>
            <w:r w:rsidR="00D9478D">
              <w:rPr>
                <w:webHidden/>
              </w:rPr>
              <w:fldChar w:fldCharType="begin"/>
            </w:r>
            <w:r w:rsidR="00D9478D">
              <w:rPr>
                <w:webHidden/>
              </w:rPr>
              <w:instrText xml:space="preserve"> PAGEREF _Toc157424733 \h </w:instrText>
            </w:r>
            <w:r w:rsidR="00D9478D">
              <w:rPr>
                <w:webHidden/>
              </w:rPr>
            </w:r>
            <w:r w:rsidR="00D9478D">
              <w:rPr>
                <w:webHidden/>
              </w:rPr>
              <w:fldChar w:fldCharType="separate"/>
            </w:r>
            <w:r w:rsidR="00D9478D">
              <w:rPr>
                <w:webHidden/>
              </w:rPr>
              <w:t>70</w:t>
            </w:r>
            <w:r w:rsidR="00D9478D">
              <w:rPr>
                <w:webHidden/>
              </w:rPr>
              <w:fldChar w:fldCharType="end"/>
            </w:r>
          </w:hyperlink>
        </w:p>
        <w:p w14:paraId="086FCC15" w14:textId="05007165" w:rsidR="00D9478D" w:rsidRDefault="00000000">
          <w:pPr>
            <w:pStyle w:val="TOC2"/>
            <w:rPr>
              <w:rFonts w:asciiTheme="minorHAnsi" w:eastAsiaTheme="minorEastAsia" w:hAnsiTheme="minorHAnsi" w:cstheme="minorBidi"/>
              <w:kern w:val="2"/>
              <w:szCs w:val="22"/>
              <w:lang w:bidi="ar-SA"/>
              <w14:ligatures w14:val="standardContextual"/>
            </w:rPr>
          </w:pPr>
          <w:hyperlink w:anchor="_Toc157424734" w:history="1">
            <w:r w:rsidR="00D9478D" w:rsidRPr="007448BC">
              <w:rPr>
                <w:rStyle w:val="Hyperlink"/>
              </w:rPr>
              <w:t>4.16</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Enterprise Data</w:t>
            </w:r>
            <w:r w:rsidR="00D9478D">
              <w:rPr>
                <w:webHidden/>
              </w:rPr>
              <w:tab/>
            </w:r>
            <w:r w:rsidR="00D9478D">
              <w:rPr>
                <w:webHidden/>
              </w:rPr>
              <w:fldChar w:fldCharType="begin"/>
            </w:r>
            <w:r w:rsidR="00D9478D">
              <w:rPr>
                <w:webHidden/>
              </w:rPr>
              <w:instrText xml:space="preserve"> PAGEREF _Toc157424734 \h </w:instrText>
            </w:r>
            <w:r w:rsidR="00D9478D">
              <w:rPr>
                <w:webHidden/>
              </w:rPr>
            </w:r>
            <w:r w:rsidR="00D9478D">
              <w:rPr>
                <w:webHidden/>
              </w:rPr>
              <w:fldChar w:fldCharType="separate"/>
            </w:r>
            <w:r w:rsidR="00D9478D">
              <w:rPr>
                <w:webHidden/>
              </w:rPr>
              <w:t>72</w:t>
            </w:r>
            <w:r w:rsidR="00D9478D">
              <w:rPr>
                <w:webHidden/>
              </w:rPr>
              <w:fldChar w:fldCharType="end"/>
            </w:r>
          </w:hyperlink>
        </w:p>
        <w:p w14:paraId="43F50750" w14:textId="6B69CB98"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35" w:history="1">
            <w:r w:rsidR="00D9478D" w:rsidRPr="007448BC">
              <w:rPr>
                <w:rStyle w:val="Hyperlink"/>
              </w:rPr>
              <w:t>4.16.1</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Scope</w:t>
            </w:r>
            <w:r w:rsidR="00D9478D">
              <w:rPr>
                <w:webHidden/>
              </w:rPr>
              <w:tab/>
            </w:r>
            <w:r w:rsidR="00D9478D">
              <w:rPr>
                <w:webHidden/>
              </w:rPr>
              <w:fldChar w:fldCharType="begin"/>
            </w:r>
            <w:r w:rsidR="00D9478D">
              <w:rPr>
                <w:webHidden/>
              </w:rPr>
              <w:instrText xml:space="preserve"> PAGEREF _Toc157424735 \h </w:instrText>
            </w:r>
            <w:r w:rsidR="00D9478D">
              <w:rPr>
                <w:webHidden/>
              </w:rPr>
            </w:r>
            <w:r w:rsidR="00D9478D">
              <w:rPr>
                <w:webHidden/>
              </w:rPr>
              <w:fldChar w:fldCharType="separate"/>
            </w:r>
            <w:r w:rsidR="00D9478D">
              <w:rPr>
                <w:webHidden/>
              </w:rPr>
              <w:t>72</w:t>
            </w:r>
            <w:r w:rsidR="00D9478D">
              <w:rPr>
                <w:webHidden/>
              </w:rPr>
              <w:fldChar w:fldCharType="end"/>
            </w:r>
          </w:hyperlink>
        </w:p>
        <w:p w14:paraId="2A265F0E" w14:textId="0DA0B535"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36" w:history="1">
            <w:r w:rsidR="00D9478D" w:rsidRPr="007448BC">
              <w:rPr>
                <w:rStyle w:val="Hyperlink"/>
                <w:rFonts w:eastAsia="SimSun"/>
                <w:lang w:eastAsia="zh-CN"/>
              </w:rPr>
              <w:t>4.16.2</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Sensitive Data Discovery</w:t>
            </w:r>
            <w:r w:rsidR="00D9478D">
              <w:rPr>
                <w:webHidden/>
              </w:rPr>
              <w:tab/>
            </w:r>
            <w:r w:rsidR="00D9478D">
              <w:rPr>
                <w:webHidden/>
              </w:rPr>
              <w:fldChar w:fldCharType="begin"/>
            </w:r>
            <w:r w:rsidR="00D9478D">
              <w:rPr>
                <w:webHidden/>
              </w:rPr>
              <w:instrText xml:space="preserve"> PAGEREF _Toc157424736 \h </w:instrText>
            </w:r>
            <w:r w:rsidR="00D9478D">
              <w:rPr>
                <w:webHidden/>
              </w:rPr>
            </w:r>
            <w:r w:rsidR="00D9478D">
              <w:rPr>
                <w:webHidden/>
              </w:rPr>
              <w:fldChar w:fldCharType="separate"/>
            </w:r>
            <w:r w:rsidR="00D9478D">
              <w:rPr>
                <w:webHidden/>
              </w:rPr>
              <w:t>73</w:t>
            </w:r>
            <w:r w:rsidR="00D9478D">
              <w:rPr>
                <w:webHidden/>
              </w:rPr>
              <w:fldChar w:fldCharType="end"/>
            </w:r>
          </w:hyperlink>
        </w:p>
        <w:p w14:paraId="1D197182" w14:textId="019017AA"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37" w:history="1">
            <w:r w:rsidR="00D9478D" w:rsidRPr="007448BC">
              <w:rPr>
                <w:rStyle w:val="Hyperlink"/>
              </w:rPr>
              <w:t>4.16.3</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Cryptographic Inventory</w:t>
            </w:r>
            <w:r w:rsidR="00D9478D">
              <w:rPr>
                <w:webHidden/>
              </w:rPr>
              <w:tab/>
            </w:r>
            <w:r w:rsidR="00D9478D">
              <w:rPr>
                <w:webHidden/>
              </w:rPr>
              <w:fldChar w:fldCharType="begin"/>
            </w:r>
            <w:r w:rsidR="00D9478D">
              <w:rPr>
                <w:webHidden/>
              </w:rPr>
              <w:instrText xml:space="preserve"> PAGEREF _Toc157424737 \h </w:instrText>
            </w:r>
            <w:r w:rsidR="00D9478D">
              <w:rPr>
                <w:webHidden/>
              </w:rPr>
            </w:r>
            <w:r w:rsidR="00D9478D">
              <w:rPr>
                <w:webHidden/>
              </w:rPr>
              <w:fldChar w:fldCharType="separate"/>
            </w:r>
            <w:r w:rsidR="00D9478D">
              <w:rPr>
                <w:webHidden/>
              </w:rPr>
              <w:t>73</w:t>
            </w:r>
            <w:r w:rsidR="00D9478D">
              <w:rPr>
                <w:webHidden/>
              </w:rPr>
              <w:fldChar w:fldCharType="end"/>
            </w:r>
          </w:hyperlink>
        </w:p>
        <w:p w14:paraId="74243E66" w14:textId="30FB5A4A"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38" w:history="1">
            <w:r w:rsidR="00D9478D" w:rsidRPr="007448BC">
              <w:rPr>
                <w:rStyle w:val="Hyperlink"/>
              </w:rPr>
              <w:t>4.16.4</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Migration Strategy Analyses and Impact Assessment</w:t>
            </w:r>
            <w:r w:rsidR="00D9478D">
              <w:rPr>
                <w:webHidden/>
              </w:rPr>
              <w:tab/>
            </w:r>
            <w:r w:rsidR="00D9478D">
              <w:rPr>
                <w:webHidden/>
              </w:rPr>
              <w:fldChar w:fldCharType="begin"/>
            </w:r>
            <w:r w:rsidR="00D9478D">
              <w:rPr>
                <w:webHidden/>
              </w:rPr>
              <w:instrText xml:space="preserve"> PAGEREF _Toc157424738 \h </w:instrText>
            </w:r>
            <w:r w:rsidR="00D9478D">
              <w:rPr>
                <w:webHidden/>
              </w:rPr>
            </w:r>
            <w:r w:rsidR="00D9478D">
              <w:rPr>
                <w:webHidden/>
              </w:rPr>
              <w:fldChar w:fldCharType="separate"/>
            </w:r>
            <w:r w:rsidR="00D9478D">
              <w:rPr>
                <w:webHidden/>
              </w:rPr>
              <w:t>74</w:t>
            </w:r>
            <w:r w:rsidR="00D9478D">
              <w:rPr>
                <w:webHidden/>
              </w:rPr>
              <w:fldChar w:fldCharType="end"/>
            </w:r>
          </w:hyperlink>
        </w:p>
        <w:p w14:paraId="2D7AB569" w14:textId="031B5ABB"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39" w:history="1">
            <w:r w:rsidR="00D9478D" w:rsidRPr="007448BC">
              <w:rPr>
                <w:rStyle w:val="Hyperlink"/>
              </w:rPr>
              <w:t>4.16.5</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Implementation Roadmap (Crypto-agility and PQC Implementation)</w:t>
            </w:r>
            <w:r w:rsidR="00D9478D">
              <w:rPr>
                <w:webHidden/>
              </w:rPr>
              <w:tab/>
            </w:r>
            <w:r w:rsidR="00D9478D">
              <w:rPr>
                <w:webHidden/>
              </w:rPr>
              <w:fldChar w:fldCharType="begin"/>
            </w:r>
            <w:r w:rsidR="00D9478D">
              <w:rPr>
                <w:webHidden/>
              </w:rPr>
              <w:instrText xml:space="preserve"> PAGEREF _Toc157424739 \h </w:instrText>
            </w:r>
            <w:r w:rsidR="00D9478D">
              <w:rPr>
                <w:webHidden/>
              </w:rPr>
            </w:r>
            <w:r w:rsidR="00D9478D">
              <w:rPr>
                <w:webHidden/>
              </w:rPr>
              <w:fldChar w:fldCharType="separate"/>
            </w:r>
            <w:r w:rsidR="00D9478D">
              <w:rPr>
                <w:webHidden/>
              </w:rPr>
              <w:t>74</w:t>
            </w:r>
            <w:r w:rsidR="00D9478D">
              <w:rPr>
                <w:webHidden/>
              </w:rPr>
              <w:fldChar w:fldCharType="end"/>
            </w:r>
          </w:hyperlink>
        </w:p>
        <w:p w14:paraId="578E356A" w14:textId="26460551"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40" w:history="1">
            <w:r w:rsidR="00D9478D" w:rsidRPr="007448BC">
              <w:rPr>
                <w:rStyle w:val="Hyperlink"/>
              </w:rPr>
              <w:t>4.16.6</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Standard Impact (current and future) and Maturity</w:t>
            </w:r>
            <w:r w:rsidR="00D9478D">
              <w:rPr>
                <w:webHidden/>
              </w:rPr>
              <w:tab/>
            </w:r>
            <w:r w:rsidR="00D9478D">
              <w:rPr>
                <w:webHidden/>
              </w:rPr>
              <w:fldChar w:fldCharType="begin"/>
            </w:r>
            <w:r w:rsidR="00D9478D">
              <w:rPr>
                <w:webHidden/>
              </w:rPr>
              <w:instrText xml:space="preserve"> PAGEREF _Toc157424740 \h </w:instrText>
            </w:r>
            <w:r w:rsidR="00D9478D">
              <w:rPr>
                <w:webHidden/>
              </w:rPr>
            </w:r>
            <w:r w:rsidR="00D9478D">
              <w:rPr>
                <w:webHidden/>
              </w:rPr>
              <w:fldChar w:fldCharType="separate"/>
            </w:r>
            <w:r w:rsidR="00D9478D">
              <w:rPr>
                <w:webHidden/>
              </w:rPr>
              <w:t>74</w:t>
            </w:r>
            <w:r w:rsidR="00D9478D">
              <w:rPr>
                <w:webHidden/>
              </w:rPr>
              <w:fldChar w:fldCharType="end"/>
            </w:r>
          </w:hyperlink>
        </w:p>
        <w:p w14:paraId="05A40D29" w14:textId="3C55F573"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41" w:history="1">
            <w:r w:rsidR="00D9478D" w:rsidRPr="007448BC">
              <w:rPr>
                <w:rStyle w:val="Hyperlink"/>
              </w:rPr>
              <w:t>4.16.7</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Stakeholders</w:t>
            </w:r>
            <w:r w:rsidR="00D9478D">
              <w:rPr>
                <w:webHidden/>
              </w:rPr>
              <w:tab/>
            </w:r>
            <w:r w:rsidR="00D9478D">
              <w:rPr>
                <w:webHidden/>
              </w:rPr>
              <w:fldChar w:fldCharType="begin"/>
            </w:r>
            <w:r w:rsidR="00D9478D">
              <w:rPr>
                <w:webHidden/>
              </w:rPr>
              <w:instrText xml:space="preserve"> PAGEREF _Toc157424741 \h </w:instrText>
            </w:r>
            <w:r w:rsidR="00D9478D">
              <w:rPr>
                <w:webHidden/>
              </w:rPr>
            </w:r>
            <w:r w:rsidR="00D9478D">
              <w:rPr>
                <w:webHidden/>
              </w:rPr>
              <w:fldChar w:fldCharType="separate"/>
            </w:r>
            <w:r w:rsidR="00D9478D">
              <w:rPr>
                <w:webHidden/>
              </w:rPr>
              <w:t>74</w:t>
            </w:r>
            <w:r w:rsidR="00D9478D">
              <w:rPr>
                <w:webHidden/>
              </w:rPr>
              <w:fldChar w:fldCharType="end"/>
            </w:r>
          </w:hyperlink>
        </w:p>
        <w:p w14:paraId="019995B8" w14:textId="2E0CE5D1"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42" w:history="1">
            <w:r w:rsidR="00D9478D" w:rsidRPr="007448BC">
              <w:rPr>
                <w:rStyle w:val="Hyperlink"/>
              </w:rPr>
              <w:t>4.16.8</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PKI Implication</w:t>
            </w:r>
            <w:r w:rsidR="00D9478D">
              <w:rPr>
                <w:webHidden/>
              </w:rPr>
              <w:tab/>
            </w:r>
            <w:r w:rsidR="00D9478D">
              <w:rPr>
                <w:webHidden/>
              </w:rPr>
              <w:fldChar w:fldCharType="begin"/>
            </w:r>
            <w:r w:rsidR="00D9478D">
              <w:rPr>
                <w:webHidden/>
              </w:rPr>
              <w:instrText xml:space="preserve"> PAGEREF _Toc157424742 \h </w:instrText>
            </w:r>
            <w:r w:rsidR="00D9478D">
              <w:rPr>
                <w:webHidden/>
              </w:rPr>
            </w:r>
            <w:r w:rsidR="00D9478D">
              <w:rPr>
                <w:webHidden/>
              </w:rPr>
              <w:fldChar w:fldCharType="separate"/>
            </w:r>
            <w:r w:rsidR="00D9478D">
              <w:rPr>
                <w:webHidden/>
              </w:rPr>
              <w:t>74</w:t>
            </w:r>
            <w:r w:rsidR="00D9478D">
              <w:rPr>
                <w:webHidden/>
              </w:rPr>
              <w:fldChar w:fldCharType="end"/>
            </w:r>
          </w:hyperlink>
        </w:p>
        <w:p w14:paraId="7C1173AE" w14:textId="12C4762D"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43" w:history="1">
            <w:r w:rsidR="00D9478D" w:rsidRPr="007448BC">
              <w:rPr>
                <w:rStyle w:val="Hyperlink"/>
              </w:rPr>
              <w:t>4.16.9</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Legacy Impact</w:t>
            </w:r>
            <w:r w:rsidR="00D9478D">
              <w:rPr>
                <w:webHidden/>
              </w:rPr>
              <w:tab/>
            </w:r>
            <w:r w:rsidR="00D9478D">
              <w:rPr>
                <w:webHidden/>
              </w:rPr>
              <w:fldChar w:fldCharType="begin"/>
            </w:r>
            <w:r w:rsidR="00D9478D">
              <w:rPr>
                <w:webHidden/>
              </w:rPr>
              <w:instrText xml:space="preserve"> PAGEREF _Toc157424743 \h </w:instrText>
            </w:r>
            <w:r w:rsidR="00D9478D">
              <w:rPr>
                <w:webHidden/>
              </w:rPr>
            </w:r>
            <w:r w:rsidR="00D9478D">
              <w:rPr>
                <w:webHidden/>
              </w:rPr>
              <w:fldChar w:fldCharType="separate"/>
            </w:r>
            <w:r w:rsidR="00D9478D">
              <w:rPr>
                <w:webHidden/>
              </w:rPr>
              <w:t>75</w:t>
            </w:r>
            <w:r w:rsidR="00D9478D">
              <w:rPr>
                <w:webHidden/>
              </w:rPr>
              <w:fldChar w:fldCharType="end"/>
            </w:r>
          </w:hyperlink>
        </w:p>
        <w:p w14:paraId="448FD120" w14:textId="4BB5C087"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44" w:history="1">
            <w:r w:rsidR="00D9478D" w:rsidRPr="007448BC">
              <w:rPr>
                <w:rStyle w:val="Hyperlink"/>
              </w:rPr>
              <w:t>4.16.10</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Potential Actions</w:t>
            </w:r>
            <w:r w:rsidR="00D9478D">
              <w:rPr>
                <w:webHidden/>
              </w:rPr>
              <w:tab/>
            </w:r>
            <w:r w:rsidR="00D9478D">
              <w:rPr>
                <w:webHidden/>
              </w:rPr>
              <w:fldChar w:fldCharType="begin"/>
            </w:r>
            <w:r w:rsidR="00D9478D">
              <w:rPr>
                <w:webHidden/>
              </w:rPr>
              <w:instrText xml:space="preserve"> PAGEREF _Toc157424744 \h </w:instrText>
            </w:r>
            <w:r w:rsidR="00D9478D">
              <w:rPr>
                <w:webHidden/>
              </w:rPr>
            </w:r>
            <w:r w:rsidR="00D9478D">
              <w:rPr>
                <w:webHidden/>
              </w:rPr>
              <w:fldChar w:fldCharType="separate"/>
            </w:r>
            <w:r w:rsidR="00D9478D">
              <w:rPr>
                <w:webHidden/>
              </w:rPr>
              <w:t>75</w:t>
            </w:r>
            <w:r w:rsidR="00D9478D">
              <w:rPr>
                <w:webHidden/>
              </w:rPr>
              <w:fldChar w:fldCharType="end"/>
            </w:r>
          </w:hyperlink>
        </w:p>
        <w:p w14:paraId="5C5681D4" w14:textId="77652F32" w:rsidR="00D9478D" w:rsidRDefault="00000000">
          <w:pPr>
            <w:pStyle w:val="TOC1"/>
            <w:rPr>
              <w:rFonts w:asciiTheme="minorHAnsi" w:eastAsiaTheme="minorEastAsia" w:hAnsiTheme="minorHAnsi" w:cstheme="minorBidi"/>
              <w:b w:val="0"/>
              <w:kern w:val="2"/>
              <w:lang w:eastAsia="en-GB" w:bidi="ar-SA"/>
              <w14:ligatures w14:val="standardContextual"/>
            </w:rPr>
          </w:pPr>
          <w:hyperlink w:anchor="_Toc157424745" w:history="1">
            <w:r w:rsidR="00D9478D" w:rsidRPr="007448BC">
              <w:rPr>
                <w:rStyle w:val="Hyperlink"/>
              </w:rPr>
              <w:t>5</w:t>
            </w:r>
            <w:r w:rsidR="00D9478D">
              <w:rPr>
                <w:rFonts w:asciiTheme="minorHAnsi" w:eastAsiaTheme="minorEastAsia" w:hAnsiTheme="minorHAnsi" w:cstheme="minorBidi"/>
                <w:b w:val="0"/>
                <w:kern w:val="2"/>
                <w:lang w:eastAsia="en-GB" w:bidi="ar-SA"/>
                <w14:ligatures w14:val="standardContextual"/>
              </w:rPr>
              <w:tab/>
            </w:r>
            <w:r w:rsidR="00D9478D" w:rsidRPr="007448BC">
              <w:rPr>
                <w:rStyle w:val="Hyperlink"/>
              </w:rPr>
              <w:t>Algorithm Testing and Implementation</w:t>
            </w:r>
            <w:r w:rsidR="00D9478D">
              <w:rPr>
                <w:webHidden/>
              </w:rPr>
              <w:tab/>
            </w:r>
            <w:r w:rsidR="00D9478D">
              <w:rPr>
                <w:webHidden/>
              </w:rPr>
              <w:fldChar w:fldCharType="begin"/>
            </w:r>
            <w:r w:rsidR="00D9478D">
              <w:rPr>
                <w:webHidden/>
              </w:rPr>
              <w:instrText xml:space="preserve"> PAGEREF _Toc157424745 \h </w:instrText>
            </w:r>
            <w:r w:rsidR="00D9478D">
              <w:rPr>
                <w:webHidden/>
              </w:rPr>
            </w:r>
            <w:r w:rsidR="00D9478D">
              <w:rPr>
                <w:webHidden/>
              </w:rPr>
              <w:fldChar w:fldCharType="separate"/>
            </w:r>
            <w:r w:rsidR="00D9478D">
              <w:rPr>
                <w:webHidden/>
              </w:rPr>
              <w:t>75</w:t>
            </w:r>
            <w:r w:rsidR="00D9478D">
              <w:rPr>
                <w:webHidden/>
              </w:rPr>
              <w:fldChar w:fldCharType="end"/>
            </w:r>
          </w:hyperlink>
        </w:p>
        <w:p w14:paraId="7DBF8D9C" w14:textId="1A9D5F15" w:rsidR="00D9478D" w:rsidRDefault="00000000">
          <w:pPr>
            <w:pStyle w:val="TOC1"/>
            <w:tabs>
              <w:tab w:val="left" w:pos="1248"/>
            </w:tabs>
            <w:rPr>
              <w:rFonts w:asciiTheme="minorHAnsi" w:eastAsiaTheme="minorEastAsia" w:hAnsiTheme="minorHAnsi" w:cstheme="minorBidi"/>
              <w:b w:val="0"/>
              <w:kern w:val="2"/>
              <w:lang w:eastAsia="en-GB" w:bidi="ar-SA"/>
              <w14:ligatures w14:val="standardContextual"/>
            </w:rPr>
          </w:pPr>
          <w:hyperlink w:anchor="_Toc157424746" w:history="1">
            <w:r w:rsidR="00D9478D" w:rsidRPr="007448BC">
              <w:rPr>
                <w:rStyle w:val="Hyperlink"/>
                <w:rFonts w:eastAsia="Arial" w:cs="Arial"/>
                <w:lang w:eastAsia="en-US"/>
              </w:rPr>
              <w:t>Annex A</w:t>
            </w:r>
            <w:r w:rsidR="00D9478D">
              <w:rPr>
                <w:rFonts w:asciiTheme="minorHAnsi" w:eastAsiaTheme="minorEastAsia" w:hAnsiTheme="minorHAnsi" w:cstheme="minorBidi"/>
                <w:b w:val="0"/>
                <w:kern w:val="2"/>
                <w:lang w:eastAsia="en-GB" w:bidi="ar-SA"/>
                <w14:ligatures w14:val="standardContextual"/>
              </w:rPr>
              <w:tab/>
            </w:r>
            <w:r w:rsidR="00D9478D" w:rsidRPr="007448BC">
              <w:rPr>
                <w:rStyle w:val="Hyperlink"/>
                <w:rFonts w:eastAsia="Arial" w:cs="Arial"/>
                <w:lang w:eastAsia="en-US"/>
              </w:rPr>
              <w:t>Post Quantum Government Initiatives by Country and Region</w:t>
            </w:r>
            <w:r w:rsidR="00D9478D">
              <w:rPr>
                <w:webHidden/>
              </w:rPr>
              <w:tab/>
            </w:r>
            <w:r w:rsidR="00D9478D">
              <w:rPr>
                <w:webHidden/>
              </w:rPr>
              <w:fldChar w:fldCharType="begin"/>
            </w:r>
            <w:r w:rsidR="00D9478D">
              <w:rPr>
                <w:webHidden/>
              </w:rPr>
              <w:instrText xml:space="preserve"> PAGEREF _Toc157424746 \h </w:instrText>
            </w:r>
            <w:r w:rsidR="00D9478D">
              <w:rPr>
                <w:webHidden/>
              </w:rPr>
            </w:r>
            <w:r w:rsidR="00D9478D">
              <w:rPr>
                <w:webHidden/>
              </w:rPr>
              <w:fldChar w:fldCharType="separate"/>
            </w:r>
            <w:r w:rsidR="00D9478D">
              <w:rPr>
                <w:webHidden/>
              </w:rPr>
              <w:t>77</w:t>
            </w:r>
            <w:r w:rsidR="00D9478D">
              <w:rPr>
                <w:webHidden/>
              </w:rPr>
              <w:fldChar w:fldCharType="end"/>
            </w:r>
          </w:hyperlink>
        </w:p>
        <w:p w14:paraId="38A89395" w14:textId="06E6C865" w:rsidR="00D9478D" w:rsidRDefault="00000000">
          <w:pPr>
            <w:pStyle w:val="TOC2"/>
            <w:rPr>
              <w:rFonts w:asciiTheme="minorHAnsi" w:eastAsiaTheme="minorEastAsia" w:hAnsiTheme="minorHAnsi" w:cstheme="minorBidi"/>
              <w:kern w:val="2"/>
              <w:szCs w:val="22"/>
              <w:lang w:bidi="ar-SA"/>
              <w14:ligatures w14:val="standardContextual"/>
            </w:rPr>
          </w:pPr>
          <w:hyperlink w:anchor="_Toc157424747" w:history="1">
            <w:r w:rsidR="00D9478D" w:rsidRPr="007448BC">
              <w:rPr>
                <w:rStyle w:val="Hyperlink"/>
                <w:lang w:eastAsia="en-US"/>
              </w:rPr>
              <w:t>A.1</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lang w:eastAsia="en-US"/>
              </w:rPr>
              <w:t>Australia</w:t>
            </w:r>
            <w:r w:rsidR="00D9478D">
              <w:rPr>
                <w:webHidden/>
              </w:rPr>
              <w:tab/>
            </w:r>
            <w:r w:rsidR="00D9478D">
              <w:rPr>
                <w:webHidden/>
              </w:rPr>
              <w:fldChar w:fldCharType="begin"/>
            </w:r>
            <w:r w:rsidR="00D9478D">
              <w:rPr>
                <w:webHidden/>
              </w:rPr>
              <w:instrText xml:space="preserve"> PAGEREF _Toc157424747 \h </w:instrText>
            </w:r>
            <w:r w:rsidR="00D9478D">
              <w:rPr>
                <w:webHidden/>
              </w:rPr>
            </w:r>
            <w:r w:rsidR="00D9478D">
              <w:rPr>
                <w:webHidden/>
              </w:rPr>
              <w:fldChar w:fldCharType="separate"/>
            </w:r>
            <w:r w:rsidR="00D9478D">
              <w:rPr>
                <w:webHidden/>
              </w:rPr>
              <w:t>79</w:t>
            </w:r>
            <w:r w:rsidR="00D9478D">
              <w:rPr>
                <w:webHidden/>
              </w:rPr>
              <w:fldChar w:fldCharType="end"/>
            </w:r>
          </w:hyperlink>
        </w:p>
        <w:p w14:paraId="363282FC" w14:textId="19B65F27"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48" w:history="1">
            <w:r w:rsidR="00D9478D" w:rsidRPr="007448BC">
              <w:rPr>
                <w:rStyle w:val="Hyperlink"/>
                <w:rFonts w:cs="Arial"/>
                <w:lang w:eastAsia="en-US"/>
              </w:rPr>
              <w:t>A.1.1</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cs="Arial"/>
                <w:lang w:eastAsia="en-US"/>
              </w:rPr>
              <w:t>PQC Algorithms</w:t>
            </w:r>
            <w:r w:rsidR="00D9478D">
              <w:rPr>
                <w:webHidden/>
              </w:rPr>
              <w:tab/>
            </w:r>
            <w:r w:rsidR="00D9478D">
              <w:rPr>
                <w:webHidden/>
              </w:rPr>
              <w:fldChar w:fldCharType="begin"/>
            </w:r>
            <w:r w:rsidR="00D9478D">
              <w:rPr>
                <w:webHidden/>
              </w:rPr>
              <w:instrText xml:space="preserve"> PAGEREF _Toc157424748 \h </w:instrText>
            </w:r>
            <w:r w:rsidR="00D9478D">
              <w:rPr>
                <w:webHidden/>
              </w:rPr>
            </w:r>
            <w:r w:rsidR="00D9478D">
              <w:rPr>
                <w:webHidden/>
              </w:rPr>
              <w:fldChar w:fldCharType="separate"/>
            </w:r>
            <w:r w:rsidR="00D9478D">
              <w:rPr>
                <w:webHidden/>
              </w:rPr>
              <w:t>79</w:t>
            </w:r>
            <w:r w:rsidR="00D9478D">
              <w:rPr>
                <w:webHidden/>
              </w:rPr>
              <w:fldChar w:fldCharType="end"/>
            </w:r>
          </w:hyperlink>
        </w:p>
        <w:p w14:paraId="4AD7DECE" w14:textId="5FEB99F4"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49" w:history="1">
            <w:r w:rsidR="00D9478D" w:rsidRPr="007448BC">
              <w:rPr>
                <w:rStyle w:val="Hyperlink"/>
                <w:rFonts w:cs="Arial"/>
                <w:b/>
                <w:lang w:eastAsia="en-US"/>
              </w:rPr>
              <w:t>A.1.2</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cs="Arial"/>
                <w:b/>
                <w:lang w:eastAsia="en-US"/>
              </w:rPr>
              <w:t>Published Recommendations</w:t>
            </w:r>
            <w:r w:rsidR="00D9478D">
              <w:rPr>
                <w:webHidden/>
              </w:rPr>
              <w:tab/>
            </w:r>
            <w:r w:rsidR="00D9478D">
              <w:rPr>
                <w:webHidden/>
              </w:rPr>
              <w:fldChar w:fldCharType="begin"/>
            </w:r>
            <w:r w:rsidR="00D9478D">
              <w:rPr>
                <w:webHidden/>
              </w:rPr>
              <w:instrText xml:space="preserve"> PAGEREF _Toc157424749 \h </w:instrText>
            </w:r>
            <w:r w:rsidR="00D9478D">
              <w:rPr>
                <w:webHidden/>
              </w:rPr>
            </w:r>
            <w:r w:rsidR="00D9478D">
              <w:rPr>
                <w:webHidden/>
              </w:rPr>
              <w:fldChar w:fldCharType="separate"/>
            </w:r>
            <w:r w:rsidR="00D9478D">
              <w:rPr>
                <w:webHidden/>
              </w:rPr>
              <w:t>79</w:t>
            </w:r>
            <w:r w:rsidR="00D9478D">
              <w:rPr>
                <w:webHidden/>
              </w:rPr>
              <w:fldChar w:fldCharType="end"/>
            </w:r>
          </w:hyperlink>
        </w:p>
        <w:p w14:paraId="568B55D5" w14:textId="57114D21"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50" w:history="1">
            <w:r w:rsidR="00D9478D" w:rsidRPr="007448BC">
              <w:rPr>
                <w:rStyle w:val="Hyperlink"/>
                <w:rFonts w:cs="Arial"/>
                <w:b/>
                <w:lang w:eastAsia="en-US"/>
              </w:rPr>
              <w:t>A.1.3</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cs="Arial"/>
                <w:b/>
                <w:lang w:eastAsia="en-US"/>
              </w:rPr>
              <w:t>Timeline</w:t>
            </w:r>
            <w:r w:rsidR="00D9478D">
              <w:rPr>
                <w:webHidden/>
              </w:rPr>
              <w:tab/>
            </w:r>
            <w:r w:rsidR="00D9478D">
              <w:rPr>
                <w:webHidden/>
              </w:rPr>
              <w:fldChar w:fldCharType="begin"/>
            </w:r>
            <w:r w:rsidR="00D9478D">
              <w:rPr>
                <w:webHidden/>
              </w:rPr>
              <w:instrText xml:space="preserve"> PAGEREF _Toc157424750 \h </w:instrText>
            </w:r>
            <w:r w:rsidR="00D9478D">
              <w:rPr>
                <w:webHidden/>
              </w:rPr>
            </w:r>
            <w:r w:rsidR="00D9478D">
              <w:rPr>
                <w:webHidden/>
              </w:rPr>
              <w:fldChar w:fldCharType="separate"/>
            </w:r>
            <w:r w:rsidR="00D9478D">
              <w:rPr>
                <w:webHidden/>
              </w:rPr>
              <w:t>79</w:t>
            </w:r>
            <w:r w:rsidR="00D9478D">
              <w:rPr>
                <w:webHidden/>
              </w:rPr>
              <w:fldChar w:fldCharType="end"/>
            </w:r>
          </w:hyperlink>
        </w:p>
        <w:p w14:paraId="3A68B3C8" w14:textId="64577E2A" w:rsidR="00D9478D" w:rsidRDefault="00000000">
          <w:pPr>
            <w:pStyle w:val="TOC2"/>
            <w:rPr>
              <w:rFonts w:asciiTheme="minorHAnsi" w:eastAsiaTheme="minorEastAsia" w:hAnsiTheme="minorHAnsi" w:cstheme="minorBidi"/>
              <w:kern w:val="2"/>
              <w:szCs w:val="22"/>
              <w:lang w:bidi="ar-SA"/>
              <w14:ligatures w14:val="standardContextual"/>
            </w:rPr>
          </w:pPr>
          <w:hyperlink w:anchor="_Toc157424751" w:history="1">
            <w:r w:rsidR="00D9478D" w:rsidRPr="007448BC">
              <w:rPr>
                <w:rStyle w:val="Hyperlink"/>
                <w:lang w:eastAsia="en-US"/>
              </w:rPr>
              <w:t>A.2</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lang w:eastAsia="en-US"/>
              </w:rPr>
              <w:t>Canada</w:t>
            </w:r>
            <w:r w:rsidR="00D9478D">
              <w:rPr>
                <w:webHidden/>
              </w:rPr>
              <w:tab/>
            </w:r>
            <w:r w:rsidR="00D9478D">
              <w:rPr>
                <w:webHidden/>
              </w:rPr>
              <w:fldChar w:fldCharType="begin"/>
            </w:r>
            <w:r w:rsidR="00D9478D">
              <w:rPr>
                <w:webHidden/>
              </w:rPr>
              <w:instrText xml:space="preserve"> PAGEREF _Toc157424751 \h </w:instrText>
            </w:r>
            <w:r w:rsidR="00D9478D">
              <w:rPr>
                <w:webHidden/>
              </w:rPr>
            </w:r>
            <w:r w:rsidR="00D9478D">
              <w:rPr>
                <w:webHidden/>
              </w:rPr>
              <w:fldChar w:fldCharType="separate"/>
            </w:r>
            <w:r w:rsidR="00D9478D">
              <w:rPr>
                <w:webHidden/>
              </w:rPr>
              <w:t>80</w:t>
            </w:r>
            <w:r w:rsidR="00D9478D">
              <w:rPr>
                <w:webHidden/>
              </w:rPr>
              <w:fldChar w:fldCharType="end"/>
            </w:r>
          </w:hyperlink>
        </w:p>
        <w:p w14:paraId="5DC5CC9B" w14:textId="06B6599C"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52" w:history="1">
            <w:r w:rsidR="00D9478D" w:rsidRPr="007448BC">
              <w:rPr>
                <w:rStyle w:val="Hyperlink"/>
                <w:rFonts w:cs="Arial"/>
                <w:b/>
                <w:lang w:eastAsia="en-US"/>
              </w:rPr>
              <w:t>A.2.1</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cs="Arial"/>
                <w:b/>
                <w:lang w:eastAsia="en-US"/>
              </w:rPr>
              <w:t>PQC Algorithms</w:t>
            </w:r>
            <w:r w:rsidR="00D9478D">
              <w:rPr>
                <w:webHidden/>
              </w:rPr>
              <w:tab/>
            </w:r>
            <w:r w:rsidR="00D9478D">
              <w:rPr>
                <w:webHidden/>
              </w:rPr>
              <w:fldChar w:fldCharType="begin"/>
            </w:r>
            <w:r w:rsidR="00D9478D">
              <w:rPr>
                <w:webHidden/>
              </w:rPr>
              <w:instrText xml:space="preserve"> PAGEREF _Toc157424752 \h </w:instrText>
            </w:r>
            <w:r w:rsidR="00D9478D">
              <w:rPr>
                <w:webHidden/>
              </w:rPr>
            </w:r>
            <w:r w:rsidR="00D9478D">
              <w:rPr>
                <w:webHidden/>
              </w:rPr>
              <w:fldChar w:fldCharType="separate"/>
            </w:r>
            <w:r w:rsidR="00D9478D">
              <w:rPr>
                <w:webHidden/>
              </w:rPr>
              <w:t>80</w:t>
            </w:r>
            <w:r w:rsidR="00D9478D">
              <w:rPr>
                <w:webHidden/>
              </w:rPr>
              <w:fldChar w:fldCharType="end"/>
            </w:r>
          </w:hyperlink>
        </w:p>
        <w:p w14:paraId="0847450E" w14:textId="78814221"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53" w:history="1">
            <w:r w:rsidR="00D9478D" w:rsidRPr="007448BC">
              <w:rPr>
                <w:rStyle w:val="Hyperlink"/>
                <w:rFonts w:cs="Arial"/>
                <w:b/>
                <w:lang w:eastAsia="en-US"/>
              </w:rPr>
              <w:t>A.2.2</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cs="Arial"/>
                <w:b/>
                <w:lang w:eastAsia="en-US"/>
              </w:rPr>
              <w:t>Published Recommendations</w:t>
            </w:r>
            <w:r w:rsidR="00D9478D">
              <w:rPr>
                <w:webHidden/>
              </w:rPr>
              <w:tab/>
            </w:r>
            <w:r w:rsidR="00D9478D">
              <w:rPr>
                <w:webHidden/>
              </w:rPr>
              <w:fldChar w:fldCharType="begin"/>
            </w:r>
            <w:r w:rsidR="00D9478D">
              <w:rPr>
                <w:webHidden/>
              </w:rPr>
              <w:instrText xml:space="preserve"> PAGEREF _Toc157424753 \h </w:instrText>
            </w:r>
            <w:r w:rsidR="00D9478D">
              <w:rPr>
                <w:webHidden/>
              </w:rPr>
            </w:r>
            <w:r w:rsidR="00D9478D">
              <w:rPr>
                <w:webHidden/>
              </w:rPr>
              <w:fldChar w:fldCharType="separate"/>
            </w:r>
            <w:r w:rsidR="00D9478D">
              <w:rPr>
                <w:webHidden/>
              </w:rPr>
              <w:t>80</w:t>
            </w:r>
            <w:r w:rsidR="00D9478D">
              <w:rPr>
                <w:webHidden/>
              </w:rPr>
              <w:fldChar w:fldCharType="end"/>
            </w:r>
          </w:hyperlink>
        </w:p>
        <w:p w14:paraId="3130EF65" w14:textId="4DE36948"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54" w:history="1">
            <w:r w:rsidR="00D9478D" w:rsidRPr="007448BC">
              <w:rPr>
                <w:rStyle w:val="Hyperlink"/>
                <w:rFonts w:cs="Arial"/>
                <w:b/>
                <w:lang w:eastAsia="en-US"/>
              </w:rPr>
              <w:t>A.2.3</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cs="Arial"/>
                <w:b/>
                <w:lang w:eastAsia="en-US"/>
              </w:rPr>
              <w:t>Timeline</w:t>
            </w:r>
            <w:r w:rsidR="00D9478D">
              <w:rPr>
                <w:webHidden/>
              </w:rPr>
              <w:tab/>
            </w:r>
            <w:r w:rsidR="00D9478D">
              <w:rPr>
                <w:webHidden/>
              </w:rPr>
              <w:fldChar w:fldCharType="begin"/>
            </w:r>
            <w:r w:rsidR="00D9478D">
              <w:rPr>
                <w:webHidden/>
              </w:rPr>
              <w:instrText xml:space="preserve"> PAGEREF _Toc157424754 \h </w:instrText>
            </w:r>
            <w:r w:rsidR="00D9478D">
              <w:rPr>
                <w:webHidden/>
              </w:rPr>
            </w:r>
            <w:r w:rsidR="00D9478D">
              <w:rPr>
                <w:webHidden/>
              </w:rPr>
              <w:fldChar w:fldCharType="separate"/>
            </w:r>
            <w:r w:rsidR="00D9478D">
              <w:rPr>
                <w:webHidden/>
              </w:rPr>
              <w:t>81</w:t>
            </w:r>
            <w:r w:rsidR="00D9478D">
              <w:rPr>
                <w:webHidden/>
              </w:rPr>
              <w:fldChar w:fldCharType="end"/>
            </w:r>
          </w:hyperlink>
        </w:p>
        <w:p w14:paraId="3D5CD035" w14:textId="0BF59462" w:rsidR="00D9478D" w:rsidRDefault="00000000">
          <w:pPr>
            <w:pStyle w:val="TOC2"/>
            <w:rPr>
              <w:rFonts w:asciiTheme="minorHAnsi" w:eastAsiaTheme="minorEastAsia" w:hAnsiTheme="minorHAnsi" w:cstheme="minorBidi"/>
              <w:kern w:val="2"/>
              <w:szCs w:val="22"/>
              <w:lang w:bidi="ar-SA"/>
              <w14:ligatures w14:val="standardContextual"/>
            </w:rPr>
          </w:pPr>
          <w:hyperlink w:anchor="_Toc157424755" w:history="1">
            <w:r w:rsidR="00D9478D" w:rsidRPr="007448BC">
              <w:rPr>
                <w:rStyle w:val="Hyperlink"/>
                <w:lang w:eastAsia="en-US"/>
              </w:rPr>
              <w:t>A.3</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lang w:eastAsia="en-US"/>
              </w:rPr>
              <w:t>China</w:t>
            </w:r>
            <w:r w:rsidR="00D9478D">
              <w:rPr>
                <w:webHidden/>
              </w:rPr>
              <w:tab/>
            </w:r>
            <w:r w:rsidR="00D9478D">
              <w:rPr>
                <w:webHidden/>
              </w:rPr>
              <w:fldChar w:fldCharType="begin"/>
            </w:r>
            <w:r w:rsidR="00D9478D">
              <w:rPr>
                <w:webHidden/>
              </w:rPr>
              <w:instrText xml:space="preserve"> PAGEREF _Toc157424755 \h </w:instrText>
            </w:r>
            <w:r w:rsidR="00D9478D">
              <w:rPr>
                <w:webHidden/>
              </w:rPr>
            </w:r>
            <w:r w:rsidR="00D9478D">
              <w:rPr>
                <w:webHidden/>
              </w:rPr>
              <w:fldChar w:fldCharType="separate"/>
            </w:r>
            <w:r w:rsidR="00D9478D">
              <w:rPr>
                <w:webHidden/>
              </w:rPr>
              <w:t>81</w:t>
            </w:r>
            <w:r w:rsidR="00D9478D">
              <w:rPr>
                <w:webHidden/>
              </w:rPr>
              <w:fldChar w:fldCharType="end"/>
            </w:r>
          </w:hyperlink>
        </w:p>
        <w:p w14:paraId="2CAC44EA" w14:textId="765D17F2" w:rsidR="00D9478D" w:rsidRDefault="00000000">
          <w:pPr>
            <w:pStyle w:val="TOC2"/>
            <w:rPr>
              <w:rFonts w:asciiTheme="minorHAnsi" w:eastAsiaTheme="minorEastAsia" w:hAnsiTheme="minorHAnsi" w:cstheme="minorBidi"/>
              <w:kern w:val="2"/>
              <w:szCs w:val="22"/>
              <w:lang w:bidi="ar-SA"/>
              <w14:ligatures w14:val="standardContextual"/>
            </w:rPr>
          </w:pPr>
          <w:hyperlink w:anchor="_Toc157424756" w:history="1">
            <w:r w:rsidR="00D9478D" w:rsidRPr="007448BC">
              <w:rPr>
                <w:rStyle w:val="Hyperlink"/>
                <w:rFonts w:cs="Arial"/>
                <w:lang w:eastAsia="en-US"/>
              </w:rPr>
              <w:t>A.4</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cs="Arial"/>
                <w:lang w:eastAsia="en-US"/>
              </w:rPr>
              <w:t>PQC Algorithms</w:t>
            </w:r>
            <w:r w:rsidR="00D9478D">
              <w:rPr>
                <w:webHidden/>
              </w:rPr>
              <w:tab/>
            </w:r>
            <w:r w:rsidR="00D9478D">
              <w:rPr>
                <w:webHidden/>
              </w:rPr>
              <w:fldChar w:fldCharType="begin"/>
            </w:r>
            <w:r w:rsidR="00D9478D">
              <w:rPr>
                <w:webHidden/>
              </w:rPr>
              <w:instrText xml:space="preserve"> PAGEREF _Toc157424756 \h </w:instrText>
            </w:r>
            <w:r w:rsidR="00D9478D">
              <w:rPr>
                <w:webHidden/>
              </w:rPr>
            </w:r>
            <w:r w:rsidR="00D9478D">
              <w:rPr>
                <w:webHidden/>
              </w:rPr>
              <w:fldChar w:fldCharType="separate"/>
            </w:r>
            <w:r w:rsidR="00D9478D">
              <w:rPr>
                <w:webHidden/>
              </w:rPr>
              <w:t>81</w:t>
            </w:r>
            <w:r w:rsidR="00D9478D">
              <w:rPr>
                <w:webHidden/>
              </w:rPr>
              <w:fldChar w:fldCharType="end"/>
            </w:r>
          </w:hyperlink>
        </w:p>
        <w:p w14:paraId="67DC9FAB" w14:textId="3990861D"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57" w:history="1">
            <w:r w:rsidR="00D9478D" w:rsidRPr="007448BC">
              <w:rPr>
                <w:rStyle w:val="Hyperlink"/>
                <w:rFonts w:cs="Arial"/>
                <w:b/>
                <w:lang w:eastAsia="en-US"/>
              </w:rPr>
              <w:t>A.4.1</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cs="Arial"/>
                <w:b/>
                <w:lang w:eastAsia="en-US"/>
              </w:rPr>
              <w:t>Published Recommendations</w:t>
            </w:r>
            <w:r w:rsidR="00D9478D">
              <w:rPr>
                <w:webHidden/>
              </w:rPr>
              <w:tab/>
            </w:r>
            <w:r w:rsidR="00D9478D">
              <w:rPr>
                <w:webHidden/>
              </w:rPr>
              <w:fldChar w:fldCharType="begin"/>
            </w:r>
            <w:r w:rsidR="00D9478D">
              <w:rPr>
                <w:webHidden/>
              </w:rPr>
              <w:instrText xml:space="preserve"> PAGEREF _Toc157424757 \h </w:instrText>
            </w:r>
            <w:r w:rsidR="00D9478D">
              <w:rPr>
                <w:webHidden/>
              </w:rPr>
            </w:r>
            <w:r w:rsidR="00D9478D">
              <w:rPr>
                <w:webHidden/>
              </w:rPr>
              <w:fldChar w:fldCharType="separate"/>
            </w:r>
            <w:r w:rsidR="00D9478D">
              <w:rPr>
                <w:webHidden/>
              </w:rPr>
              <w:t>81</w:t>
            </w:r>
            <w:r w:rsidR="00D9478D">
              <w:rPr>
                <w:webHidden/>
              </w:rPr>
              <w:fldChar w:fldCharType="end"/>
            </w:r>
          </w:hyperlink>
        </w:p>
        <w:p w14:paraId="15E65B16" w14:textId="4ADEA2DC"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58" w:history="1">
            <w:r w:rsidR="00D9478D" w:rsidRPr="007448BC">
              <w:rPr>
                <w:rStyle w:val="Hyperlink"/>
                <w:rFonts w:cs="Arial"/>
                <w:b/>
                <w:lang w:eastAsia="en-US"/>
              </w:rPr>
              <w:t>A.4.2</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cs="Arial"/>
                <w:b/>
                <w:lang w:eastAsia="en-US"/>
              </w:rPr>
              <w:t>Timeline</w:t>
            </w:r>
            <w:r w:rsidR="00D9478D">
              <w:rPr>
                <w:webHidden/>
              </w:rPr>
              <w:tab/>
            </w:r>
            <w:r w:rsidR="00D9478D">
              <w:rPr>
                <w:webHidden/>
              </w:rPr>
              <w:fldChar w:fldCharType="begin"/>
            </w:r>
            <w:r w:rsidR="00D9478D">
              <w:rPr>
                <w:webHidden/>
              </w:rPr>
              <w:instrText xml:space="preserve"> PAGEREF _Toc157424758 \h </w:instrText>
            </w:r>
            <w:r w:rsidR="00D9478D">
              <w:rPr>
                <w:webHidden/>
              </w:rPr>
            </w:r>
            <w:r w:rsidR="00D9478D">
              <w:rPr>
                <w:webHidden/>
              </w:rPr>
              <w:fldChar w:fldCharType="separate"/>
            </w:r>
            <w:r w:rsidR="00D9478D">
              <w:rPr>
                <w:webHidden/>
              </w:rPr>
              <w:t>81</w:t>
            </w:r>
            <w:r w:rsidR="00D9478D">
              <w:rPr>
                <w:webHidden/>
              </w:rPr>
              <w:fldChar w:fldCharType="end"/>
            </w:r>
          </w:hyperlink>
        </w:p>
        <w:p w14:paraId="4141070D" w14:textId="078D4781" w:rsidR="00D9478D" w:rsidRDefault="00000000">
          <w:pPr>
            <w:pStyle w:val="TOC2"/>
            <w:rPr>
              <w:rFonts w:asciiTheme="minorHAnsi" w:eastAsiaTheme="minorEastAsia" w:hAnsiTheme="minorHAnsi" w:cstheme="minorBidi"/>
              <w:kern w:val="2"/>
              <w:szCs w:val="22"/>
              <w:lang w:bidi="ar-SA"/>
              <w14:ligatures w14:val="standardContextual"/>
            </w:rPr>
          </w:pPr>
          <w:hyperlink w:anchor="_Toc157424759" w:history="1">
            <w:r w:rsidR="00D9478D" w:rsidRPr="007448BC">
              <w:rPr>
                <w:rStyle w:val="Hyperlink"/>
                <w:lang w:eastAsia="en-US"/>
              </w:rPr>
              <w:t>A.5</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lang w:eastAsia="en-US"/>
              </w:rPr>
              <w:t>European Commission</w:t>
            </w:r>
            <w:r w:rsidR="00D9478D">
              <w:rPr>
                <w:webHidden/>
              </w:rPr>
              <w:tab/>
            </w:r>
            <w:r w:rsidR="00D9478D">
              <w:rPr>
                <w:webHidden/>
              </w:rPr>
              <w:fldChar w:fldCharType="begin"/>
            </w:r>
            <w:r w:rsidR="00D9478D">
              <w:rPr>
                <w:webHidden/>
              </w:rPr>
              <w:instrText xml:space="preserve"> PAGEREF _Toc157424759 \h </w:instrText>
            </w:r>
            <w:r w:rsidR="00D9478D">
              <w:rPr>
                <w:webHidden/>
              </w:rPr>
            </w:r>
            <w:r w:rsidR="00D9478D">
              <w:rPr>
                <w:webHidden/>
              </w:rPr>
              <w:fldChar w:fldCharType="separate"/>
            </w:r>
            <w:r w:rsidR="00D9478D">
              <w:rPr>
                <w:webHidden/>
              </w:rPr>
              <w:t>82</w:t>
            </w:r>
            <w:r w:rsidR="00D9478D">
              <w:rPr>
                <w:webHidden/>
              </w:rPr>
              <w:fldChar w:fldCharType="end"/>
            </w:r>
          </w:hyperlink>
        </w:p>
        <w:p w14:paraId="76B85011" w14:textId="6B3C57B8"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60" w:history="1">
            <w:r w:rsidR="00D9478D" w:rsidRPr="007448BC">
              <w:rPr>
                <w:rStyle w:val="Hyperlink"/>
                <w:rFonts w:cs="Arial"/>
                <w:b/>
                <w:lang w:eastAsia="en-US"/>
              </w:rPr>
              <w:t>A.5.1</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cs="Arial"/>
                <w:b/>
                <w:lang w:eastAsia="en-US"/>
              </w:rPr>
              <w:t>Published Recommendations</w:t>
            </w:r>
            <w:r w:rsidR="00D9478D">
              <w:rPr>
                <w:webHidden/>
              </w:rPr>
              <w:tab/>
            </w:r>
            <w:r w:rsidR="00D9478D">
              <w:rPr>
                <w:webHidden/>
              </w:rPr>
              <w:fldChar w:fldCharType="begin"/>
            </w:r>
            <w:r w:rsidR="00D9478D">
              <w:rPr>
                <w:webHidden/>
              </w:rPr>
              <w:instrText xml:space="preserve"> PAGEREF _Toc157424760 \h </w:instrText>
            </w:r>
            <w:r w:rsidR="00D9478D">
              <w:rPr>
                <w:webHidden/>
              </w:rPr>
            </w:r>
            <w:r w:rsidR="00D9478D">
              <w:rPr>
                <w:webHidden/>
              </w:rPr>
              <w:fldChar w:fldCharType="separate"/>
            </w:r>
            <w:r w:rsidR="00D9478D">
              <w:rPr>
                <w:webHidden/>
              </w:rPr>
              <w:t>82</w:t>
            </w:r>
            <w:r w:rsidR="00D9478D">
              <w:rPr>
                <w:webHidden/>
              </w:rPr>
              <w:fldChar w:fldCharType="end"/>
            </w:r>
          </w:hyperlink>
        </w:p>
        <w:p w14:paraId="17E48DEB" w14:textId="71254FA7"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61" w:history="1">
            <w:r w:rsidR="00D9478D" w:rsidRPr="007448BC">
              <w:rPr>
                <w:rStyle w:val="Hyperlink"/>
                <w:rFonts w:cs="Arial"/>
                <w:b/>
                <w:lang w:eastAsia="en-US"/>
              </w:rPr>
              <w:t>A.5.2</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cs="Arial"/>
                <w:b/>
                <w:lang w:eastAsia="en-US"/>
              </w:rPr>
              <w:t>Timeline</w:t>
            </w:r>
            <w:r w:rsidR="00D9478D">
              <w:rPr>
                <w:webHidden/>
              </w:rPr>
              <w:tab/>
            </w:r>
            <w:r w:rsidR="00D9478D">
              <w:rPr>
                <w:webHidden/>
              </w:rPr>
              <w:fldChar w:fldCharType="begin"/>
            </w:r>
            <w:r w:rsidR="00D9478D">
              <w:rPr>
                <w:webHidden/>
              </w:rPr>
              <w:instrText xml:space="preserve"> PAGEREF _Toc157424761 \h </w:instrText>
            </w:r>
            <w:r w:rsidR="00D9478D">
              <w:rPr>
                <w:webHidden/>
              </w:rPr>
            </w:r>
            <w:r w:rsidR="00D9478D">
              <w:rPr>
                <w:webHidden/>
              </w:rPr>
              <w:fldChar w:fldCharType="separate"/>
            </w:r>
            <w:r w:rsidR="00D9478D">
              <w:rPr>
                <w:webHidden/>
              </w:rPr>
              <w:t>82</w:t>
            </w:r>
            <w:r w:rsidR="00D9478D">
              <w:rPr>
                <w:webHidden/>
              </w:rPr>
              <w:fldChar w:fldCharType="end"/>
            </w:r>
          </w:hyperlink>
        </w:p>
        <w:p w14:paraId="36254005" w14:textId="123DD84D"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62" w:history="1">
            <w:r w:rsidR="00D9478D" w:rsidRPr="007448BC">
              <w:rPr>
                <w:rStyle w:val="Hyperlink"/>
                <w:rFonts w:cs="Arial"/>
                <w:b/>
                <w:lang w:eastAsia="en-US"/>
              </w:rPr>
              <w:t>A.5.3</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cs="Arial"/>
                <w:b/>
                <w:lang w:eastAsia="en-US"/>
              </w:rPr>
              <w:t>A.4.3 Other Information</w:t>
            </w:r>
            <w:r w:rsidR="00D9478D">
              <w:rPr>
                <w:webHidden/>
              </w:rPr>
              <w:tab/>
            </w:r>
            <w:r w:rsidR="00D9478D">
              <w:rPr>
                <w:webHidden/>
              </w:rPr>
              <w:fldChar w:fldCharType="begin"/>
            </w:r>
            <w:r w:rsidR="00D9478D">
              <w:rPr>
                <w:webHidden/>
              </w:rPr>
              <w:instrText xml:space="preserve"> PAGEREF _Toc157424762 \h </w:instrText>
            </w:r>
            <w:r w:rsidR="00D9478D">
              <w:rPr>
                <w:webHidden/>
              </w:rPr>
            </w:r>
            <w:r w:rsidR="00D9478D">
              <w:rPr>
                <w:webHidden/>
              </w:rPr>
              <w:fldChar w:fldCharType="separate"/>
            </w:r>
            <w:r w:rsidR="00D9478D">
              <w:rPr>
                <w:webHidden/>
              </w:rPr>
              <w:t>82</w:t>
            </w:r>
            <w:r w:rsidR="00D9478D">
              <w:rPr>
                <w:webHidden/>
              </w:rPr>
              <w:fldChar w:fldCharType="end"/>
            </w:r>
          </w:hyperlink>
        </w:p>
        <w:p w14:paraId="4E15DCE0" w14:textId="6819D87D" w:rsidR="00D9478D" w:rsidRDefault="00000000">
          <w:pPr>
            <w:pStyle w:val="TOC2"/>
            <w:rPr>
              <w:rFonts w:asciiTheme="minorHAnsi" w:eastAsiaTheme="minorEastAsia" w:hAnsiTheme="minorHAnsi" w:cstheme="minorBidi"/>
              <w:kern w:val="2"/>
              <w:szCs w:val="22"/>
              <w:lang w:bidi="ar-SA"/>
              <w14:ligatures w14:val="standardContextual"/>
            </w:rPr>
          </w:pPr>
          <w:hyperlink w:anchor="_Toc157424763" w:history="1">
            <w:r w:rsidR="00D9478D" w:rsidRPr="007448BC">
              <w:rPr>
                <w:rStyle w:val="Hyperlink"/>
                <w:lang w:eastAsia="en-US"/>
              </w:rPr>
              <w:t>A.6</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lang w:eastAsia="en-US"/>
              </w:rPr>
              <w:t>Japan</w:t>
            </w:r>
            <w:r w:rsidR="00D9478D">
              <w:rPr>
                <w:webHidden/>
              </w:rPr>
              <w:tab/>
            </w:r>
            <w:r w:rsidR="00D9478D">
              <w:rPr>
                <w:webHidden/>
              </w:rPr>
              <w:fldChar w:fldCharType="begin"/>
            </w:r>
            <w:r w:rsidR="00D9478D">
              <w:rPr>
                <w:webHidden/>
              </w:rPr>
              <w:instrText xml:space="preserve"> PAGEREF _Toc157424763 \h </w:instrText>
            </w:r>
            <w:r w:rsidR="00D9478D">
              <w:rPr>
                <w:webHidden/>
              </w:rPr>
            </w:r>
            <w:r w:rsidR="00D9478D">
              <w:rPr>
                <w:webHidden/>
              </w:rPr>
              <w:fldChar w:fldCharType="separate"/>
            </w:r>
            <w:r w:rsidR="00D9478D">
              <w:rPr>
                <w:webHidden/>
              </w:rPr>
              <w:t>83</w:t>
            </w:r>
            <w:r w:rsidR="00D9478D">
              <w:rPr>
                <w:webHidden/>
              </w:rPr>
              <w:fldChar w:fldCharType="end"/>
            </w:r>
          </w:hyperlink>
        </w:p>
        <w:p w14:paraId="37C76E25" w14:textId="781929A3"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64" w:history="1">
            <w:r w:rsidR="00D9478D" w:rsidRPr="007448BC">
              <w:rPr>
                <w:rStyle w:val="Hyperlink"/>
                <w:rFonts w:cs="Arial"/>
                <w:b/>
                <w:lang w:eastAsia="en-US"/>
              </w:rPr>
              <w:t>A.6.1</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cs="Arial"/>
                <w:b/>
                <w:lang w:eastAsia="en-US"/>
              </w:rPr>
              <w:t>PQC Algorithms</w:t>
            </w:r>
            <w:r w:rsidR="00D9478D">
              <w:rPr>
                <w:webHidden/>
              </w:rPr>
              <w:tab/>
            </w:r>
            <w:r w:rsidR="00D9478D">
              <w:rPr>
                <w:webHidden/>
              </w:rPr>
              <w:fldChar w:fldCharType="begin"/>
            </w:r>
            <w:r w:rsidR="00D9478D">
              <w:rPr>
                <w:webHidden/>
              </w:rPr>
              <w:instrText xml:space="preserve"> PAGEREF _Toc157424764 \h </w:instrText>
            </w:r>
            <w:r w:rsidR="00D9478D">
              <w:rPr>
                <w:webHidden/>
              </w:rPr>
            </w:r>
            <w:r w:rsidR="00D9478D">
              <w:rPr>
                <w:webHidden/>
              </w:rPr>
              <w:fldChar w:fldCharType="separate"/>
            </w:r>
            <w:r w:rsidR="00D9478D">
              <w:rPr>
                <w:webHidden/>
              </w:rPr>
              <w:t>83</w:t>
            </w:r>
            <w:r w:rsidR="00D9478D">
              <w:rPr>
                <w:webHidden/>
              </w:rPr>
              <w:fldChar w:fldCharType="end"/>
            </w:r>
          </w:hyperlink>
        </w:p>
        <w:p w14:paraId="78D94313" w14:textId="571DD05D"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65" w:history="1">
            <w:r w:rsidR="00D9478D" w:rsidRPr="007448BC">
              <w:rPr>
                <w:rStyle w:val="Hyperlink"/>
                <w:rFonts w:cs="Arial"/>
                <w:b/>
                <w:lang w:eastAsia="en-US"/>
              </w:rPr>
              <w:t>A.6.2</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cs="Arial"/>
                <w:b/>
                <w:lang w:eastAsia="en-US"/>
              </w:rPr>
              <w:t>Published Recommendations</w:t>
            </w:r>
            <w:r w:rsidR="00D9478D">
              <w:rPr>
                <w:webHidden/>
              </w:rPr>
              <w:tab/>
            </w:r>
            <w:r w:rsidR="00D9478D">
              <w:rPr>
                <w:webHidden/>
              </w:rPr>
              <w:fldChar w:fldCharType="begin"/>
            </w:r>
            <w:r w:rsidR="00D9478D">
              <w:rPr>
                <w:webHidden/>
              </w:rPr>
              <w:instrText xml:space="preserve"> PAGEREF _Toc157424765 \h </w:instrText>
            </w:r>
            <w:r w:rsidR="00D9478D">
              <w:rPr>
                <w:webHidden/>
              </w:rPr>
            </w:r>
            <w:r w:rsidR="00D9478D">
              <w:rPr>
                <w:webHidden/>
              </w:rPr>
              <w:fldChar w:fldCharType="separate"/>
            </w:r>
            <w:r w:rsidR="00D9478D">
              <w:rPr>
                <w:webHidden/>
              </w:rPr>
              <w:t>83</w:t>
            </w:r>
            <w:r w:rsidR="00D9478D">
              <w:rPr>
                <w:webHidden/>
              </w:rPr>
              <w:fldChar w:fldCharType="end"/>
            </w:r>
          </w:hyperlink>
        </w:p>
        <w:p w14:paraId="41EF349A" w14:textId="1A0878DA"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66" w:history="1">
            <w:r w:rsidR="00D9478D" w:rsidRPr="007448BC">
              <w:rPr>
                <w:rStyle w:val="Hyperlink"/>
                <w:rFonts w:cs="Arial"/>
                <w:b/>
                <w:lang w:eastAsia="en-US"/>
              </w:rPr>
              <w:t>A.6.3</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cs="Arial"/>
                <w:b/>
                <w:lang w:eastAsia="en-US"/>
              </w:rPr>
              <w:t>Timeline</w:t>
            </w:r>
            <w:r w:rsidR="00D9478D">
              <w:rPr>
                <w:webHidden/>
              </w:rPr>
              <w:tab/>
            </w:r>
            <w:r w:rsidR="00D9478D">
              <w:rPr>
                <w:webHidden/>
              </w:rPr>
              <w:fldChar w:fldCharType="begin"/>
            </w:r>
            <w:r w:rsidR="00D9478D">
              <w:rPr>
                <w:webHidden/>
              </w:rPr>
              <w:instrText xml:space="preserve"> PAGEREF _Toc157424766 \h </w:instrText>
            </w:r>
            <w:r w:rsidR="00D9478D">
              <w:rPr>
                <w:webHidden/>
              </w:rPr>
            </w:r>
            <w:r w:rsidR="00D9478D">
              <w:rPr>
                <w:webHidden/>
              </w:rPr>
              <w:fldChar w:fldCharType="separate"/>
            </w:r>
            <w:r w:rsidR="00D9478D">
              <w:rPr>
                <w:webHidden/>
              </w:rPr>
              <w:t>84</w:t>
            </w:r>
            <w:r w:rsidR="00D9478D">
              <w:rPr>
                <w:webHidden/>
              </w:rPr>
              <w:fldChar w:fldCharType="end"/>
            </w:r>
          </w:hyperlink>
        </w:p>
        <w:p w14:paraId="10C1C5CD" w14:textId="7C6A7397"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67" w:history="1">
            <w:r w:rsidR="00D9478D" w:rsidRPr="007448BC">
              <w:rPr>
                <w:rStyle w:val="Hyperlink"/>
                <w:rFonts w:cs="Arial"/>
                <w:b/>
                <w:lang w:eastAsia="en-US"/>
              </w:rPr>
              <w:t>A.6.4</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cs="Arial"/>
                <w:b/>
                <w:lang w:eastAsia="en-US"/>
              </w:rPr>
              <w:t>Other Information</w:t>
            </w:r>
            <w:r w:rsidR="00D9478D">
              <w:rPr>
                <w:webHidden/>
              </w:rPr>
              <w:tab/>
            </w:r>
            <w:r w:rsidR="00D9478D">
              <w:rPr>
                <w:webHidden/>
              </w:rPr>
              <w:fldChar w:fldCharType="begin"/>
            </w:r>
            <w:r w:rsidR="00D9478D">
              <w:rPr>
                <w:webHidden/>
              </w:rPr>
              <w:instrText xml:space="preserve"> PAGEREF _Toc157424767 \h </w:instrText>
            </w:r>
            <w:r w:rsidR="00D9478D">
              <w:rPr>
                <w:webHidden/>
              </w:rPr>
            </w:r>
            <w:r w:rsidR="00D9478D">
              <w:rPr>
                <w:webHidden/>
              </w:rPr>
              <w:fldChar w:fldCharType="separate"/>
            </w:r>
            <w:r w:rsidR="00D9478D">
              <w:rPr>
                <w:webHidden/>
              </w:rPr>
              <w:t>84</w:t>
            </w:r>
            <w:r w:rsidR="00D9478D">
              <w:rPr>
                <w:webHidden/>
              </w:rPr>
              <w:fldChar w:fldCharType="end"/>
            </w:r>
          </w:hyperlink>
        </w:p>
        <w:p w14:paraId="74CDF261" w14:textId="7A544AD3" w:rsidR="00D9478D" w:rsidRDefault="00000000">
          <w:pPr>
            <w:pStyle w:val="TOC2"/>
            <w:rPr>
              <w:rFonts w:asciiTheme="minorHAnsi" w:eastAsiaTheme="minorEastAsia" w:hAnsiTheme="minorHAnsi" w:cstheme="minorBidi"/>
              <w:kern w:val="2"/>
              <w:szCs w:val="22"/>
              <w:lang w:bidi="ar-SA"/>
              <w14:ligatures w14:val="standardContextual"/>
            </w:rPr>
          </w:pPr>
          <w:hyperlink w:anchor="_Toc157424768" w:history="1">
            <w:r w:rsidR="00D9478D" w:rsidRPr="007448BC">
              <w:rPr>
                <w:rStyle w:val="Hyperlink"/>
                <w:lang w:eastAsia="en-US"/>
              </w:rPr>
              <w:t>A.7</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lang w:eastAsia="en-US"/>
              </w:rPr>
              <w:t>The Netherlands</w:t>
            </w:r>
            <w:r w:rsidR="00D9478D">
              <w:rPr>
                <w:webHidden/>
              </w:rPr>
              <w:tab/>
            </w:r>
            <w:r w:rsidR="00D9478D">
              <w:rPr>
                <w:webHidden/>
              </w:rPr>
              <w:fldChar w:fldCharType="begin"/>
            </w:r>
            <w:r w:rsidR="00D9478D">
              <w:rPr>
                <w:webHidden/>
              </w:rPr>
              <w:instrText xml:space="preserve"> PAGEREF _Toc157424768 \h </w:instrText>
            </w:r>
            <w:r w:rsidR="00D9478D">
              <w:rPr>
                <w:webHidden/>
              </w:rPr>
            </w:r>
            <w:r w:rsidR="00D9478D">
              <w:rPr>
                <w:webHidden/>
              </w:rPr>
              <w:fldChar w:fldCharType="separate"/>
            </w:r>
            <w:r w:rsidR="00D9478D">
              <w:rPr>
                <w:webHidden/>
              </w:rPr>
              <w:t>84</w:t>
            </w:r>
            <w:r w:rsidR="00D9478D">
              <w:rPr>
                <w:webHidden/>
              </w:rPr>
              <w:fldChar w:fldCharType="end"/>
            </w:r>
          </w:hyperlink>
        </w:p>
        <w:p w14:paraId="1BD87A30" w14:textId="405D6F3B"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69" w:history="1">
            <w:r w:rsidR="00D9478D" w:rsidRPr="007448BC">
              <w:rPr>
                <w:rStyle w:val="Hyperlink"/>
              </w:rPr>
              <w:t>5.1.1</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PQC Algorithms</w:t>
            </w:r>
            <w:r w:rsidR="00D9478D">
              <w:rPr>
                <w:webHidden/>
              </w:rPr>
              <w:tab/>
            </w:r>
            <w:r w:rsidR="00D9478D">
              <w:rPr>
                <w:webHidden/>
              </w:rPr>
              <w:fldChar w:fldCharType="begin"/>
            </w:r>
            <w:r w:rsidR="00D9478D">
              <w:rPr>
                <w:webHidden/>
              </w:rPr>
              <w:instrText xml:space="preserve"> PAGEREF _Toc157424769 \h </w:instrText>
            </w:r>
            <w:r w:rsidR="00D9478D">
              <w:rPr>
                <w:webHidden/>
              </w:rPr>
            </w:r>
            <w:r w:rsidR="00D9478D">
              <w:rPr>
                <w:webHidden/>
              </w:rPr>
              <w:fldChar w:fldCharType="separate"/>
            </w:r>
            <w:r w:rsidR="00D9478D">
              <w:rPr>
                <w:webHidden/>
              </w:rPr>
              <w:t>84</w:t>
            </w:r>
            <w:r w:rsidR="00D9478D">
              <w:rPr>
                <w:webHidden/>
              </w:rPr>
              <w:fldChar w:fldCharType="end"/>
            </w:r>
          </w:hyperlink>
        </w:p>
        <w:p w14:paraId="5AD43C28" w14:textId="02B3B675"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70" w:history="1">
            <w:r w:rsidR="00D9478D" w:rsidRPr="007448BC">
              <w:rPr>
                <w:rStyle w:val="Hyperlink"/>
              </w:rPr>
              <w:t>5.1.2</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Published Recommendations</w:t>
            </w:r>
            <w:r w:rsidR="00D9478D">
              <w:rPr>
                <w:webHidden/>
              </w:rPr>
              <w:tab/>
            </w:r>
            <w:r w:rsidR="00D9478D">
              <w:rPr>
                <w:webHidden/>
              </w:rPr>
              <w:fldChar w:fldCharType="begin"/>
            </w:r>
            <w:r w:rsidR="00D9478D">
              <w:rPr>
                <w:webHidden/>
              </w:rPr>
              <w:instrText xml:space="preserve"> PAGEREF _Toc157424770 \h </w:instrText>
            </w:r>
            <w:r w:rsidR="00D9478D">
              <w:rPr>
                <w:webHidden/>
              </w:rPr>
            </w:r>
            <w:r w:rsidR="00D9478D">
              <w:rPr>
                <w:webHidden/>
              </w:rPr>
              <w:fldChar w:fldCharType="separate"/>
            </w:r>
            <w:r w:rsidR="00D9478D">
              <w:rPr>
                <w:webHidden/>
              </w:rPr>
              <w:t>84</w:t>
            </w:r>
            <w:r w:rsidR="00D9478D">
              <w:rPr>
                <w:webHidden/>
              </w:rPr>
              <w:fldChar w:fldCharType="end"/>
            </w:r>
          </w:hyperlink>
        </w:p>
        <w:p w14:paraId="1B14B7A1" w14:textId="721318EC" w:rsidR="00D9478D" w:rsidRDefault="00000000">
          <w:pPr>
            <w:pStyle w:val="TOC2"/>
            <w:rPr>
              <w:rFonts w:asciiTheme="minorHAnsi" w:eastAsiaTheme="minorEastAsia" w:hAnsiTheme="minorHAnsi" w:cstheme="minorBidi"/>
              <w:kern w:val="2"/>
              <w:szCs w:val="22"/>
              <w:lang w:bidi="ar-SA"/>
              <w14:ligatures w14:val="standardContextual"/>
            </w:rPr>
          </w:pPr>
          <w:hyperlink w:anchor="_Toc157424771" w:history="1">
            <w:r w:rsidR="00D9478D" w:rsidRPr="007448BC">
              <w:rPr>
                <w:rStyle w:val="Hyperlink"/>
                <w:lang w:eastAsia="en-US"/>
              </w:rPr>
              <w:t>A.8</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lang w:eastAsia="en-US"/>
              </w:rPr>
              <w:t>New Zealand</w:t>
            </w:r>
            <w:r w:rsidR="00D9478D">
              <w:rPr>
                <w:webHidden/>
              </w:rPr>
              <w:tab/>
            </w:r>
            <w:r w:rsidR="00D9478D">
              <w:rPr>
                <w:webHidden/>
              </w:rPr>
              <w:fldChar w:fldCharType="begin"/>
            </w:r>
            <w:r w:rsidR="00D9478D">
              <w:rPr>
                <w:webHidden/>
              </w:rPr>
              <w:instrText xml:space="preserve"> PAGEREF _Toc157424771 \h </w:instrText>
            </w:r>
            <w:r w:rsidR="00D9478D">
              <w:rPr>
                <w:webHidden/>
              </w:rPr>
            </w:r>
            <w:r w:rsidR="00D9478D">
              <w:rPr>
                <w:webHidden/>
              </w:rPr>
              <w:fldChar w:fldCharType="separate"/>
            </w:r>
            <w:r w:rsidR="00D9478D">
              <w:rPr>
                <w:webHidden/>
              </w:rPr>
              <w:t>84</w:t>
            </w:r>
            <w:r w:rsidR="00D9478D">
              <w:rPr>
                <w:webHidden/>
              </w:rPr>
              <w:fldChar w:fldCharType="end"/>
            </w:r>
          </w:hyperlink>
        </w:p>
        <w:p w14:paraId="04D560F3" w14:textId="11E46435"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72" w:history="1">
            <w:r w:rsidR="00D9478D" w:rsidRPr="007448BC">
              <w:rPr>
                <w:rStyle w:val="Hyperlink"/>
                <w:rFonts w:cs="Arial"/>
                <w:b/>
                <w:lang w:eastAsia="en-US"/>
              </w:rPr>
              <w:t>A.8.1</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cs="Arial"/>
                <w:b/>
                <w:lang w:eastAsia="en-US"/>
              </w:rPr>
              <w:t>PQC Algorithms</w:t>
            </w:r>
            <w:r w:rsidR="00D9478D">
              <w:rPr>
                <w:webHidden/>
              </w:rPr>
              <w:tab/>
            </w:r>
            <w:r w:rsidR="00D9478D">
              <w:rPr>
                <w:webHidden/>
              </w:rPr>
              <w:fldChar w:fldCharType="begin"/>
            </w:r>
            <w:r w:rsidR="00D9478D">
              <w:rPr>
                <w:webHidden/>
              </w:rPr>
              <w:instrText xml:space="preserve"> PAGEREF _Toc157424772 \h </w:instrText>
            </w:r>
            <w:r w:rsidR="00D9478D">
              <w:rPr>
                <w:webHidden/>
              </w:rPr>
            </w:r>
            <w:r w:rsidR="00D9478D">
              <w:rPr>
                <w:webHidden/>
              </w:rPr>
              <w:fldChar w:fldCharType="separate"/>
            </w:r>
            <w:r w:rsidR="00D9478D">
              <w:rPr>
                <w:webHidden/>
              </w:rPr>
              <w:t>84</w:t>
            </w:r>
            <w:r w:rsidR="00D9478D">
              <w:rPr>
                <w:webHidden/>
              </w:rPr>
              <w:fldChar w:fldCharType="end"/>
            </w:r>
          </w:hyperlink>
        </w:p>
        <w:p w14:paraId="08F50C5E" w14:textId="2E2B27D5"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73" w:history="1">
            <w:r w:rsidR="00D9478D" w:rsidRPr="007448BC">
              <w:rPr>
                <w:rStyle w:val="Hyperlink"/>
                <w:rFonts w:cs="Arial"/>
                <w:b/>
                <w:lang w:eastAsia="en-US"/>
              </w:rPr>
              <w:t>A.8.2</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cs="Arial"/>
                <w:b/>
                <w:lang w:eastAsia="en-US"/>
              </w:rPr>
              <w:t>Published Recommendations</w:t>
            </w:r>
            <w:r w:rsidR="00D9478D">
              <w:rPr>
                <w:webHidden/>
              </w:rPr>
              <w:tab/>
            </w:r>
            <w:r w:rsidR="00D9478D">
              <w:rPr>
                <w:webHidden/>
              </w:rPr>
              <w:fldChar w:fldCharType="begin"/>
            </w:r>
            <w:r w:rsidR="00D9478D">
              <w:rPr>
                <w:webHidden/>
              </w:rPr>
              <w:instrText xml:space="preserve"> PAGEREF _Toc157424773 \h </w:instrText>
            </w:r>
            <w:r w:rsidR="00D9478D">
              <w:rPr>
                <w:webHidden/>
              </w:rPr>
            </w:r>
            <w:r w:rsidR="00D9478D">
              <w:rPr>
                <w:webHidden/>
              </w:rPr>
              <w:fldChar w:fldCharType="separate"/>
            </w:r>
            <w:r w:rsidR="00D9478D">
              <w:rPr>
                <w:webHidden/>
              </w:rPr>
              <w:t>85</w:t>
            </w:r>
            <w:r w:rsidR="00D9478D">
              <w:rPr>
                <w:webHidden/>
              </w:rPr>
              <w:fldChar w:fldCharType="end"/>
            </w:r>
          </w:hyperlink>
        </w:p>
        <w:p w14:paraId="3BE82D91" w14:textId="03DE15D7"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74" w:history="1">
            <w:r w:rsidR="00D9478D" w:rsidRPr="007448BC">
              <w:rPr>
                <w:rStyle w:val="Hyperlink"/>
                <w:rFonts w:cs="Arial"/>
                <w:b/>
                <w:lang w:eastAsia="en-US"/>
              </w:rPr>
              <w:t>A.8.3</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cs="Arial"/>
                <w:b/>
                <w:lang w:eastAsia="en-US"/>
              </w:rPr>
              <w:t>Timeline</w:t>
            </w:r>
            <w:r w:rsidR="00D9478D">
              <w:rPr>
                <w:webHidden/>
              </w:rPr>
              <w:tab/>
            </w:r>
            <w:r w:rsidR="00D9478D">
              <w:rPr>
                <w:webHidden/>
              </w:rPr>
              <w:fldChar w:fldCharType="begin"/>
            </w:r>
            <w:r w:rsidR="00D9478D">
              <w:rPr>
                <w:webHidden/>
              </w:rPr>
              <w:instrText xml:space="preserve"> PAGEREF _Toc157424774 \h </w:instrText>
            </w:r>
            <w:r w:rsidR="00D9478D">
              <w:rPr>
                <w:webHidden/>
              </w:rPr>
            </w:r>
            <w:r w:rsidR="00D9478D">
              <w:rPr>
                <w:webHidden/>
              </w:rPr>
              <w:fldChar w:fldCharType="separate"/>
            </w:r>
            <w:r w:rsidR="00D9478D">
              <w:rPr>
                <w:webHidden/>
              </w:rPr>
              <w:t>85</w:t>
            </w:r>
            <w:r w:rsidR="00D9478D">
              <w:rPr>
                <w:webHidden/>
              </w:rPr>
              <w:fldChar w:fldCharType="end"/>
            </w:r>
          </w:hyperlink>
        </w:p>
        <w:p w14:paraId="5528EF16" w14:textId="32E84AE3" w:rsidR="00D9478D" w:rsidRDefault="00000000">
          <w:pPr>
            <w:pStyle w:val="TOC2"/>
            <w:rPr>
              <w:rFonts w:asciiTheme="minorHAnsi" w:eastAsiaTheme="minorEastAsia" w:hAnsiTheme="minorHAnsi" w:cstheme="minorBidi"/>
              <w:kern w:val="2"/>
              <w:szCs w:val="22"/>
              <w:lang w:bidi="ar-SA"/>
              <w14:ligatures w14:val="standardContextual"/>
            </w:rPr>
          </w:pPr>
          <w:hyperlink w:anchor="_Toc157424775" w:history="1">
            <w:r w:rsidR="00D9478D" w:rsidRPr="007448BC">
              <w:rPr>
                <w:rStyle w:val="Hyperlink"/>
                <w:lang w:eastAsia="en-US"/>
              </w:rPr>
              <w:t>A.9</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lang w:eastAsia="en-US"/>
              </w:rPr>
              <w:t>Singapore</w:t>
            </w:r>
            <w:r w:rsidR="00D9478D">
              <w:rPr>
                <w:webHidden/>
              </w:rPr>
              <w:tab/>
            </w:r>
            <w:r w:rsidR="00D9478D">
              <w:rPr>
                <w:webHidden/>
              </w:rPr>
              <w:fldChar w:fldCharType="begin"/>
            </w:r>
            <w:r w:rsidR="00D9478D">
              <w:rPr>
                <w:webHidden/>
              </w:rPr>
              <w:instrText xml:space="preserve"> PAGEREF _Toc157424775 \h </w:instrText>
            </w:r>
            <w:r w:rsidR="00D9478D">
              <w:rPr>
                <w:webHidden/>
              </w:rPr>
            </w:r>
            <w:r w:rsidR="00D9478D">
              <w:rPr>
                <w:webHidden/>
              </w:rPr>
              <w:fldChar w:fldCharType="separate"/>
            </w:r>
            <w:r w:rsidR="00D9478D">
              <w:rPr>
                <w:webHidden/>
              </w:rPr>
              <w:t>85</w:t>
            </w:r>
            <w:r w:rsidR="00D9478D">
              <w:rPr>
                <w:webHidden/>
              </w:rPr>
              <w:fldChar w:fldCharType="end"/>
            </w:r>
          </w:hyperlink>
        </w:p>
        <w:p w14:paraId="1E690FE9" w14:textId="78EC0EA9"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76" w:history="1">
            <w:r w:rsidR="00D9478D" w:rsidRPr="007448BC">
              <w:rPr>
                <w:rStyle w:val="Hyperlink"/>
                <w:rFonts w:cs="Arial"/>
                <w:b/>
                <w:lang w:eastAsia="en-US"/>
              </w:rPr>
              <w:t>A.9.1</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cs="Arial"/>
                <w:b/>
                <w:lang w:eastAsia="en-US"/>
              </w:rPr>
              <w:t>PQC Algorithms</w:t>
            </w:r>
            <w:r w:rsidR="00D9478D">
              <w:rPr>
                <w:webHidden/>
              </w:rPr>
              <w:tab/>
            </w:r>
            <w:r w:rsidR="00D9478D">
              <w:rPr>
                <w:webHidden/>
              </w:rPr>
              <w:fldChar w:fldCharType="begin"/>
            </w:r>
            <w:r w:rsidR="00D9478D">
              <w:rPr>
                <w:webHidden/>
              </w:rPr>
              <w:instrText xml:space="preserve"> PAGEREF _Toc157424776 \h </w:instrText>
            </w:r>
            <w:r w:rsidR="00D9478D">
              <w:rPr>
                <w:webHidden/>
              </w:rPr>
            </w:r>
            <w:r w:rsidR="00D9478D">
              <w:rPr>
                <w:webHidden/>
              </w:rPr>
              <w:fldChar w:fldCharType="separate"/>
            </w:r>
            <w:r w:rsidR="00D9478D">
              <w:rPr>
                <w:webHidden/>
              </w:rPr>
              <w:t>85</w:t>
            </w:r>
            <w:r w:rsidR="00D9478D">
              <w:rPr>
                <w:webHidden/>
              </w:rPr>
              <w:fldChar w:fldCharType="end"/>
            </w:r>
          </w:hyperlink>
        </w:p>
        <w:p w14:paraId="3F942D38" w14:textId="16D7D68F"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77" w:history="1">
            <w:r w:rsidR="00D9478D" w:rsidRPr="007448BC">
              <w:rPr>
                <w:rStyle w:val="Hyperlink"/>
                <w:rFonts w:cs="Arial"/>
                <w:b/>
                <w:lang w:eastAsia="en-US"/>
              </w:rPr>
              <w:t>A.9.2</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cs="Arial"/>
                <w:b/>
                <w:lang w:eastAsia="en-US"/>
              </w:rPr>
              <w:t>Published Recommendations</w:t>
            </w:r>
            <w:r w:rsidR="00D9478D">
              <w:rPr>
                <w:webHidden/>
              </w:rPr>
              <w:tab/>
            </w:r>
            <w:r w:rsidR="00D9478D">
              <w:rPr>
                <w:webHidden/>
              </w:rPr>
              <w:fldChar w:fldCharType="begin"/>
            </w:r>
            <w:r w:rsidR="00D9478D">
              <w:rPr>
                <w:webHidden/>
              </w:rPr>
              <w:instrText xml:space="preserve"> PAGEREF _Toc157424777 \h </w:instrText>
            </w:r>
            <w:r w:rsidR="00D9478D">
              <w:rPr>
                <w:webHidden/>
              </w:rPr>
            </w:r>
            <w:r w:rsidR="00D9478D">
              <w:rPr>
                <w:webHidden/>
              </w:rPr>
              <w:fldChar w:fldCharType="separate"/>
            </w:r>
            <w:r w:rsidR="00D9478D">
              <w:rPr>
                <w:webHidden/>
              </w:rPr>
              <w:t>85</w:t>
            </w:r>
            <w:r w:rsidR="00D9478D">
              <w:rPr>
                <w:webHidden/>
              </w:rPr>
              <w:fldChar w:fldCharType="end"/>
            </w:r>
          </w:hyperlink>
        </w:p>
        <w:p w14:paraId="32979370" w14:textId="4F60DFDC"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78" w:history="1">
            <w:r w:rsidR="00D9478D" w:rsidRPr="007448BC">
              <w:rPr>
                <w:rStyle w:val="Hyperlink"/>
                <w:rFonts w:cs="Arial"/>
                <w:b/>
                <w:lang w:eastAsia="en-US"/>
              </w:rPr>
              <w:t>A.9.3</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cs="Arial"/>
                <w:b/>
                <w:lang w:eastAsia="en-US"/>
              </w:rPr>
              <w:t>Timelines</w:t>
            </w:r>
            <w:r w:rsidR="00D9478D">
              <w:rPr>
                <w:webHidden/>
              </w:rPr>
              <w:tab/>
            </w:r>
            <w:r w:rsidR="00D9478D">
              <w:rPr>
                <w:webHidden/>
              </w:rPr>
              <w:fldChar w:fldCharType="begin"/>
            </w:r>
            <w:r w:rsidR="00D9478D">
              <w:rPr>
                <w:webHidden/>
              </w:rPr>
              <w:instrText xml:space="preserve"> PAGEREF _Toc157424778 \h </w:instrText>
            </w:r>
            <w:r w:rsidR="00D9478D">
              <w:rPr>
                <w:webHidden/>
              </w:rPr>
            </w:r>
            <w:r w:rsidR="00D9478D">
              <w:rPr>
                <w:webHidden/>
              </w:rPr>
              <w:fldChar w:fldCharType="separate"/>
            </w:r>
            <w:r w:rsidR="00D9478D">
              <w:rPr>
                <w:webHidden/>
              </w:rPr>
              <w:t>85</w:t>
            </w:r>
            <w:r w:rsidR="00D9478D">
              <w:rPr>
                <w:webHidden/>
              </w:rPr>
              <w:fldChar w:fldCharType="end"/>
            </w:r>
          </w:hyperlink>
        </w:p>
        <w:p w14:paraId="7BFFFE36" w14:textId="5476C8DA"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79" w:history="1">
            <w:r w:rsidR="00D9478D" w:rsidRPr="007448BC">
              <w:rPr>
                <w:rStyle w:val="Hyperlink"/>
                <w:rFonts w:cs="Arial"/>
                <w:b/>
                <w:lang w:eastAsia="en-US"/>
              </w:rPr>
              <w:t>A.9.4</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cs="Arial"/>
                <w:b/>
                <w:lang w:eastAsia="en-US"/>
              </w:rPr>
              <w:t>Other Information</w:t>
            </w:r>
            <w:r w:rsidR="00D9478D">
              <w:rPr>
                <w:webHidden/>
              </w:rPr>
              <w:tab/>
            </w:r>
            <w:r w:rsidR="00D9478D">
              <w:rPr>
                <w:webHidden/>
              </w:rPr>
              <w:fldChar w:fldCharType="begin"/>
            </w:r>
            <w:r w:rsidR="00D9478D">
              <w:rPr>
                <w:webHidden/>
              </w:rPr>
              <w:instrText xml:space="preserve"> PAGEREF _Toc157424779 \h </w:instrText>
            </w:r>
            <w:r w:rsidR="00D9478D">
              <w:rPr>
                <w:webHidden/>
              </w:rPr>
            </w:r>
            <w:r w:rsidR="00D9478D">
              <w:rPr>
                <w:webHidden/>
              </w:rPr>
              <w:fldChar w:fldCharType="separate"/>
            </w:r>
            <w:r w:rsidR="00D9478D">
              <w:rPr>
                <w:webHidden/>
              </w:rPr>
              <w:t>85</w:t>
            </w:r>
            <w:r w:rsidR="00D9478D">
              <w:rPr>
                <w:webHidden/>
              </w:rPr>
              <w:fldChar w:fldCharType="end"/>
            </w:r>
          </w:hyperlink>
        </w:p>
        <w:p w14:paraId="26C8453F" w14:textId="2485BA29" w:rsidR="00D9478D" w:rsidRDefault="00000000">
          <w:pPr>
            <w:pStyle w:val="TOC2"/>
            <w:rPr>
              <w:rFonts w:asciiTheme="minorHAnsi" w:eastAsiaTheme="minorEastAsia" w:hAnsiTheme="minorHAnsi" w:cstheme="minorBidi"/>
              <w:kern w:val="2"/>
              <w:szCs w:val="22"/>
              <w:lang w:bidi="ar-SA"/>
              <w14:ligatures w14:val="standardContextual"/>
            </w:rPr>
          </w:pPr>
          <w:hyperlink w:anchor="_Toc157424780" w:history="1">
            <w:r w:rsidR="00D9478D" w:rsidRPr="007448BC">
              <w:rPr>
                <w:rStyle w:val="Hyperlink"/>
                <w:lang w:eastAsia="en-US"/>
              </w:rPr>
              <w:t>A.10</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lang w:eastAsia="en-US"/>
              </w:rPr>
              <w:t>South Korea</w:t>
            </w:r>
            <w:r w:rsidR="00D9478D">
              <w:rPr>
                <w:webHidden/>
              </w:rPr>
              <w:tab/>
            </w:r>
            <w:r w:rsidR="00D9478D">
              <w:rPr>
                <w:webHidden/>
              </w:rPr>
              <w:fldChar w:fldCharType="begin"/>
            </w:r>
            <w:r w:rsidR="00D9478D">
              <w:rPr>
                <w:webHidden/>
              </w:rPr>
              <w:instrText xml:space="preserve"> PAGEREF _Toc157424780 \h </w:instrText>
            </w:r>
            <w:r w:rsidR="00D9478D">
              <w:rPr>
                <w:webHidden/>
              </w:rPr>
            </w:r>
            <w:r w:rsidR="00D9478D">
              <w:rPr>
                <w:webHidden/>
              </w:rPr>
              <w:fldChar w:fldCharType="separate"/>
            </w:r>
            <w:r w:rsidR="00D9478D">
              <w:rPr>
                <w:webHidden/>
              </w:rPr>
              <w:t>86</w:t>
            </w:r>
            <w:r w:rsidR="00D9478D">
              <w:rPr>
                <w:webHidden/>
              </w:rPr>
              <w:fldChar w:fldCharType="end"/>
            </w:r>
          </w:hyperlink>
        </w:p>
        <w:p w14:paraId="6C153D74" w14:textId="30E4266A"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81" w:history="1">
            <w:r w:rsidR="00D9478D" w:rsidRPr="007448BC">
              <w:rPr>
                <w:rStyle w:val="Hyperlink"/>
                <w:rFonts w:eastAsia="Arial" w:cs="Arial"/>
                <w:b/>
                <w:lang w:val="es-ES" w:eastAsia="en-US"/>
              </w:rPr>
              <w:t>A.10.1</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cs="Arial"/>
                <w:b/>
                <w:lang w:val="es-ES" w:eastAsia="en-US"/>
              </w:rPr>
              <w:t>PQC Algorithms</w:t>
            </w:r>
            <w:r w:rsidR="00D9478D">
              <w:rPr>
                <w:webHidden/>
              </w:rPr>
              <w:tab/>
            </w:r>
            <w:r w:rsidR="00D9478D">
              <w:rPr>
                <w:webHidden/>
              </w:rPr>
              <w:fldChar w:fldCharType="begin"/>
            </w:r>
            <w:r w:rsidR="00D9478D">
              <w:rPr>
                <w:webHidden/>
              </w:rPr>
              <w:instrText xml:space="preserve"> PAGEREF _Toc157424781 \h </w:instrText>
            </w:r>
            <w:r w:rsidR="00D9478D">
              <w:rPr>
                <w:webHidden/>
              </w:rPr>
            </w:r>
            <w:r w:rsidR="00D9478D">
              <w:rPr>
                <w:webHidden/>
              </w:rPr>
              <w:fldChar w:fldCharType="separate"/>
            </w:r>
            <w:r w:rsidR="00D9478D">
              <w:rPr>
                <w:webHidden/>
              </w:rPr>
              <w:t>86</w:t>
            </w:r>
            <w:r w:rsidR="00D9478D">
              <w:rPr>
                <w:webHidden/>
              </w:rPr>
              <w:fldChar w:fldCharType="end"/>
            </w:r>
          </w:hyperlink>
        </w:p>
        <w:p w14:paraId="05E3747E" w14:textId="27BE904A"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82" w:history="1">
            <w:r w:rsidR="00D9478D" w:rsidRPr="007448BC">
              <w:rPr>
                <w:rStyle w:val="Hyperlink"/>
                <w:rFonts w:eastAsia="Arial" w:cs="Arial"/>
                <w:b/>
                <w:lang w:eastAsia="en-US"/>
              </w:rPr>
              <w:t>A.10.2</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eastAsia="Arial" w:cs="Arial"/>
                <w:b/>
                <w:lang w:eastAsia="en-US"/>
              </w:rPr>
              <w:t>Published Recommendations</w:t>
            </w:r>
            <w:r w:rsidR="00D9478D">
              <w:rPr>
                <w:webHidden/>
              </w:rPr>
              <w:tab/>
            </w:r>
            <w:r w:rsidR="00D9478D">
              <w:rPr>
                <w:webHidden/>
              </w:rPr>
              <w:fldChar w:fldCharType="begin"/>
            </w:r>
            <w:r w:rsidR="00D9478D">
              <w:rPr>
                <w:webHidden/>
              </w:rPr>
              <w:instrText xml:space="preserve"> PAGEREF _Toc157424782 \h </w:instrText>
            </w:r>
            <w:r w:rsidR="00D9478D">
              <w:rPr>
                <w:webHidden/>
              </w:rPr>
            </w:r>
            <w:r w:rsidR="00D9478D">
              <w:rPr>
                <w:webHidden/>
              </w:rPr>
              <w:fldChar w:fldCharType="separate"/>
            </w:r>
            <w:r w:rsidR="00D9478D">
              <w:rPr>
                <w:webHidden/>
              </w:rPr>
              <w:t>86</w:t>
            </w:r>
            <w:r w:rsidR="00D9478D">
              <w:rPr>
                <w:webHidden/>
              </w:rPr>
              <w:fldChar w:fldCharType="end"/>
            </w:r>
          </w:hyperlink>
        </w:p>
        <w:p w14:paraId="01F8C83D" w14:textId="35E676B9"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83" w:history="1">
            <w:r w:rsidR="00D9478D" w:rsidRPr="007448BC">
              <w:rPr>
                <w:rStyle w:val="Hyperlink"/>
                <w:rFonts w:eastAsia="Arial" w:cs="Arial"/>
                <w:b/>
                <w:lang w:eastAsia="en-US"/>
              </w:rPr>
              <w:t>A.10.3</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eastAsia="Arial" w:cs="Arial"/>
                <w:b/>
                <w:lang w:eastAsia="en-US"/>
              </w:rPr>
              <w:t>Timeline</w:t>
            </w:r>
            <w:r w:rsidR="00D9478D">
              <w:rPr>
                <w:webHidden/>
              </w:rPr>
              <w:tab/>
            </w:r>
            <w:r w:rsidR="00D9478D">
              <w:rPr>
                <w:webHidden/>
              </w:rPr>
              <w:fldChar w:fldCharType="begin"/>
            </w:r>
            <w:r w:rsidR="00D9478D">
              <w:rPr>
                <w:webHidden/>
              </w:rPr>
              <w:instrText xml:space="preserve"> PAGEREF _Toc157424783 \h </w:instrText>
            </w:r>
            <w:r w:rsidR="00D9478D">
              <w:rPr>
                <w:webHidden/>
              </w:rPr>
            </w:r>
            <w:r w:rsidR="00D9478D">
              <w:rPr>
                <w:webHidden/>
              </w:rPr>
              <w:fldChar w:fldCharType="separate"/>
            </w:r>
            <w:r w:rsidR="00D9478D">
              <w:rPr>
                <w:webHidden/>
              </w:rPr>
              <w:t>86</w:t>
            </w:r>
            <w:r w:rsidR="00D9478D">
              <w:rPr>
                <w:webHidden/>
              </w:rPr>
              <w:fldChar w:fldCharType="end"/>
            </w:r>
          </w:hyperlink>
        </w:p>
        <w:p w14:paraId="4026840F" w14:textId="3614C04A"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84" w:history="1">
            <w:r w:rsidR="00D9478D" w:rsidRPr="007448BC">
              <w:rPr>
                <w:rStyle w:val="Hyperlink"/>
                <w:rFonts w:eastAsia="Arial" w:cs="Arial"/>
                <w:b/>
                <w:lang w:eastAsia="en-US"/>
              </w:rPr>
              <w:t>A.10.4</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eastAsia="Arial" w:cs="Arial"/>
                <w:b/>
                <w:lang w:eastAsia="en-US"/>
              </w:rPr>
              <w:t>Other Information</w:t>
            </w:r>
            <w:r w:rsidR="00D9478D">
              <w:rPr>
                <w:webHidden/>
              </w:rPr>
              <w:tab/>
            </w:r>
            <w:r w:rsidR="00D9478D">
              <w:rPr>
                <w:webHidden/>
              </w:rPr>
              <w:fldChar w:fldCharType="begin"/>
            </w:r>
            <w:r w:rsidR="00D9478D">
              <w:rPr>
                <w:webHidden/>
              </w:rPr>
              <w:instrText xml:space="preserve"> PAGEREF _Toc157424784 \h </w:instrText>
            </w:r>
            <w:r w:rsidR="00D9478D">
              <w:rPr>
                <w:webHidden/>
              </w:rPr>
            </w:r>
            <w:r w:rsidR="00D9478D">
              <w:rPr>
                <w:webHidden/>
              </w:rPr>
              <w:fldChar w:fldCharType="separate"/>
            </w:r>
            <w:r w:rsidR="00D9478D">
              <w:rPr>
                <w:webHidden/>
              </w:rPr>
              <w:t>86</w:t>
            </w:r>
            <w:r w:rsidR="00D9478D">
              <w:rPr>
                <w:webHidden/>
              </w:rPr>
              <w:fldChar w:fldCharType="end"/>
            </w:r>
          </w:hyperlink>
        </w:p>
        <w:p w14:paraId="20A4FA43" w14:textId="3F06A8F8" w:rsidR="00D9478D" w:rsidRDefault="00000000">
          <w:pPr>
            <w:pStyle w:val="TOC2"/>
            <w:rPr>
              <w:rFonts w:asciiTheme="minorHAnsi" w:eastAsiaTheme="minorEastAsia" w:hAnsiTheme="minorHAnsi" w:cstheme="minorBidi"/>
              <w:kern w:val="2"/>
              <w:szCs w:val="22"/>
              <w:lang w:bidi="ar-SA"/>
              <w14:ligatures w14:val="standardContextual"/>
            </w:rPr>
          </w:pPr>
          <w:hyperlink w:anchor="_Toc157424785" w:history="1">
            <w:r w:rsidR="00D9478D" w:rsidRPr="007448BC">
              <w:rPr>
                <w:rStyle w:val="Hyperlink"/>
                <w:lang w:eastAsia="en-US"/>
              </w:rPr>
              <w:t>A.11</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lang w:eastAsia="en-US"/>
              </w:rPr>
              <w:t>France</w:t>
            </w:r>
            <w:r w:rsidR="00D9478D">
              <w:rPr>
                <w:webHidden/>
              </w:rPr>
              <w:tab/>
            </w:r>
            <w:r w:rsidR="00D9478D">
              <w:rPr>
                <w:webHidden/>
              </w:rPr>
              <w:fldChar w:fldCharType="begin"/>
            </w:r>
            <w:r w:rsidR="00D9478D">
              <w:rPr>
                <w:webHidden/>
              </w:rPr>
              <w:instrText xml:space="preserve"> PAGEREF _Toc157424785 \h </w:instrText>
            </w:r>
            <w:r w:rsidR="00D9478D">
              <w:rPr>
                <w:webHidden/>
              </w:rPr>
            </w:r>
            <w:r w:rsidR="00D9478D">
              <w:rPr>
                <w:webHidden/>
              </w:rPr>
              <w:fldChar w:fldCharType="separate"/>
            </w:r>
            <w:r w:rsidR="00D9478D">
              <w:rPr>
                <w:webHidden/>
              </w:rPr>
              <w:t>86</w:t>
            </w:r>
            <w:r w:rsidR="00D9478D">
              <w:rPr>
                <w:webHidden/>
              </w:rPr>
              <w:fldChar w:fldCharType="end"/>
            </w:r>
          </w:hyperlink>
        </w:p>
        <w:p w14:paraId="74219967" w14:textId="0E1EE6C6"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86" w:history="1">
            <w:r w:rsidR="00D9478D" w:rsidRPr="007448BC">
              <w:rPr>
                <w:rStyle w:val="Hyperlink"/>
                <w:rFonts w:cs="Arial"/>
                <w:b/>
                <w:lang w:val="fr-FR" w:eastAsia="en-US"/>
              </w:rPr>
              <w:t>A.11.1</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cs="Arial"/>
                <w:b/>
                <w:lang w:val="fr-FR" w:eastAsia="en-US"/>
              </w:rPr>
              <w:t>PQC Algorithms</w:t>
            </w:r>
            <w:r w:rsidR="00D9478D">
              <w:rPr>
                <w:webHidden/>
              </w:rPr>
              <w:tab/>
            </w:r>
            <w:r w:rsidR="00D9478D">
              <w:rPr>
                <w:webHidden/>
              </w:rPr>
              <w:fldChar w:fldCharType="begin"/>
            </w:r>
            <w:r w:rsidR="00D9478D">
              <w:rPr>
                <w:webHidden/>
              </w:rPr>
              <w:instrText xml:space="preserve"> PAGEREF _Toc157424786 \h </w:instrText>
            </w:r>
            <w:r w:rsidR="00D9478D">
              <w:rPr>
                <w:webHidden/>
              </w:rPr>
            </w:r>
            <w:r w:rsidR="00D9478D">
              <w:rPr>
                <w:webHidden/>
              </w:rPr>
              <w:fldChar w:fldCharType="separate"/>
            </w:r>
            <w:r w:rsidR="00D9478D">
              <w:rPr>
                <w:webHidden/>
              </w:rPr>
              <w:t>86</w:t>
            </w:r>
            <w:r w:rsidR="00D9478D">
              <w:rPr>
                <w:webHidden/>
              </w:rPr>
              <w:fldChar w:fldCharType="end"/>
            </w:r>
          </w:hyperlink>
        </w:p>
        <w:p w14:paraId="4807060B" w14:textId="2F4B872C"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87" w:history="1">
            <w:r w:rsidR="00D9478D" w:rsidRPr="007448BC">
              <w:rPr>
                <w:rStyle w:val="Hyperlink"/>
                <w:rFonts w:cs="Arial"/>
                <w:b/>
                <w:lang w:val="fr-FR" w:eastAsia="en-US"/>
              </w:rPr>
              <w:t>A.11.2</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cs="Arial"/>
                <w:b/>
                <w:lang w:val="fr-FR" w:eastAsia="en-US"/>
              </w:rPr>
              <w:t>Published Recommendations</w:t>
            </w:r>
            <w:r w:rsidR="00D9478D">
              <w:rPr>
                <w:webHidden/>
              </w:rPr>
              <w:tab/>
            </w:r>
            <w:r w:rsidR="00D9478D">
              <w:rPr>
                <w:webHidden/>
              </w:rPr>
              <w:fldChar w:fldCharType="begin"/>
            </w:r>
            <w:r w:rsidR="00D9478D">
              <w:rPr>
                <w:webHidden/>
              </w:rPr>
              <w:instrText xml:space="preserve"> PAGEREF _Toc157424787 \h </w:instrText>
            </w:r>
            <w:r w:rsidR="00D9478D">
              <w:rPr>
                <w:webHidden/>
              </w:rPr>
            </w:r>
            <w:r w:rsidR="00D9478D">
              <w:rPr>
                <w:webHidden/>
              </w:rPr>
              <w:fldChar w:fldCharType="separate"/>
            </w:r>
            <w:r w:rsidR="00D9478D">
              <w:rPr>
                <w:webHidden/>
              </w:rPr>
              <w:t>87</w:t>
            </w:r>
            <w:r w:rsidR="00D9478D">
              <w:rPr>
                <w:webHidden/>
              </w:rPr>
              <w:fldChar w:fldCharType="end"/>
            </w:r>
          </w:hyperlink>
        </w:p>
        <w:p w14:paraId="507FB720" w14:textId="1E3D32B1"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88" w:history="1">
            <w:r w:rsidR="00D9478D" w:rsidRPr="007448BC">
              <w:rPr>
                <w:rStyle w:val="Hyperlink"/>
                <w:rFonts w:cs="Arial"/>
                <w:b/>
                <w:lang w:val="fr-FR" w:eastAsia="en-US"/>
              </w:rPr>
              <w:t>A.11.3</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cs="Arial"/>
                <w:b/>
                <w:lang w:val="fr-FR" w:eastAsia="en-US"/>
              </w:rPr>
              <w:t>Timeline</w:t>
            </w:r>
            <w:r w:rsidR="00D9478D">
              <w:rPr>
                <w:webHidden/>
              </w:rPr>
              <w:tab/>
            </w:r>
            <w:r w:rsidR="00D9478D">
              <w:rPr>
                <w:webHidden/>
              </w:rPr>
              <w:fldChar w:fldCharType="begin"/>
            </w:r>
            <w:r w:rsidR="00D9478D">
              <w:rPr>
                <w:webHidden/>
              </w:rPr>
              <w:instrText xml:space="preserve"> PAGEREF _Toc157424788 \h </w:instrText>
            </w:r>
            <w:r w:rsidR="00D9478D">
              <w:rPr>
                <w:webHidden/>
              </w:rPr>
            </w:r>
            <w:r w:rsidR="00D9478D">
              <w:rPr>
                <w:webHidden/>
              </w:rPr>
              <w:fldChar w:fldCharType="separate"/>
            </w:r>
            <w:r w:rsidR="00D9478D">
              <w:rPr>
                <w:webHidden/>
              </w:rPr>
              <w:t>87</w:t>
            </w:r>
            <w:r w:rsidR="00D9478D">
              <w:rPr>
                <w:webHidden/>
              </w:rPr>
              <w:fldChar w:fldCharType="end"/>
            </w:r>
          </w:hyperlink>
        </w:p>
        <w:p w14:paraId="4EA12C61" w14:textId="27D3C5C1" w:rsidR="00D9478D" w:rsidRDefault="00000000">
          <w:pPr>
            <w:pStyle w:val="TOC2"/>
            <w:rPr>
              <w:rFonts w:asciiTheme="minorHAnsi" w:eastAsiaTheme="minorEastAsia" w:hAnsiTheme="minorHAnsi" w:cstheme="minorBidi"/>
              <w:kern w:val="2"/>
              <w:szCs w:val="22"/>
              <w:lang w:bidi="ar-SA"/>
              <w14:ligatures w14:val="standardContextual"/>
            </w:rPr>
          </w:pPr>
          <w:hyperlink w:anchor="_Toc157424789" w:history="1">
            <w:r w:rsidR="00D9478D" w:rsidRPr="007448BC">
              <w:rPr>
                <w:rStyle w:val="Hyperlink"/>
                <w:lang w:eastAsia="en-US"/>
              </w:rPr>
              <w:t>A.12</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lang w:eastAsia="en-US"/>
              </w:rPr>
              <w:t>Germany</w:t>
            </w:r>
            <w:r w:rsidR="00D9478D">
              <w:rPr>
                <w:webHidden/>
              </w:rPr>
              <w:tab/>
            </w:r>
            <w:r w:rsidR="00D9478D">
              <w:rPr>
                <w:webHidden/>
              </w:rPr>
              <w:fldChar w:fldCharType="begin"/>
            </w:r>
            <w:r w:rsidR="00D9478D">
              <w:rPr>
                <w:webHidden/>
              </w:rPr>
              <w:instrText xml:space="preserve"> PAGEREF _Toc157424789 \h </w:instrText>
            </w:r>
            <w:r w:rsidR="00D9478D">
              <w:rPr>
                <w:webHidden/>
              </w:rPr>
            </w:r>
            <w:r w:rsidR="00D9478D">
              <w:rPr>
                <w:webHidden/>
              </w:rPr>
              <w:fldChar w:fldCharType="separate"/>
            </w:r>
            <w:r w:rsidR="00D9478D">
              <w:rPr>
                <w:webHidden/>
              </w:rPr>
              <w:t>88</w:t>
            </w:r>
            <w:r w:rsidR="00D9478D">
              <w:rPr>
                <w:webHidden/>
              </w:rPr>
              <w:fldChar w:fldCharType="end"/>
            </w:r>
          </w:hyperlink>
        </w:p>
        <w:p w14:paraId="18305258" w14:textId="5EA31A88"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90" w:history="1">
            <w:r w:rsidR="00D9478D" w:rsidRPr="007448BC">
              <w:rPr>
                <w:rStyle w:val="Hyperlink"/>
                <w:rFonts w:cs="Arial"/>
                <w:b/>
                <w:lang w:eastAsia="en-US"/>
              </w:rPr>
              <w:t>A.12.1</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cs="Arial"/>
                <w:b/>
                <w:lang w:eastAsia="en-US"/>
              </w:rPr>
              <w:t>PQC Algorithms</w:t>
            </w:r>
            <w:r w:rsidR="00D9478D">
              <w:rPr>
                <w:webHidden/>
              </w:rPr>
              <w:tab/>
            </w:r>
            <w:r w:rsidR="00D9478D">
              <w:rPr>
                <w:webHidden/>
              </w:rPr>
              <w:fldChar w:fldCharType="begin"/>
            </w:r>
            <w:r w:rsidR="00D9478D">
              <w:rPr>
                <w:webHidden/>
              </w:rPr>
              <w:instrText xml:space="preserve"> PAGEREF _Toc157424790 \h </w:instrText>
            </w:r>
            <w:r w:rsidR="00D9478D">
              <w:rPr>
                <w:webHidden/>
              </w:rPr>
            </w:r>
            <w:r w:rsidR="00D9478D">
              <w:rPr>
                <w:webHidden/>
              </w:rPr>
              <w:fldChar w:fldCharType="separate"/>
            </w:r>
            <w:r w:rsidR="00D9478D">
              <w:rPr>
                <w:webHidden/>
              </w:rPr>
              <w:t>88</w:t>
            </w:r>
            <w:r w:rsidR="00D9478D">
              <w:rPr>
                <w:webHidden/>
              </w:rPr>
              <w:fldChar w:fldCharType="end"/>
            </w:r>
          </w:hyperlink>
        </w:p>
        <w:p w14:paraId="10D3A9ED" w14:textId="5BD7AA1B"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91" w:history="1">
            <w:r w:rsidR="00D9478D" w:rsidRPr="007448BC">
              <w:rPr>
                <w:rStyle w:val="Hyperlink"/>
                <w:rFonts w:cs="Arial"/>
                <w:b/>
                <w:lang w:eastAsia="en-US"/>
              </w:rPr>
              <w:t>A.12.2</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cs="Arial"/>
                <w:b/>
                <w:lang w:eastAsia="en-US"/>
              </w:rPr>
              <w:t>Published Recommendations</w:t>
            </w:r>
            <w:r w:rsidR="00D9478D">
              <w:rPr>
                <w:webHidden/>
              </w:rPr>
              <w:tab/>
            </w:r>
            <w:r w:rsidR="00D9478D">
              <w:rPr>
                <w:webHidden/>
              </w:rPr>
              <w:fldChar w:fldCharType="begin"/>
            </w:r>
            <w:r w:rsidR="00D9478D">
              <w:rPr>
                <w:webHidden/>
              </w:rPr>
              <w:instrText xml:space="preserve"> PAGEREF _Toc157424791 \h </w:instrText>
            </w:r>
            <w:r w:rsidR="00D9478D">
              <w:rPr>
                <w:webHidden/>
              </w:rPr>
            </w:r>
            <w:r w:rsidR="00D9478D">
              <w:rPr>
                <w:webHidden/>
              </w:rPr>
              <w:fldChar w:fldCharType="separate"/>
            </w:r>
            <w:r w:rsidR="00D9478D">
              <w:rPr>
                <w:webHidden/>
              </w:rPr>
              <w:t>88</w:t>
            </w:r>
            <w:r w:rsidR="00D9478D">
              <w:rPr>
                <w:webHidden/>
              </w:rPr>
              <w:fldChar w:fldCharType="end"/>
            </w:r>
          </w:hyperlink>
        </w:p>
        <w:p w14:paraId="232AA62B" w14:textId="0A468200"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92" w:history="1">
            <w:r w:rsidR="00D9478D" w:rsidRPr="007448BC">
              <w:rPr>
                <w:rStyle w:val="Hyperlink"/>
                <w:rFonts w:cs="Arial"/>
                <w:b/>
                <w:lang w:eastAsia="en-US"/>
              </w:rPr>
              <w:t>A.12.3</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cs="Arial"/>
                <w:b/>
                <w:lang w:eastAsia="en-US"/>
              </w:rPr>
              <w:t>Timeline</w:t>
            </w:r>
            <w:r w:rsidR="00D9478D">
              <w:rPr>
                <w:webHidden/>
              </w:rPr>
              <w:tab/>
            </w:r>
            <w:r w:rsidR="00D9478D">
              <w:rPr>
                <w:webHidden/>
              </w:rPr>
              <w:fldChar w:fldCharType="begin"/>
            </w:r>
            <w:r w:rsidR="00D9478D">
              <w:rPr>
                <w:webHidden/>
              </w:rPr>
              <w:instrText xml:space="preserve"> PAGEREF _Toc157424792 \h </w:instrText>
            </w:r>
            <w:r w:rsidR="00D9478D">
              <w:rPr>
                <w:webHidden/>
              </w:rPr>
            </w:r>
            <w:r w:rsidR="00D9478D">
              <w:rPr>
                <w:webHidden/>
              </w:rPr>
              <w:fldChar w:fldCharType="separate"/>
            </w:r>
            <w:r w:rsidR="00D9478D">
              <w:rPr>
                <w:webHidden/>
              </w:rPr>
              <w:t>88</w:t>
            </w:r>
            <w:r w:rsidR="00D9478D">
              <w:rPr>
                <w:webHidden/>
              </w:rPr>
              <w:fldChar w:fldCharType="end"/>
            </w:r>
          </w:hyperlink>
        </w:p>
        <w:p w14:paraId="36357485" w14:textId="59980B85"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93" w:history="1">
            <w:r w:rsidR="00D9478D" w:rsidRPr="007448BC">
              <w:rPr>
                <w:rStyle w:val="Hyperlink"/>
              </w:rPr>
              <w:t>5.1.3</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Other Information</w:t>
            </w:r>
            <w:r w:rsidR="00D9478D">
              <w:rPr>
                <w:webHidden/>
              </w:rPr>
              <w:tab/>
            </w:r>
            <w:r w:rsidR="00D9478D">
              <w:rPr>
                <w:webHidden/>
              </w:rPr>
              <w:fldChar w:fldCharType="begin"/>
            </w:r>
            <w:r w:rsidR="00D9478D">
              <w:rPr>
                <w:webHidden/>
              </w:rPr>
              <w:instrText xml:space="preserve"> PAGEREF _Toc157424793 \h </w:instrText>
            </w:r>
            <w:r w:rsidR="00D9478D">
              <w:rPr>
                <w:webHidden/>
              </w:rPr>
            </w:r>
            <w:r w:rsidR="00D9478D">
              <w:rPr>
                <w:webHidden/>
              </w:rPr>
              <w:fldChar w:fldCharType="separate"/>
            </w:r>
            <w:r w:rsidR="00D9478D">
              <w:rPr>
                <w:webHidden/>
              </w:rPr>
              <w:t>89</w:t>
            </w:r>
            <w:r w:rsidR="00D9478D">
              <w:rPr>
                <w:webHidden/>
              </w:rPr>
              <w:fldChar w:fldCharType="end"/>
            </w:r>
          </w:hyperlink>
        </w:p>
        <w:p w14:paraId="3BC3F54C" w14:textId="388FF58B" w:rsidR="00D9478D" w:rsidRDefault="00000000">
          <w:pPr>
            <w:pStyle w:val="TOC2"/>
            <w:rPr>
              <w:rFonts w:asciiTheme="minorHAnsi" w:eastAsiaTheme="minorEastAsia" w:hAnsiTheme="minorHAnsi" w:cstheme="minorBidi"/>
              <w:kern w:val="2"/>
              <w:szCs w:val="22"/>
              <w:lang w:bidi="ar-SA"/>
              <w14:ligatures w14:val="standardContextual"/>
            </w:rPr>
          </w:pPr>
          <w:hyperlink w:anchor="_Toc157424794" w:history="1">
            <w:r w:rsidR="00D9478D" w:rsidRPr="007448BC">
              <w:rPr>
                <w:rStyle w:val="Hyperlink"/>
                <w:lang w:eastAsia="en-US"/>
              </w:rPr>
              <w:t>A.13</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lang w:eastAsia="en-US"/>
              </w:rPr>
              <w:t>UK</w:t>
            </w:r>
            <w:r w:rsidR="00D9478D">
              <w:rPr>
                <w:webHidden/>
              </w:rPr>
              <w:tab/>
            </w:r>
            <w:r w:rsidR="00D9478D">
              <w:rPr>
                <w:webHidden/>
              </w:rPr>
              <w:fldChar w:fldCharType="begin"/>
            </w:r>
            <w:r w:rsidR="00D9478D">
              <w:rPr>
                <w:webHidden/>
              </w:rPr>
              <w:instrText xml:space="preserve"> PAGEREF _Toc157424794 \h </w:instrText>
            </w:r>
            <w:r w:rsidR="00D9478D">
              <w:rPr>
                <w:webHidden/>
              </w:rPr>
            </w:r>
            <w:r w:rsidR="00D9478D">
              <w:rPr>
                <w:webHidden/>
              </w:rPr>
              <w:fldChar w:fldCharType="separate"/>
            </w:r>
            <w:r w:rsidR="00D9478D">
              <w:rPr>
                <w:webHidden/>
              </w:rPr>
              <w:t>89</w:t>
            </w:r>
            <w:r w:rsidR="00D9478D">
              <w:rPr>
                <w:webHidden/>
              </w:rPr>
              <w:fldChar w:fldCharType="end"/>
            </w:r>
          </w:hyperlink>
        </w:p>
        <w:p w14:paraId="67A63C6C" w14:textId="2D52CB97"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95" w:history="1">
            <w:r w:rsidR="00D9478D" w:rsidRPr="007448BC">
              <w:rPr>
                <w:rStyle w:val="Hyperlink"/>
                <w:rFonts w:cs="Arial"/>
                <w:b/>
                <w:lang w:eastAsia="en-US"/>
              </w:rPr>
              <w:t>A.13.1</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cs="Arial"/>
                <w:b/>
                <w:lang w:eastAsia="en-US"/>
              </w:rPr>
              <w:t>PQC Algorithms</w:t>
            </w:r>
            <w:r w:rsidR="00D9478D">
              <w:rPr>
                <w:webHidden/>
              </w:rPr>
              <w:tab/>
            </w:r>
            <w:r w:rsidR="00D9478D">
              <w:rPr>
                <w:webHidden/>
              </w:rPr>
              <w:fldChar w:fldCharType="begin"/>
            </w:r>
            <w:r w:rsidR="00D9478D">
              <w:rPr>
                <w:webHidden/>
              </w:rPr>
              <w:instrText xml:space="preserve"> PAGEREF _Toc157424795 \h </w:instrText>
            </w:r>
            <w:r w:rsidR="00D9478D">
              <w:rPr>
                <w:webHidden/>
              </w:rPr>
            </w:r>
            <w:r w:rsidR="00D9478D">
              <w:rPr>
                <w:webHidden/>
              </w:rPr>
              <w:fldChar w:fldCharType="separate"/>
            </w:r>
            <w:r w:rsidR="00D9478D">
              <w:rPr>
                <w:webHidden/>
              </w:rPr>
              <w:t>89</w:t>
            </w:r>
            <w:r w:rsidR="00D9478D">
              <w:rPr>
                <w:webHidden/>
              </w:rPr>
              <w:fldChar w:fldCharType="end"/>
            </w:r>
          </w:hyperlink>
        </w:p>
        <w:p w14:paraId="6F68F6F0" w14:textId="1278C160"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96" w:history="1">
            <w:r w:rsidR="00D9478D" w:rsidRPr="007448BC">
              <w:rPr>
                <w:rStyle w:val="Hyperlink"/>
                <w:rFonts w:eastAsia="Arial" w:cs="Arial"/>
                <w:b/>
                <w:lang w:eastAsia="en-US"/>
              </w:rPr>
              <w:t>A.13.2</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cs="Arial"/>
                <w:b/>
                <w:lang w:eastAsia="en-US"/>
              </w:rPr>
              <w:t>Published Recommendations</w:t>
            </w:r>
            <w:r w:rsidR="00D9478D">
              <w:rPr>
                <w:webHidden/>
              </w:rPr>
              <w:tab/>
            </w:r>
            <w:r w:rsidR="00D9478D">
              <w:rPr>
                <w:webHidden/>
              </w:rPr>
              <w:fldChar w:fldCharType="begin"/>
            </w:r>
            <w:r w:rsidR="00D9478D">
              <w:rPr>
                <w:webHidden/>
              </w:rPr>
              <w:instrText xml:space="preserve"> PAGEREF _Toc157424796 \h </w:instrText>
            </w:r>
            <w:r w:rsidR="00D9478D">
              <w:rPr>
                <w:webHidden/>
              </w:rPr>
            </w:r>
            <w:r w:rsidR="00D9478D">
              <w:rPr>
                <w:webHidden/>
              </w:rPr>
              <w:fldChar w:fldCharType="separate"/>
            </w:r>
            <w:r w:rsidR="00D9478D">
              <w:rPr>
                <w:webHidden/>
              </w:rPr>
              <w:t>89</w:t>
            </w:r>
            <w:r w:rsidR="00D9478D">
              <w:rPr>
                <w:webHidden/>
              </w:rPr>
              <w:fldChar w:fldCharType="end"/>
            </w:r>
          </w:hyperlink>
        </w:p>
        <w:p w14:paraId="28D6511F" w14:textId="5EAA003E"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97" w:history="1">
            <w:r w:rsidR="00D9478D" w:rsidRPr="007448BC">
              <w:rPr>
                <w:rStyle w:val="Hyperlink"/>
                <w:rFonts w:cs="Arial"/>
                <w:b/>
                <w:lang w:eastAsia="en-US"/>
              </w:rPr>
              <w:t>A.13.3</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cs="Arial"/>
                <w:b/>
                <w:lang w:eastAsia="en-US"/>
              </w:rPr>
              <w:t>Timelines</w:t>
            </w:r>
            <w:r w:rsidR="00D9478D">
              <w:rPr>
                <w:webHidden/>
              </w:rPr>
              <w:tab/>
            </w:r>
            <w:r w:rsidR="00D9478D">
              <w:rPr>
                <w:webHidden/>
              </w:rPr>
              <w:fldChar w:fldCharType="begin"/>
            </w:r>
            <w:r w:rsidR="00D9478D">
              <w:rPr>
                <w:webHidden/>
              </w:rPr>
              <w:instrText xml:space="preserve"> PAGEREF _Toc157424797 \h </w:instrText>
            </w:r>
            <w:r w:rsidR="00D9478D">
              <w:rPr>
                <w:webHidden/>
              </w:rPr>
            </w:r>
            <w:r w:rsidR="00D9478D">
              <w:rPr>
                <w:webHidden/>
              </w:rPr>
              <w:fldChar w:fldCharType="separate"/>
            </w:r>
            <w:r w:rsidR="00D9478D">
              <w:rPr>
                <w:webHidden/>
              </w:rPr>
              <w:t>89</w:t>
            </w:r>
            <w:r w:rsidR="00D9478D">
              <w:rPr>
                <w:webHidden/>
              </w:rPr>
              <w:fldChar w:fldCharType="end"/>
            </w:r>
          </w:hyperlink>
        </w:p>
        <w:p w14:paraId="40F2D686" w14:textId="0504145D"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798" w:history="1">
            <w:r w:rsidR="00D9478D" w:rsidRPr="007448BC">
              <w:rPr>
                <w:rStyle w:val="Hyperlink"/>
                <w:rFonts w:eastAsia="Arial" w:cs="Arial"/>
                <w:b/>
                <w:lang w:eastAsia="en-US"/>
              </w:rPr>
              <w:t>A.13.4</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cs="Arial"/>
                <w:b/>
                <w:lang w:eastAsia="en-US"/>
              </w:rPr>
              <w:t>Other Information</w:t>
            </w:r>
            <w:r w:rsidR="00D9478D">
              <w:rPr>
                <w:webHidden/>
              </w:rPr>
              <w:tab/>
            </w:r>
            <w:r w:rsidR="00D9478D">
              <w:rPr>
                <w:webHidden/>
              </w:rPr>
              <w:fldChar w:fldCharType="begin"/>
            </w:r>
            <w:r w:rsidR="00D9478D">
              <w:rPr>
                <w:webHidden/>
              </w:rPr>
              <w:instrText xml:space="preserve"> PAGEREF _Toc157424798 \h </w:instrText>
            </w:r>
            <w:r w:rsidR="00D9478D">
              <w:rPr>
                <w:webHidden/>
              </w:rPr>
            </w:r>
            <w:r w:rsidR="00D9478D">
              <w:rPr>
                <w:webHidden/>
              </w:rPr>
              <w:fldChar w:fldCharType="separate"/>
            </w:r>
            <w:r w:rsidR="00D9478D">
              <w:rPr>
                <w:webHidden/>
              </w:rPr>
              <w:t>89</w:t>
            </w:r>
            <w:r w:rsidR="00D9478D">
              <w:rPr>
                <w:webHidden/>
              </w:rPr>
              <w:fldChar w:fldCharType="end"/>
            </w:r>
          </w:hyperlink>
        </w:p>
        <w:p w14:paraId="3F1C985D" w14:textId="4266D9C8" w:rsidR="00D9478D" w:rsidRDefault="00000000">
          <w:pPr>
            <w:pStyle w:val="TOC2"/>
            <w:rPr>
              <w:rFonts w:asciiTheme="minorHAnsi" w:eastAsiaTheme="minorEastAsia" w:hAnsiTheme="minorHAnsi" w:cstheme="minorBidi"/>
              <w:kern w:val="2"/>
              <w:szCs w:val="22"/>
              <w:lang w:bidi="ar-SA"/>
              <w14:ligatures w14:val="standardContextual"/>
            </w:rPr>
          </w:pPr>
          <w:hyperlink w:anchor="_Toc157424799" w:history="1">
            <w:r w:rsidR="00D9478D" w:rsidRPr="007448BC">
              <w:rPr>
                <w:rStyle w:val="Hyperlink"/>
                <w:lang w:eastAsia="en-US"/>
              </w:rPr>
              <w:t>A.14</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lang w:eastAsia="en-US"/>
              </w:rPr>
              <w:t>USA</w:t>
            </w:r>
            <w:r w:rsidR="00D9478D">
              <w:rPr>
                <w:webHidden/>
              </w:rPr>
              <w:tab/>
            </w:r>
            <w:r w:rsidR="00D9478D">
              <w:rPr>
                <w:webHidden/>
              </w:rPr>
              <w:fldChar w:fldCharType="begin"/>
            </w:r>
            <w:r w:rsidR="00D9478D">
              <w:rPr>
                <w:webHidden/>
              </w:rPr>
              <w:instrText xml:space="preserve"> PAGEREF _Toc157424799 \h </w:instrText>
            </w:r>
            <w:r w:rsidR="00D9478D">
              <w:rPr>
                <w:webHidden/>
              </w:rPr>
            </w:r>
            <w:r w:rsidR="00D9478D">
              <w:rPr>
                <w:webHidden/>
              </w:rPr>
              <w:fldChar w:fldCharType="separate"/>
            </w:r>
            <w:r w:rsidR="00D9478D">
              <w:rPr>
                <w:webHidden/>
              </w:rPr>
              <w:t>89</w:t>
            </w:r>
            <w:r w:rsidR="00D9478D">
              <w:rPr>
                <w:webHidden/>
              </w:rPr>
              <w:fldChar w:fldCharType="end"/>
            </w:r>
          </w:hyperlink>
        </w:p>
        <w:p w14:paraId="470DFEC7" w14:textId="73D8392B"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800" w:history="1">
            <w:r w:rsidR="00D9478D" w:rsidRPr="007448BC">
              <w:rPr>
                <w:rStyle w:val="Hyperlink"/>
                <w:rFonts w:cs="Arial"/>
                <w:b/>
                <w:lang w:eastAsia="en-US"/>
              </w:rPr>
              <w:t>A.14.1</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cs="Arial"/>
                <w:b/>
                <w:lang w:eastAsia="en-US"/>
              </w:rPr>
              <w:t>PQC Algorithms</w:t>
            </w:r>
            <w:r w:rsidR="00D9478D">
              <w:rPr>
                <w:webHidden/>
              </w:rPr>
              <w:tab/>
            </w:r>
            <w:r w:rsidR="00D9478D">
              <w:rPr>
                <w:webHidden/>
              </w:rPr>
              <w:fldChar w:fldCharType="begin"/>
            </w:r>
            <w:r w:rsidR="00D9478D">
              <w:rPr>
                <w:webHidden/>
              </w:rPr>
              <w:instrText xml:space="preserve"> PAGEREF _Toc157424800 \h </w:instrText>
            </w:r>
            <w:r w:rsidR="00D9478D">
              <w:rPr>
                <w:webHidden/>
              </w:rPr>
            </w:r>
            <w:r w:rsidR="00D9478D">
              <w:rPr>
                <w:webHidden/>
              </w:rPr>
              <w:fldChar w:fldCharType="separate"/>
            </w:r>
            <w:r w:rsidR="00D9478D">
              <w:rPr>
                <w:webHidden/>
              </w:rPr>
              <w:t>89</w:t>
            </w:r>
            <w:r w:rsidR="00D9478D">
              <w:rPr>
                <w:webHidden/>
              </w:rPr>
              <w:fldChar w:fldCharType="end"/>
            </w:r>
          </w:hyperlink>
        </w:p>
        <w:p w14:paraId="7EF3EDB5" w14:textId="43272A13"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801" w:history="1">
            <w:r w:rsidR="00D9478D" w:rsidRPr="007448BC">
              <w:rPr>
                <w:rStyle w:val="Hyperlink"/>
                <w:rFonts w:cs="Arial"/>
                <w:b/>
                <w:lang w:val="fr-FR" w:eastAsia="en-US"/>
              </w:rPr>
              <w:t>A.14.2</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cs="Arial"/>
                <w:b/>
                <w:lang w:val="fr-FR" w:eastAsia="en-US"/>
              </w:rPr>
              <w:t>Published Recommendations</w:t>
            </w:r>
            <w:r w:rsidR="00D9478D">
              <w:rPr>
                <w:webHidden/>
              </w:rPr>
              <w:tab/>
            </w:r>
            <w:r w:rsidR="00D9478D">
              <w:rPr>
                <w:webHidden/>
              </w:rPr>
              <w:fldChar w:fldCharType="begin"/>
            </w:r>
            <w:r w:rsidR="00D9478D">
              <w:rPr>
                <w:webHidden/>
              </w:rPr>
              <w:instrText xml:space="preserve"> PAGEREF _Toc157424801 \h </w:instrText>
            </w:r>
            <w:r w:rsidR="00D9478D">
              <w:rPr>
                <w:webHidden/>
              </w:rPr>
            </w:r>
            <w:r w:rsidR="00D9478D">
              <w:rPr>
                <w:webHidden/>
              </w:rPr>
              <w:fldChar w:fldCharType="separate"/>
            </w:r>
            <w:r w:rsidR="00D9478D">
              <w:rPr>
                <w:webHidden/>
              </w:rPr>
              <w:t>90</w:t>
            </w:r>
            <w:r w:rsidR="00D9478D">
              <w:rPr>
                <w:webHidden/>
              </w:rPr>
              <w:fldChar w:fldCharType="end"/>
            </w:r>
          </w:hyperlink>
        </w:p>
        <w:p w14:paraId="6EF33BA7" w14:textId="14DCC8D0" w:rsidR="00D9478D" w:rsidRDefault="00000000">
          <w:pPr>
            <w:pStyle w:val="TOC3"/>
            <w:rPr>
              <w:rFonts w:asciiTheme="minorHAnsi" w:eastAsiaTheme="minorEastAsia" w:hAnsiTheme="minorHAnsi" w:cstheme="minorBidi"/>
              <w:kern w:val="2"/>
              <w:szCs w:val="22"/>
              <w:lang w:bidi="ar-SA"/>
              <w14:ligatures w14:val="standardContextual"/>
            </w:rPr>
          </w:pPr>
          <w:hyperlink w:anchor="_Toc157424802" w:history="1">
            <w:r w:rsidR="00D9478D" w:rsidRPr="007448BC">
              <w:rPr>
                <w:rStyle w:val="Hyperlink"/>
                <w:rFonts w:cs="Arial"/>
                <w:b/>
                <w:lang w:eastAsia="en-US"/>
              </w:rPr>
              <w:t>A.14.3</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Fonts w:cs="Arial"/>
                <w:b/>
                <w:lang w:eastAsia="en-US"/>
              </w:rPr>
              <w:t>Timeline</w:t>
            </w:r>
            <w:r w:rsidR="00D9478D">
              <w:rPr>
                <w:webHidden/>
              </w:rPr>
              <w:tab/>
            </w:r>
            <w:r w:rsidR="00D9478D">
              <w:rPr>
                <w:webHidden/>
              </w:rPr>
              <w:fldChar w:fldCharType="begin"/>
            </w:r>
            <w:r w:rsidR="00D9478D">
              <w:rPr>
                <w:webHidden/>
              </w:rPr>
              <w:instrText xml:space="preserve"> PAGEREF _Toc157424802 \h </w:instrText>
            </w:r>
            <w:r w:rsidR="00D9478D">
              <w:rPr>
                <w:webHidden/>
              </w:rPr>
            </w:r>
            <w:r w:rsidR="00D9478D">
              <w:rPr>
                <w:webHidden/>
              </w:rPr>
              <w:fldChar w:fldCharType="separate"/>
            </w:r>
            <w:r w:rsidR="00D9478D">
              <w:rPr>
                <w:webHidden/>
              </w:rPr>
              <w:t>90</w:t>
            </w:r>
            <w:r w:rsidR="00D9478D">
              <w:rPr>
                <w:webHidden/>
              </w:rPr>
              <w:fldChar w:fldCharType="end"/>
            </w:r>
          </w:hyperlink>
        </w:p>
        <w:p w14:paraId="04445C19" w14:textId="268D1083" w:rsidR="00D9478D" w:rsidRDefault="00000000">
          <w:pPr>
            <w:pStyle w:val="TOC1"/>
            <w:tabs>
              <w:tab w:val="left" w:pos="1248"/>
            </w:tabs>
            <w:rPr>
              <w:rFonts w:asciiTheme="minorHAnsi" w:eastAsiaTheme="minorEastAsia" w:hAnsiTheme="minorHAnsi" w:cstheme="minorBidi"/>
              <w:b w:val="0"/>
              <w:kern w:val="2"/>
              <w:lang w:eastAsia="en-GB" w:bidi="ar-SA"/>
              <w14:ligatures w14:val="standardContextual"/>
            </w:rPr>
          </w:pPr>
          <w:hyperlink w:anchor="_Toc157424803" w:history="1">
            <w:r w:rsidR="00D9478D" w:rsidRPr="007448BC">
              <w:rPr>
                <w:rStyle w:val="Hyperlink"/>
              </w:rPr>
              <w:t>Annex B</w:t>
            </w:r>
            <w:r w:rsidR="00D9478D">
              <w:rPr>
                <w:rFonts w:asciiTheme="minorHAnsi" w:eastAsiaTheme="minorEastAsia" w:hAnsiTheme="minorHAnsi" w:cstheme="minorBidi"/>
                <w:b w:val="0"/>
                <w:kern w:val="2"/>
                <w:lang w:eastAsia="en-GB" w:bidi="ar-SA"/>
                <w14:ligatures w14:val="standardContextual"/>
              </w:rPr>
              <w:tab/>
            </w:r>
            <w:r w:rsidR="00D9478D" w:rsidRPr="007448BC">
              <w:rPr>
                <w:rStyle w:val="Hyperlink"/>
              </w:rPr>
              <w:t>Definitions, Abbreviations and References</w:t>
            </w:r>
            <w:r w:rsidR="00D9478D">
              <w:rPr>
                <w:webHidden/>
              </w:rPr>
              <w:tab/>
            </w:r>
            <w:r w:rsidR="00D9478D">
              <w:rPr>
                <w:webHidden/>
              </w:rPr>
              <w:fldChar w:fldCharType="begin"/>
            </w:r>
            <w:r w:rsidR="00D9478D">
              <w:rPr>
                <w:webHidden/>
              </w:rPr>
              <w:instrText xml:space="preserve"> PAGEREF _Toc157424803 \h </w:instrText>
            </w:r>
            <w:r w:rsidR="00D9478D">
              <w:rPr>
                <w:webHidden/>
              </w:rPr>
            </w:r>
            <w:r w:rsidR="00D9478D">
              <w:rPr>
                <w:webHidden/>
              </w:rPr>
              <w:fldChar w:fldCharType="separate"/>
            </w:r>
            <w:r w:rsidR="00D9478D">
              <w:rPr>
                <w:webHidden/>
              </w:rPr>
              <w:t>91</w:t>
            </w:r>
            <w:r w:rsidR="00D9478D">
              <w:rPr>
                <w:webHidden/>
              </w:rPr>
              <w:fldChar w:fldCharType="end"/>
            </w:r>
          </w:hyperlink>
        </w:p>
        <w:p w14:paraId="4D8DEA3F" w14:textId="74024C89" w:rsidR="00D9478D" w:rsidRDefault="00000000">
          <w:pPr>
            <w:pStyle w:val="TOC2"/>
            <w:rPr>
              <w:rFonts w:asciiTheme="minorHAnsi" w:eastAsiaTheme="minorEastAsia" w:hAnsiTheme="minorHAnsi" w:cstheme="minorBidi"/>
              <w:kern w:val="2"/>
              <w:szCs w:val="22"/>
              <w:lang w:bidi="ar-SA"/>
              <w14:ligatures w14:val="standardContextual"/>
            </w:rPr>
          </w:pPr>
          <w:hyperlink w:anchor="_Toc157424804" w:history="1">
            <w:r w:rsidR="00D9478D" w:rsidRPr="007448BC">
              <w:rPr>
                <w:rStyle w:val="Hyperlink"/>
              </w:rPr>
              <w:t>B.1</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Definitions</w:t>
            </w:r>
            <w:r w:rsidR="00D9478D">
              <w:rPr>
                <w:webHidden/>
              </w:rPr>
              <w:tab/>
            </w:r>
            <w:r w:rsidR="00D9478D">
              <w:rPr>
                <w:webHidden/>
              </w:rPr>
              <w:fldChar w:fldCharType="begin"/>
            </w:r>
            <w:r w:rsidR="00D9478D">
              <w:rPr>
                <w:webHidden/>
              </w:rPr>
              <w:instrText xml:space="preserve"> PAGEREF _Toc157424804 \h </w:instrText>
            </w:r>
            <w:r w:rsidR="00D9478D">
              <w:rPr>
                <w:webHidden/>
              </w:rPr>
            </w:r>
            <w:r w:rsidR="00D9478D">
              <w:rPr>
                <w:webHidden/>
              </w:rPr>
              <w:fldChar w:fldCharType="separate"/>
            </w:r>
            <w:r w:rsidR="00D9478D">
              <w:rPr>
                <w:webHidden/>
              </w:rPr>
              <w:t>91</w:t>
            </w:r>
            <w:r w:rsidR="00D9478D">
              <w:rPr>
                <w:webHidden/>
              </w:rPr>
              <w:fldChar w:fldCharType="end"/>
            </w:r>
          </w:hyperlink>
        </w:p>
        <w:p w14:paraId="58605172" w14:textId="683CF4AD" w:rsidR="00D9478D" w:rsidRDefault="00000000">
          <w:pPr>
            <w:pStyle w:val="TOC2"/>
            <w:rPr>
              <w:rFonts w:asciiTheme="minorHAnsi" w:eastAsiaTheme="minorEastAsia" w:hAnsiTheme="minorHAnsi" w:cstheme="minorBidi"/>
              <w:kern w:val="2"/>
              <w:szCs w:val="22"/>
              <w:lang w:bidi="ar-SA"/>
              <w14:ligatures w14:val="standardContextual"/>
            </w:rPr>
          </w:pPr>
          <w:hyperlink w:anchor="_Toc157424805" w:history="1">
            <w:r w:rsidR="00D9478D" w:rsidRPr="007448BC">
              <w:rPr>
                <w:rStyle w:val="Hyperlink"/>
              </w:rPr>
              <w:t>B.2</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Terminology</w:t>
            </w:r>
            <w:r w:rsidR="00D9478D">
              <w:rPr>
                <w:webHidden/>
              </w:rPr>
              <w:tab/>
            </w:r>
            <w:r w:rsidR="00D9478D">
              <w:rPr>
                <w:webHidden/>
              </w:rPr>
              <w:fldChar w:fldCharType="begin"/>
            </w:r>
            <w:r w:rsidR="00D9478D">
              <w:rPr>
                <w:webHidden/>
              </w:rPr>
              <w:instrText xml:space="preserve"> PAGEREF _Toc157424805 \h </w:instrText>
            </w:r>
            <w:r w:rsidR="00D9478D">
              <w:rPr>
                <w:webHidden/>
              </w:rPr>
            </w:r>
            <w:r w:rsidR="00D9478D">
              <w:rPr>
                <w:webHidden/>
              </w:rPr>
              <w:fldChar w:fldCharType="separate"/>
            </w:r>
            <w:r w:rsidR="00D9478D">
              <w:rPr>
                <w:webHidden/>
              </w:rPr>
              <w:t>92</w:t>
            </w:r>
            <w:r w:rsidR="00D9478D">
              <w:rPr>
                <w:webHidden/>
              </w:rPr>
              <w:fldChar w:fldCharType="end"/>
            </w:r>
          </w:hyperlink>
        </w:p>
        <w:p w14:paraId="02216519" w14:textId="6C3E0237" w:rsidR="00D9478D" w:rsidRDefault="00000000">
          <w:pPr>
            <w:pStyle w:val="TOC2"/>
            <w:rPr>
              <w:rFonts w:asciiTheme="minorHAnsi" w:eastAsiaTheme="minorEastAsia" w:hAnsiTheme="minorHAnsi" w:cstheme="minorBidi"/>
              <w:kern w:val="2"/>
              <w:szCs w:val="22"/>
              <w:lang w:bidi="ar-SA"/>
              <w14:ligatures w14:val="standardContextual"/>
            </w:rPr>
          </w:pPr>
          <w:hyperlink w:anchor="_Toc157424806" w:history="1">
            <w:r w:rsidR="00D9478D" w:rsidRPr="007448BC">
              <w:rPr>
                <w:rStyle w:val="Hyperlink"/>
              </w:rPr>
              <w:t>B.3</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Abbreviations</w:t>
            </w:r>
            <w:r w:rsidR="00D9478D">
              <w:rPr>
                <w:webHidden/>
              </w:rPr>
              <w:tab/>
            </w:r>
            <w:r w:rsidR="00D9478D">
              <w:rPr>
                <w:webHidden/>
              </w:rPr>
              <w:fldChar w:fldCharType="begin"/>
            </w:r>
            <w:r w:rsidR="00D9478D">
              <w:rPr>
                <w:webHidden/>
              </w:rPr>
              <w:instrText xml:space="preserve"> PAGEREF _Toc157424806 \h </w:instrText>
            </w:r>
            <w:r w:rsidR="00D9478D">
              <w:rPr>
                <w:webHidden/>
              </w:rPr>
            </w:r>
            <w:r w:rsidR="00D9478D">
              <w:rPr>
                <w:webHidden/>
              </w:rPr>
              <w:fldChar w:fldCharType="separate"/>
            </w:r>
            <w:r w:rsidR="00D9478D">
              <w:rPr>
                <w:webHidden/>
              </w:rPr>
              <w:t>92</w:t>
            </w:r>
            <w:r w:rsidR="00D9478D">
              <w:rPr>
                <w:webHidden/>
              </w:rPr>
              <w:fldChar w:fldCharType="end"/>
            </w:r>
          </w:hyperlink>
        </w:p>
        <w:p w14:paraId="56302C06" w14:textId="08678541" w:rsidR="00D9478D" w:rsidRDefault="00000000">
          <w:pPr>
            <w:pStyle w:val="TOC2"/>
            <w:rPr>
              <w:rFonts w:asciiTheme="minorHAnsi" w:eastAsiaTheme="minorEastAsia" w:hAnsiTheme="minorHAnsi" w:cstheme="minorBidi"/>
              <w:kern w:val="2"/>
              <w:szCs w:val="22"/>
              <w:lang w:bidi="ar-SA"/>
              <w14:ligatures w14:val="standardContextual"/>
            </w:rPr>
          </w:pPr>
          <w:hyperlink w:anchor="_Toc157424807" w:history="1">
            <w:r w:rsidR="00D9478D" w:rsidRPr="007448BC">
              <w:rPr>
                <w:rStyle w:val="Hyperlink"/>
              </w:rPr>
              <w:t>B.4</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References</w:t>
            </w:r>
            <w:r w:rsidR="00D9478D">
              <w:rPr>
                <w:webHidden/>
              </w:rPr>
              <w:tab/>
            </w:r>
            <w:r w:rsidR="00D9478D">
              <w:rPr>
                <w:webHidden/>
              </w:rPr>
              <w:fldChar w:fldCharType="begin"/>
            </w:r>
            <w:r w:rsidR="00D9478D">
              <w:rPr>
                <w:webHidden/>
              </w:rPr>
              <w:instrText xml:space="preserve"> PAGEREF _Toc157424807 \h </w:instrText>
            </w:r>
            <w:r w:rsidR="00D9478D">
              <w:rPr>
                <w:webHidden/>
              </w:rPr>
            </w:r>
            <w:r w:rsidR="00D9478D">
              <w:rPr>
                <w:webHidden/>
              </w:rPr>
              <w:fldChar w:fldCharType="separate"/>
            </w:r>
            <w:r w:rsidR="00D9478D">
              <w:rPr>
                <w:webHidden/>
              </w:rPr>
              <w:t>98</w:t>
            </w:r>
            <w:r w:rsidR="00D9478D">
              <w:rPr>
                <w:webHidden/>
              </w:rPr>
              <w:fldChar w:fldCharType="end"/>
            </w:r>
          </w:hyperlink>
        </w:p>
        <w:p w14:paraId="1115C803" w14:textId="35966298" w:rsidR="00D9478D" w:rsidRDefault="00000000">
          <w:pPr>
            <w:pStyle w:val="TOC1"/>
            <w:tabs>
              <w:tab w:val="left" w:pos="1248"/>
            </w:tabs>
            <w:rPr>
              <w:rFonts w:asciiTheme="minorHAnsi" w:eastAsiaTheme="minorEastAsia" w:hAnsiTheme="minorHAnsi" w:cstheme="minorBidi"/>
              <w:b w:val="0"/>
              <w:kern w:val="2"/>
              <w:lang w:eastAsia="en-GB" w:bidi="ar-SA"/>
              <w14:ligatures w14:val="standardContextual"/>
            </w:rPr>
          </w:pPr>
          <w:hyperlink w:anchor="_Toc157424808" w:history="1">
            <w:r w:rsidR="00D9478D" w:rsidRPr="007448BC">
              <w:rPr>
                <w:rStyle w:val="Hyperlink"/>
              </w:rPr>
              <w:t>Annex C</w:t>
            </w:r>
            <w:r w:rsidR="00D9478D">
              <w:rPr>
                <w:rFonts w:asciiTheme="minorHAnsi" w:eastAsiaTheme="minorEastAsia" w:hAnsiTheme="minorHAnsi" w:cstheme="minorBidi"/>
                <w:b w:val="0"/>
                <w:kern w:val="2"/>
                <w:lang w:eastAsia="en-GB" w:bidi="ar-SA"/>
                <w14:ligatures w14:val="standardContextual"/>
              </w:rPr>
              <w:tab/>
            </w:r>
            <w:r w:rsidR="00D9478D" w:rsidRPr="007448BC">
              <w:rPr>
                <w:rStyle w:val="Hyperlink"/>
              </w:rPr>
              <w:t>Document Management</w:t>
            </w:r>
            <w:r w:rsidR="00D9478D">
              <w:rPr>
                <w:webHidden/>
              </w:rPr>
              <w:tab/>
            </w:r>
            <w:r w:rsidR="00D9478D">
              <w:rPr>
                <w:webHidden/>
              </w:rPr>
              <w:fldChar w:fldCharType="begin"/>
            </w:r>
            <w:r w:rsidR="00D9478D">
              <w:rPr>
                <w:webHidden/>
              </w:rPr>
              <w:instrText xml:space="preserve"> PAGEREF _Toc157424808 \h </w:instrText>
            </w:r>
            <w:r w:rsidR="00D9478D">
              <w:rPr>
                <w:webHidden/>
              </w:rPr>
            </w:r>
            <w:r w:rsidR="00D9478D">
              <w:rPr>
                <w:webHidden/>
              </w:rPr>
              <w:fldChar w:fldCharType="separate"/>
            </w:r>
            <w:r w:rsidR="00D9478D">
              <w:rPr>
                <w:webHidden/>
              </w:rPr>
              <w:t>103</w:t>
            </w:r>
            <w:r w:rsidR="00D9478D">
              <w:rPr>
                <w:webHidden/>
              </w:rPr>
              <w:fldChar w:fldCharType="end"/>
            </w:r>
          </w:hyperlink>
        </w:p>
        <w:p w14:paraId="0BA6DFCD" w14:textId="28B96AE3" w:rsidR="00D9478D" w:rsidRDefault="00000000">
          <w:pPr>
            <w:pStyle w:val="TOC2"/>
            <w:rPr>
              <w:rFonts w:asciiTheme="minorHAnsi" w:eastAsiaTheme="minorEastAsia" w:hAnsiTheme="minorHAnsi" w:cstheme="minorBidi"/>
              <w:kern w:val="2"/>
              <w:szCs w:val="22"/>
              <w:lang w:bidi="ar-SA"/>
              <w14:ligatures w14:val="standardContextual"/>
            </w:rPr>
          </w:pPr>
          <w:hyperlink w:anchor="_Toc157424809" w:history="1">
            <w:r w:rsidR="00D9478D" w:rsidRPr="007448BC">
              <w:rPr>
                <w:rStyle w:val="Hyperlink"/>
              </w:rPr>
              <w:t>C.1</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Document History</w:t>
            </w:r>
            <w:r w:rsidR="00D9478D">
              <w:rPr>
                <w:webHidden/>
              </w:rPr>
              <w:tab/>
            </w:r>
            <w:r w:rsidR="00D9478D">
              <w:rPr>
                <w:webHidden/>
              </w:rPr>
              <w:fldChar w:fldCharType="begin"/>
            </w:r>
            <w:r w:rsidR="00D9478D">
              <w:rPr>
                <w:webHidden/>
              </w:rPr>
              <w:instrText xml:space="preserve"> PAGEREF _Toc157424809 \h </w:instrText>
            </w:r>
            <w:r w:rsidR="00D9478D">
              <w:rPr>
                <w:webHidden/>
              </w:rPr>
            </w:r>
            <w:r w:rsidR="00D9478D">
              <w:rPr>
                <w:webHidden/>
              </w:rPr>
              <w:fldChar w:fldCharType="separate"/>
            </w:r>
            <w:r w:rsidR="00D9478D">
              <w:rPr>
                <w:webHidden/>
              </w:rPr>
              <w:t>103</w:t>
            </w:r>
            <w:r w:rsidR="00D9478D">
              <w:rPr>
                <w:webHidden/>
              </w:rPr>
              <w:fldChar w:fldCharType="end"/>
            </w:r>
          </w:hyperlink>
        </w:p>
        <w:p w14:paraId="1BE4849B" w14:textId="255BC060" w:rsidR="00D9478D" w:rsidRDefault="00000000">
          <w:pPr>
            <w:pStyle w:val="TOC2"/>
            <w:rPr>
              <w:rFonts w:asciiTheme="minorHAnsi" w:eastAsiaTheme="minorEastAsia" w:hAnsiTheme="minorHAnsi" w:cstheme="minorBidi"/>
              <w:kern w:val="2"/>
              <w:szCs w:val="22"/>
              <w:lang w:bidi="ar-SA"/>
              <w14:ligatures w14:val="standardContextual"/>
            </w:rPr>
          </w:pPr>
          <w:hyperlink w:anchor="_Toc157424810" w:history="1">
            <w:r w:rsidR="00D9478D" w:rsidRPr="007448BC">
              <w:rPr>
                <w:rStyle w:val="Hyperlink"/>
              </w:rPr>
              <w:t>C.2</w:t>
            </w:r>
            <w:r w:rsidR="00D9478D">
              <w:rPr>
                <w:rFonts w:asciiTheme="minorHAnsi" w:eastAsiaTheme="minorEastAsia" w:hAnsiTheme="minorHAnsi" w:cstheme="minorBidi"/>
                <w:kern w:val="2"/>
                <w:szCs w:val="22"/>
                <w:lang w:bidi="ar-SA"/>
                <w14:ligatures w14:val="standardContextual"/>
              </w:rPr>
              <w:tab/>
            </w:r>
            <w:r w:rsidR="00D9478D" w:rsidRPr="007448BC">
              <w:rPr>
                <w:rStyle w:val="Hyperlink"/>
              </w:rPr>
              <w:t>Other Information</w:t>
            </w:r>
            <w:r w:rsidR="00D9478D">
              <w:rPr>
                <w:webHidden/>
              </w:rPr>
              <w:tab/>
            </w:r>
            <w:r w:rsidR="00D9478D">
              <w:rPr>
                <w:webHidden/>
              </w:rPr>
              <w:fldChar w:fldCharType="begin"/>
            </w:r>
            <w:r w:rsidR="00D9478D">
              <w:rPr>
                <w:webHidden/>
              </w:rPr>
              <w:instrText xml:space="preserve"> PAGEREF _Toc157424810 \h </w:instrText>
            </w:r>
            <w:r w:rsidR="00D9478D">
              <w:rPr>
                <w:webHidden/>
              </w:rPr>
            </w:r>
            <w:r w:rsidR="00D9478D">
              <w:rPr>
                <w:webHidden/>
              </w:rPr>
              <w:fldChar w:fldCharType="separate"/>
            </w:r>
            <w:r w:rsidR="00D9478D">
              <w:rPr>
                <w:webHidden/>
              </w:rPr>
              <w:t>104</w:t>
            </w:r>
            <w:r w:rsidR="00D9478D">
              <w:rPr>
                <w:webHidden/>
              </w:rPr>
              <w:fldChar w:fldCharType="end"/>
            </w:r>
          </w:hyperlink>
        </w:p>
        <w:p w14:paraId="2909B0EB" w14:textId="28BFEC93" w:rsidR="20E3B370" w:rsidRDefault="20E3B370" w:rsidP="002B2FA1">
          <w:pPr>
            <w:pStyle w:val="TOC2"/>
            <w:tabs>
              <w:tab w:val="left" w:pos="660"/>
              <w:tab w:val="right" w:leader="dot" w:pos="9015"/>
            </w:tabs>
            <w:rPr>
              <w:rStyle w:val="Hyperlink"/>
            </w:rPr>
          </w:pPr>
          <w:r>
            <w:fldChar w:fldCharType="end"/>
          </w:r>
        </w:p>
      </w:sdtContent>
    </w:sdt>
    <w:p w14:paraId="1FC5DA44" w14:textId="29ABB3F2" w:rsidR="003271A8" w:rsidRDefault="003271A8"/>
    <w:p w14:paraId="03546C7B" w14:textId="0BED6B29" w:rsidR="00D5489E" w:rsidRPr="00D5489E" w:rsidRDefault="00D5489E" w:rsidP="00D5489E">
      <w:pPr>
        <w:pStyle w:val="NormalParagraph"/>
        <w:rPr>
          <w:lang w:val="en-US"/>
        </w:rPr>
      </w:pPr>
    </w:p>
    <w:p w14:paraId="15554945" w14:textId="0BED6B29" w:rsidR="1DC3BB6E" w:rsidRDefault="1DC3BB6E" w:rsidP="1DC3BB6E">
      <w:pPr>
        <w:pStyle w:val="NormalParagraph"/>
        <w:rPr>
          <w:lang w:val="en-US"/>
        </w:rPr>
      </w:pPr>
    </w:p>
    <w:p w14:paraId="107D4718" w14:textId="683639CD" w:rsidR="001C26DE" w:rsidRPr="00D5489E" w:rsidRDefault="00243CE1">
      <w:pPr>
        <w:pStyle w:val="Heading1"/>
        <w:rPr>
          <w:lang w:val="en-US"/>
        </w:rPr>
      </w:pPr>
      <w:r>
        <w:br w:type="page"/>
      </w:r>
      <w:bookmarkStart w:id="4" w:name="_Toc129796951"/>
      <w:bookmarkStart w:id="5" w:name="_Toc157424558"/>
      <w:bookmarkStart w:id="6" w:name="_Toc327547998"/>
      <w:bookmarkStart w:id="7" w:name="_Toc327548198"/>
      <w:bookmarkEnd w:id="3"/>
      <w:bookmarkEnd w:id="2"/>
      <w:bookmarkEnd w:id="1"/>
      <w:r w:rsidR="00A63F47" w:rsidRPr="00D5489E">
        <w:rPr>
          <w:rFonts w:eastAsia="Arial"/>
          <w:lang w:val="en-US"/>
        </w:rPr>
        <w:lastRenderedPageBreak/>
        <w:t>Introduction</w:t>
      </w:r>
      <w:bookmarkEnd w:id="4"/>
      <w:bookmarkEnd w:id="5"/>
    </w:p>
    <w:p w14:paraId="25C98767" w14:textId="2D53EAE1" w:rsidR="005F0431" w:rsidRPr="002B2FA1" w:rsidRDefault="005F0431">
      <w:pPr>
        <w:pStyle w:val="Heading2"/>
      </w:pPr>
      <w:bookmarkStart w:id="8" w:name="_Toc129796952"/>
      <w:bookmarkStart w:id="9" w:name="_Toc157424559"/>
      <w:r w:rsidRPr="002B2FA1">
        <w:t>Overview</w:t>
      </w:r>
      <w:bookmarkEnd w:id="8"/>
      <w:bookmarkEnd w:id="9"/>
    </w:p>
    <w:p w14:paraId="4FF1ED90" w14:textId="7891DCA6" w:rsidR="41FFE400" w:rsidRDefault="7A064555" w:rsidP="41FFE400">
      <w:pPr>
        <w:pStyle w:val="NormalParagraph"/>
        <w:rPr>
          <w:lang w:eastAsia="en-US" w:bidi="bn-BD"/>
        </w:rPr>
      </w:pPr>
      <w:r w:rsidRPr="14389E5E">
        <w:rPr>
          <w:lang w:eastAsia="en-US" w:bidi="bn-BD"/>
        </w:rPr>
        <w:t xml:space="preserve">The GSMA PQTN Task Force </w:t>
      </w:r>
      <w:r w:rsidR="5D3B0EDB" w:rsidRPr="14389E5E">
        <w:rPr>
          <w:lang w:eastAsia="en-US" w:bidi="bn-BD"/>
        </w:rPr>
        <w:t xml:space="preserve">has </w:t>
      </w:r>
      <w:r w:rsidR="5D3B0EDB" w:rsidRPr="18B77152">
        <w:rPr>
          <w:lang w:eastAsia="en-US" w:bidi="bn-BD"/>
        </w:rPr>
        <w:t>p</w:t>
      </w:r>
      <w:r w:rsidR="59416B39" w:rsidRPr="18B77152">
        <w:rPr>
          <w:lang w:eastAsia="en-US" w:bidi="bn-BD"/>
        </w:rPr>
        <w:t>ublished</w:t>
      </w:r>
      <w:r w:rsidR="5D3B0EDB" w:rsidRPr="14389E5E">
        <w:rPr>
          <w:lang w:eastAsia="en-US" w:bidi="bn-BD"/>
        </w:rPr>
        <w:t xml:space="preserve"> a set of documents </w:t>
      </w:r>
      <w:r w:rsidR="5D3B0EDB" w:rsidRPr="717DBF94">
        <w:rPr>
          <w:lang w:eastAsia="en-US" w:bidi="bn-BD"/>
        </w:rPr>
        <w:t>about</w:t>
      </w:r>
      <w:r w:rsidR="5D3B0EDB" w:rsidRPr="14389E5E">
        <w:rPr>
          <w:lang w:eastAsia="en-US" w:bidi="bn-BD"/>
        </w:rPr>
        <w:t xml:space="preserve"> the</w:t>
      </w:r>
      <w:r w:rsidR="5D3B0EDB" w:rsidRPr="717DBF94">
        <w:rPr>
          <w:lang w:eastAsia="en-US" w:bidi="bn-BD"/>
        </w:rPr>
        <w:t xml:space="preserve"> impact of Post-Quantum Cryptography </w:t>
      </w:r>
      <w:r w:rsidR="00BD66D1">
        <w:rPr>
          <w:lang w:eastAsia="en-US" w:bidi="bn-BD"/>
        </w:rPr>
        <w:t xml:space="preserve">(PQC) </w:t>
      </w:r>
      <w:r w:rsidR="5D3B0EDB" w:rsidRPr="717DBF94">
        <w:rPr>
          <w:lang w:eastAsia="en-US" w:bidi="bn-BD"/>
        </w:rPr>
        <w:t>on telecoms</w:t>
      </w:r>
      <w:r w:rsidR="5F8C211D" w:rsidRPr="18B77152">
        <w:rPr>
          <w:lang w:eastAsia="en-US" w:bidi="bn-BD"/>
        </w:rPr>
        <w:t xml:space="preserve">. </w:t>
      </w:r>
      <w:r w:rsidR="0A31ED00" w:rsidRPr="6C749A1B">
        <w:rPr>
          <w:lang w:eastAsia="en-US" w:bidi="bn-BD"/>
        </w:rPr>
        <w:t>Each document has a corresponding executive summary</w:t>
      </w:r>
      <w:r w:rsidR="0A31ED00" w:rsidRPr="2FD14B57">
        <w:rPr>
          <w:lang w:eastAsia="en-US" w:bidi="bn-BD"/>
        </w:rPr>
        <w:t xml:space="preserve">. </w:t>
      </w:r>
    </w:p>
    <w:p w14:paraId="6552F27B" w14:textId="77777777" w:rsidR="00B80232" w:rsidRDefault="5D3B0EDB" w:rsidP="002B2FA1">
      <w:pPr>
        <w:pStyle w:val="NormalParagraph"/>
        <w:keepNext/>
        <w:jc w:val="center"/>
      </w:pPr>
      <w:r>
        <w:rPr>
          <w:noProof/>
        </w:rPr>
        <w:drawing>
          <wp:inline distT="0" distB="0" distL="0" distR="0" wp14:anchorId="24329FB9" wp14:editId="15C2184C">
            <wp:extent cx="6005689" cy="3378200"/>
            <wp:effectExtent l="0" t="0" r="0" b="0"/>
            <wp:docPr id="783597339" name="Picture 783597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013347" cy="3382507"/>
                    </a:xfrm>
                    <a:prstGeom prst="rect">
                      <a:avLst/>
                    </a:prstGeom>
                  </pic:spPr>
                </pic:pic>
              </a:graphicData>
            </a:graphic>
          </wp:inline>
        </w:drawing>
      </w:r>
    </w:p>
    <w:p w14:paraId="6F30B917" w14:textId="17A7D455" w:rsidR="46AAEA2D" w:rsidRPr="002B2FA1" w:rsidRDefault="00B80232" w:rsidP="002B2FA1">
      <w:pPr>
        <w:pStyle w:val="Caption"/>
        <w:jc w:val="center"/>
        <w:rPr>
          <w:b/>
          <w:szCs w:val="28"/>
        </w:rPr>
      </w:pPr>
      <w:r w:rsidRPr="002B2FA1">
        <w:rPr>
          <w:b/>
          <w:bCs/>
          <w:i w:val="0"/>
          <w:iCs w:val="0"/>
          <w:color w:val="auto"/>
          <w:sz w:val="22"/>
          <w:szCs w:val="28"/>
        </w:rPr>
        <w:t xml:space="preserve">Figure </w:t>
      </w:r>
      <w:r w:rsidRPr="002B2FA1">
        <w:rPr>
          <w:b/>
          <w:bCs/>
          <w:i w:val="0"/>
          <w:iCs w:val="0"/>
          <w:color w:val="auto"/>
          <w:sz w:val="22"/>
          <w:szCs w:val="28"/>
        </w:rPr>
        <w:fldChar w:fldCharType="begin"/>
      </w:r>
      <w:r w:rsidRPr="002B2FA1">
        <w:rPr>
          <w:b/>
          <w:bCs/>
          <w:i w:val="0"/>
          <w:iCs w:val="0"/>
          <w:color w:val="auto"/>
          <w:sz w:val="22"/>
          <w:szCs w:val="28"/>
        </w:rPr>
        <w:instrText xml:space="preserve"> SEQ Figure \* ARABIC </w:instrText>
      </w:r>
      <w:r w:rsidRPr="002B2FA1">
        <w:rPr>
          <w:b/>
          <w:bCs/>
          <w:i w:val="0"/>
          <w:iCs w:val="0"/>
          <w:color w:val="auto"/>
          <w:sz w:val="22"/>
          <w:szCs w:val="28"/>
        </w:rPr>
        <w:fldChar w:fldCharType="separate"/>
      </w:r>
      <w:r w:rsidR="00257F22">
        <w:rPr>
          <w:b/>
          <w:bCs/>
          <w:i w:val="0"/>
          <w:iCs w:val="0"/>
          <w:noProof/>
          <w:color w:val="auto"/>
          <w:sz w:val="22"/>
          <w:szCs w:val="28"/>
        </w:rPr>
        <w:t>1</w:t>
      </w:r>
      <w:r w:rsidRPr="002B2FA1">
        <w:rPr>
          <w:b/>
          <w:bCs/>
          <w:i w:val="0"/>
          <w:iCs w:val="0"/>
          <w:color w:val="auto"/>
          <w:sz w:val="22"/>
          <w:szCs w:val="28"/>
        </w:rPr>
        <w:fldChar w:fldCharType="end"/>
      </w:r>
      <w:r w:rsidRPr="002B2FA1">
        <w:rPr>
          <w:b/>
          <w:bCs/>
          <w:i w:val="0"/>
          <w:iCs w:val="0"/>
          <w:color w:val="auto"/>
          <w:sz w:val="22"/>
          <w:szCs w:val="28"/>
        </w:rPr>
        <w:t>:</w:t>
      </w:r>
      <w:r w:rsidRPr="002B2FA1">
        <w:rPr>
          <w:b/>
          <w:bCs/>
          <w:color w:val="auto"/>
          <w:sz w:val="22"/>
          <w:szCs w:val="28"/>
        </w:rPr>
        <w:t xml:space="preserve"> </w:t>
      </w:r>
      <w:r w:rsidRPr="00FF0C13">
        <w:rPr>
          <w:i w:val="0"/>
          <w:iCs w:val="0"/>
          <w:color w:val="auto"/>
          <w:sz w:val="22"/>
          <w:szCs w:val="28"/>
        </w:rPr>
        <w:t>PQTN Task Force Publication Overview</w:t>
      </w:r>
    </w:p>
    <w:p w14:paraId="016871DF" w14:textId="756E677D" w:rsidR="00F146D2" w:rsidRPr="007C09A5" w:rsidRDefault="2B326E3E" w:rsidP="007C09A5">
      <w:pPr>
        <w:pStyle w:val="Heading2"/>
      </w:pPr>
      <w:bookmarkStart w:id="10" w:name="_Toc129796953"/>
      <w:bookmarkStart w:id="11" w:name="_Toc157424560"/>
      <w:r w:rsidRPr="007C09A5">
        <w:t>Scope</w:t>
      </w:r>
      <w:bookmarkEnd w:id="6"/>
      <w:bookmarkEnd w:id="7"/>
      <w:bookmarkEnd w:id="10"/>
      <w:bookmarkEnd w:id="11"/>
    </w:p>
    <w:p w14:paraId="2999F4DE" w14:textId="4E1E2166" w:rsidR="00C67829" w:rsidRDefault="0BA591AE" w:rsidP="001D6719">
      <w:pPr>
        <w:pStyle w:val="NormalParagraph"/>
      </w:pPr>
      <w:r>
        <w:t xml:space="preserve">The scope of this document is to provide a set of best practice guidelines that can be used to support the </w:t>
      </w:r>
      <w:r w:rsidR="3166C03A">
        <w:t>journey</w:t>
      </w:r>
      <w:r>
        <w:t xml:space="preserve"> to Quantum safe cryptography in the context of the telecom ecosystem. The work builds directly on the outcome of the first impact </w:t>
      </w:r>
      <w:r w:rsidRPr="00D547BE">
        <w:t xml:space="preserve">assessment </w:t>
      </w:r>
      <w:r w:rsidRPr="00FF0C13">
        <w:t>[</w:t>
      </w:r>
      <w:r w:rsidR="00BD66D1" w:rsidRPr="00FF0C13">
        <w:t>GSMA-PQ.01</w:t>
      </w:r>
      <w:r w:rsidRPr="00FF0C13">
        <w:t>]</w:t>
      </w:r>
      <w:r w:rsidRPr="00D547BE">
        <w:t xml:space="preserve"> and</w:t>
      </w:r>
      <w:r>
        <w:t xml:space="preserve"> take</w:t>
      </w:r>
      <w:r w:rsidR="00BD66D1">
        <w:t>s</w:t>
      </w:r>
      <w:r>
        <w:t xml:space="preserve"> into consideration the risk assessment framework(s) being adopted by the wider industry and the implementation roadmap for PQC. </w:t>
      </w:r>
      <w:r w:rsidR="00BD66D1">
        <w:t>This document</w:t>
      </w:r>
      <w:r>
        <w:t xml:space="preserve"> present</w:t>
      </w:r>
      <w:r w:rsidR="00BD66D1">
        <w:t>s</w:t>
      </w:r>
      <w:r>
        <w:t xml:space="preserve"> a phased approach to migration </w:t>
      </w:r>
      <w:r w:rsidR="00BD66D1">
        <w:t>allowing</w:t>
      </w:r>
      <w:r>
        <w:t xml:space="preserve"> prioritisation of the actions required</w:t>
      </w:r>
      <w:r w:rsidR="00BD66D1">
        <w:t>.</w:t>
      </w:r>
      <w:r>
        <w:t xml:space="preserve"> </w:t>
      </w:r>
      <w:r w:rsidR="00BD66D1">
        <w:t xml:space="preserve">It </w:t>
      </w:r>
      <w:r>
        <w:t>facilitate</w:t>
      </w:r>
      <w:r w:rsidR="00BD66D1">
        <w:t>s</w:t>
      </w:r>
      <w:r>
        <w:t xml:space="preserve"> forward planning </w:t>
      </w:r>
      <w:r w:rsidR="00BD66D1">
        <w:t>of</w:t>
      </w:r>
      <w:r>
        <w:t xml:space="preserve"> transformation programmes with key stakeholder groups such as network operators.</w:t>
      </w:r>
    </w:p>
    <w:p w14:paraId="6A916B77" w14:textId="5D20D82F" w:rsidR="6F557023" w:rsidRPr="002B2FA1" w:rsidRDefault="42C23009" w:rsidP="6F557023">
      <w:pPr>
        <w:pStyle w:val="NormalParagraph"/>
      </w:pPr>
      <w:r>
        <w:t xml:space="preserve">The </w:t>
      </w:r>
      <w:r w:rsidR="649FF5FF">
        <w:t xml:space="preserve">Zero Trust </w:t>
      </w:r>
      <w:r w:rsidR="16D00E9F">
        <w:t>framework</w:t>
      </w:r>
      <w:r w:rsidR="450100D1">
        <w:t>,</w:t>
      </w:r>
      <w:r w:rsidR="649FF5FF">
        <w:t xml:space="preserve"> </w:t>
      </w:r>
      <w:r w:rsidR="131A4859">
        <w:t>briefly covered in this document</w:t>
      </w:r>
      <w:r w:rsidR="07653C70">
        <w:t xml:space="preserve"> in Section 3.</w:t>
      </w:r>
      <w:r w:rsidR="009A4957">
        <w:t>9</w:t>
      </w:r>
      <w:r w:rsidR="131A4859">
        <w:t>,</w:t>
      </w:r>
      <w:r w:rsidR="649FF5FF">
        <w:t xml:space="preserve"> encompass</w:t>
      </w:r>
      <w:r w:rsidR="41AAB546">
        <w:t>es</w:t>
      </w:r>
      <w:r w:rsidR="6D4AEFCF">
        <w:t xml:space="preserve"> Quantum safe cryptography</w:t>
      </w:r>
      <w:r w:rsidR="24A5000B">
        <w:t>.</w:t>
      </w:r>
      <w:r w:rsidR="70C6D92D">
        <w:t xml:space="preserve"> </w:t>
      </w:r>
      <w:r>
        <w:t>The</w:t>
      </w:r>
      <w:r w:rsidR="671E3F2D">
        <w:t xml:space="preserve"> </w:t>
      </w:r>
      <w:r w:rsidR="7A29A4A6">
        <w:t xml:space="preserve">Telco </w:t>
      </w:r>
      <w:r w:rsidR="7E995976">
        <w:t xml:space="preserve">use cases </w:t>
      </w:r>
      <w:r w:rsidR="7A10520A">
        <w:t xml:space="preserve">in </w:t>
      </w:r>
      <w:r w:rsidR="73D5DA20">
        <w:t>Section</w:t>
      </w:r>
      <w:r w:rsidR="1BA6B8CC">
        <w:t xml:space="preserve"> </w:t>
      </w:r>
      <w:r w:rsidR="72C9928F">
        <w:t>4</w:t>
      </w:r>
      <w:r w:rsidR="73D5DA20">
        <w:t xml:space="preserve"> </w:t>
      </w:r>
      <w:r w:rsidR="6A3EA492">
        <w:t>do</w:t>
      </w:r>
      <w:r w:rsidR="7E995976">
        <w:t xml:space="preserve"> not </w:t>
      </w:r>
      <w:r w:rsidR="185D455B">
        <w:t>consider</w:t>
      </w:r>
      <w:r w:rsidR="7E995976">
        <w:t xml:space="preserve"> </w:t>
      </w:r>
      <w:r w:rsidR="5551841A">
        <w:t>Zero Trust</w:t>
      </w:r>
      <w:r w:rsidR="20551DB6">
        <w:t>, as</w:t>
      </w:r>
      <w:r w:rsidR="7E995976">
        <w:t xml:space="preserve"> </w:t>
      </w:r>
      <w:r w:rsidR="5B01FE23">
        <w:t>it</w:t>
      </w:r>
      <w:r w:rsidR="20551DB6">
        <w:t xml:space="preserve"> is out of scope </w:t>
      </w:r>
      <w:r w:rsidR="07E292BB">
        <w:t>of this document.</w:t>
      </w:r>
    </w:p>
    <w:p w14:paraId="50CFE043" w14:textId="69962215" w:rsidR="006B1AE1" w:rsidRPr="00A66E4C" w:rsidRDefault="42C23009" w:rsidP="001D6719">
      <w:pPr>
        <w:pStyle w:val="NormalParagraph"/>
      </w:pPr>
      <w:r>
        <w:t xml:space="preserve">This </w:t>
      </w:r>
      <w:r w:rsidR="38C7DA36">
        <w:t xml:space="preserve">document identifies use cases which provide insight </w:t>
      </w:r>
      <w:r>
        <w:t xml:space="preserve">about </w:t>
      </w:r>
      <w:r w:rsidR="38C7DA36">
        <w:t xml:space="preserve">the trade-offs and feasibility of </w:t>
      </w:r>
      <w:r>
        <w:t>different</w:t>
      </w:r>
      <w:r w:rsidR="38C7DA36">
        <w:t xml:space="preserve"> PQC solutions</w:t>
      </w:r>
      <w:r w:rsidR="10969E0E">
        <w:t>,</w:t>
      </w:r>
      <w:r w:rsidR="38C7DA36">
        <w:t xml:space="preserve"> based on the context and technical requirements. Each use case consider</w:t>
      </w:r>
      <w:r>
        <w:t>s</w:t>
      </w:r>
      <w:r w:rsidR="38C7DA36">
        <w:t xml:space="preserve"> the constraints associated with different device types, the need for sensitive data discovery and protection in relation to </w:t>
      </w:r>
      <w:r w:rsidR="14E877C7">
        <w:t xml:space="preserve">store </w:t>
      </w:r>
      <w:r w:rsidR="38C7DA36">
        <w:t>now</w:t>
      </w:r>
      <w:r w:rsidR="14E877C7">
        <w:t xml:space="preserve"> /</w:t>
      </w:r>
      <w:r w:rsidR="38C7DA36">
        <w:t xml:space="preserve"> decrypt later </w:t>
      </w:r>
      <w:proofErr w:type="gramStart"/>
      <w:r w:rsidR="38C7DA36">
        <w:t>threat</w:t>
      </w:r>
      <w:r w:rsidR="0615A75A">
        <w:t>s</w:t>
      </w:r>
      <w:r w:rsidR="38C7DA36">
        <w:t>, and</w:t>
      </w:r>
      <w:proofErr w:type="gramEnd"/>
      <w:r w:rsidR="38C7DA36">
        <w:t xml:space="preserve"> build</w:t>
      </w:r>
      <w:r w:rsidR="14E877C7">
        <w:t>s</w:t>
      </w:r>
      <w:r w:rsidR="38C7DA36">
        <w:t xml:space="preserve"> a view of the cryptographic inventory </w:t>
      </w:r>
      <w:r w:rsidR="14E877C7">
        <w:t>for</w:t>
      </w:r>
      <w:r w:rsidR="38C7DA36">
        <w:t xml:space="preserve"> that use case. This </w:t>
      </w:r>
      <w:r w:rsidR="14E877C7">
        <w:t>describes</w:t>
      </w:r>
      <w:r w:rsidR="38C7DA36">
        <w:t xml:space="preserve"> standardisation </w:t>
      </w:r>
      <w:r w:rsidR="14E877C7">
        <w:t xml:space="preserve">activity </w:t>
      </w:r>
      <w:r w:rsidR="38C7DA36">
        <w:t>for each crypto</w:t>
      </w:r>
      <w:r w:rsidR="14E877C7">
        <w:t>graphic</w:t>
      </w:r>
      <w:r w:rsidR="38C7DA36">
        <w:t xml:space="preserve"> mechanism, </w:t>
      </w:r>
      <w:r w:rsidR="66FFBD8E">
        <w:t xml:space="preserve">the requirements </w:t>
      </w:r>
      <w:r w:rsidR="43C01D79">
        <w:t>related to</w:t>
      </w:r>
      <w:r w:rsidR="66FFBD8E">
        <w:t xml:space="preserve"> crypto</w:t>
      </w:r>
      <w:r w:rsidR="169B3866">
        <w:t>-</w:t>
      </w:r>
      <w:r w:rsidR="66FFBD8E">
        <w:t>agility</w:t>
      </w:r>
      <w:r w:rsidR="40537727">
        <w:t xml:space="preserve">, </w:t>
      </w:r>
      <w:r w:rsidR="38C7DA36">
        <w:t>and identif</w:t>
      </w:r>
      <w:r w:rsidR="14E877C7">
        <w:t>ies</w:t>
      </w:r>
      <w:r w:rsidR="38C7DA36">
        <w:t xml:space="preserve"> where </w:t>
      </w:r>
      <w:r w:rsidR="38C7DA36">
        <w:lastRenderedPageBreak/>
        <w:t xml:space="preserve">incompatible algorithms with no clear PQC alternatives are currently used. The approach </w:t>
      </w:r>
      <w:r w:rsidR="14E877C7">
        <w:t xml:space="preserve">for </w:t>
      </w:r>
      <w:r w:rsidR="38C7DA36">
        <w:t xml:space="preserve">legacy products and services </w:t>
      </w:r>
      <w:r w:rsidR="14E877C7">
        <w:t>is</w:t>
      </w:r>
      <w:r w:rsidR="38C7DA36">
        <w:t xml:space="preserve"> considered in a phased way to mitigate risk in the appropriate timeframe. Definition of a detailed automation framework is out of scope, but best practise guidance </w:t>
      </w:r>
      <w:r w:rsidR="14E877C7">
        <w:t>is</w:t>
      </w:r>
      <w:r w:rsidR="38C7DA36">
        <w:t xml:space="preserve"> included to ensure that processes and mechanisms are developed with automation in mind. </w:t>
      </w:r>
    </w:p>
    <w:p w14:paraId="0E8F39BE" w14:textId="08DF6BB9" w:rsidR="004E0DCD" w:rsidRPr="00B571BD" w:rsidRDefault="004E0DCD" w:rsidP="001D6719">
      <w:pPr>
        <w:pStyle w:val="NormalParagraph"/>
      </w:pPr>
      <w:r w:rsidRPr="00B571BD">
        <w:t xml:space="preserve">The information included in this document is </w:t>
      </w:r>
      <w:r w:rsidR="00A13BE7">
        <w:t>based on</w:t>
      </w:r>
      <w:r w:rsidRPr="00B571BD">
        <w:t xml:space="preserve"> the </w:t>
      </w:r>
      <w:r>
        <w:t xml:space="preserve">Post Quantum Telco Network </w:t>
      </w:r>
      <w:r w:rsidRPr="00B571BD">
        <w:t xml:space="preserve">Task Force’s best knowledge and insight at the time of writing. </w:t>
      </w:r>
      <w:r w:rsidR="00A13BE7">
        <w:t>T</w:t>
      </w:r>
      <w:r w:rsidRPr="00B571BD">
        <w:t>his is a rapidly evolving area</w:t>
      </w:r>
      <w:r w:rsidR="00A13BE7">
        <w:t>:</w:t>
      </w:r>
      <w:r w:rsidRPr="00B571BD">
        <w:t xml:space="preserve"> views, thoughts and resulting guidelines may change, reflecting the evolution of the </w:t>
      </w:r>
      <w:r w:rsidR="00A13BE7">
        <w:t>field</w:t>
      </w:r>
      <w:r w:rsidRPr="00B571BD">
        <w:t>.</w:t>
      </w:r>
    </w:p>
    <w:p w14:paraId="6BA64C9F" w14:textId="7E345665" w:rsidR="7EFA24E3" w:rsidRDefault="00512C5E">
      <w:pPr>
        <w:pStyle w:val="Heading2"/>
      </w:pPr>
      <w:bookmarkStart w:id="12" w:name="_Toc157424561"/>
      <w:r>
        <w:t>Int</w:t>
      </w:r>
      <w:r w:rsidR="00700937">
        <w:t xml:space="preserve">ended </w:t>
      </w:r>
      <w:r w:rsidR="005B58AB">
        <w:t>A</w:t>
      </w:r>
      <w:r w:rsidR="00700937">
        <w:t>udience</w:t>
      </w:r>
      <w:bookmarkEnd w:id="12"/>
    </w:p>
    <w:p w14:paraId="38342E32" w14:textId="049D029A" w:rsidR="007B1F84" w:rsidRPr="002B2FA1" w:rsidRDefault="1EA15B64" w:rsidP="00700937">
      <w:pPr>
        <w:pStyle w:val="NormalParagraph"/>
        <w:rPr>
          <w:lang w:eastAsia="en-US" w:bidi="bn-BD"/>
        </w:rPr>
      </w:pPr>
      <w:r>
        <w:rPr>
          <w:rStyle w:val="normaltextrun"/>
          <w:color w:val="000000"/>
          <w:shd w:val="clear" w:color="auto" w:fill="FFFFFF"/>
        </w:rPr>
        <w:t xml:space="preserve">The audience for this document </w:t>
      </w:r>
      <w:r w:rsidR="14E877C7" w:rsidRPr="2EDDEF15">
        <w:rPr>
          <w:rStyle w:val="normaltextrun"/>
          <w:color w:val="000000" w:themeColor="text1"/>
        </w:rPr>
        <w:t>is</w:t>
      </w:r>
      <w:r>
        <w:rPr>
          <w:rStyle w:val="normaltextrun"/>
          <w:color w:val="000000"/>
          <w:shd w:val="clear" w:color="auto" w:fill="FFFFFF"/>
        </w:rPr>
        <w:t xml:space="preserve">: stakeholders in the telecom industry (CTO, CIO, CISO), stakeholders in the supply chain (CTO, CIO, CISO), industry analysts, industry regulators responsible for security policy, and security researchers. The </w:t>
      </w:r>
      <w:r w:rsidR="14E877C7" w:rsidRPr="2EDDEF15">
        <w:rPr>
          <w:rStyle w:val="normaltextrun"/>
          <w:color w:val="000000" w:themeColor="text1"/>
        </w:rPr>
        <w:t xml:space="preserve">recommendations </w:t>
      </w:r>
      <w:r>
        <w:rPr>
          <w:rStyle w:val="normaltextrun"/>
          <w:color w:val="000000"/>
          <w:shd w:val="clear" w:color="auto" w:fill="FFFFFF"/>
        </w:rPr>
        <w:t xml:space="preserve">of this document </w:t>
      </w:r>
      <w:r w:rsidR="21D8A9B8">
        <w:rPr>
          <w:rStyle w:val="normaltextrun"/>
          <w:color w:val="000000"/>
          <w:shd w:val="clear" w:color="auto" w:fill="FFFFFF"/>
        </w:rPr>
        <w:t>are</w:t>
      </w:r>
      <w:r>
        <w:rPr>
          <w:rStyle w:val="normaltextrun"/>
          <w:color w:val="000000"/>
          <w:shd w:val="clear" w:color="auto" w:fill="FFFFFF"/>
        </w:rPr>
        <w:t xml:space="preserve"> intended to be relevant for CEOs and Company Boards.</w:t>
      </w:r>
      <w:r>
        <w:rPr>
          <w:rStyle w:val="eop"/>
          <w:color w:val="000000"/>
          <w:shd w:val="clear" w:color="auto" w:fill="FFFFFF"/>
        </w:rPr>
        <w:t> </w:t>
      </w:r>
    </w:p>
    <w:p w14:paraId="2D47386B" w14:textId="4C3A4A18" w:rsidR="00EB7BD1" w:rsidRPr="002B2FA1" w:rsidRDefault="00DA0AA7" w:rsidP="008A151B">
      <w:pPr>
        <w:pStyle w:val="Heading1"/>
      </w:pPr>
      <w:bookmarkStart w:id="13" w:name="_Toc157424562"/>
      <w:bookmarkStart w:id="14" w:name="_Toc327447333"/>
      <w:bookmarkStart w:id="15" w:name="_Toc327548001"/>
      <w:bookmarkStart w:id="16" w:name="_Toc327548201"/>
      <w:bookmarkStart w:id="17" w:name="_Toc327548004"/>
      <w:bookmarkStart w:id="18" w:name="_Toc327548204"/>
      <w:r w:rsidRPr="002B2FA1">
        <w:t>Executi</w:t>
      </w:r>
      <w:r w:rsidR="00AD7E04" w:rsidRPr="002B2FA1">
        <w:t xml:space="preserve">ve </w:t>
      </w:r>
      <w:r w:rsidRPr="002B2FA1">
        <w:t>Summary</w:t>
      </w:r>
      <w:bookmarkEnd w:id="13"/>
    </w:p>
    <w:p w14:paraId="2911B956" w14:textId="5E1034F4" w:rsidR="00803C1F" w:rsidRPr="002B2FA1" w:rsidRDefault="00803C1F" w:rsidP="001616DD">
      <w:pPr>
        <w:pStyle w:val="NormalParagraph"/>
      </w:pPr>
      <w:r w:rsidRPr="002B2FA1">
        <w:t xml:space="preserve">This document builds on the </w:t>
      </w:r>
      <w:r w:rsidRPr="00FF0C13">
        <w:rPr>
          <w:i/>
          <w:iCs/>
        </w:rPr>
        <w:t xml:space="preserve">Post Quantum </w:t>
      </w:r>
      <w:r w:rsidR="00A13BE7" w:rsidRPr="00FF0C13">
        <w:rPr>
          <w:i/>
          <w:iCs/>
        </w:rPr>
        <w:t xml:space="preserve">Telco Network </w:t>
      </w:r>
      <w:r w:rsidRPr="00FF0C13">
        <w:rPr>
          <w:i/>
          <w:iCs/>
        </w:rPr>
        <w:t xml:space="preserve">Impact Assessment </w:t>
      </w:r>
      <w:r w:rsidR="00A13BE7" w:rsidRPr="00FF0C13">
        <w:rPr>
          <w:i/>
          <w:iCs/>
        </w:rPr>
        <w:t>Whitepaper</w:t>
      </w:r>
      <w:r w:rsidR="00A13BE7">
        <w:t xml:space="preserve"> [GSMA-PA.01].</w:t>
      </w:r>
      <w:r w:rsidRPr="002B2FA1">
        <w:t xml:space="preserve"> </w:t>
      </w:r>
      <w:r w:rsidR="00A13BE7">
        <w:t xml:space="preserve">It </w:t>
      </w:r>
      <w:r w:rsidRPr="002B2FA1">
        <w:t>provid</w:t>
      </w:r>
      <w:r w:rsidR="00A13BE7">
        <w:t>es</w:t>
      </w:r>
      <w:r w:rsidRPr="002B2FA1">
        <w:t xml:space="preserve"> guidelines to support the planning, </w:t>
      </w:r>
      <w:proofErr w:type="gramStart"/>
      <w:r w:rsidRPr="002B2FA1">
        <w:t>setup</w:t>
      </w:r>
      <w:proofErr w:type="gramEnd"/>
      <w:r w:rsidRPr="002B2FA1">
        <w:t xml:space="preserve"> and execution of a quantum safe cryptography journey for the </w:t>
      </w:r>
      <w:r w:rsidR="00A13BE7">
        <w:t>t</w:t>
      </w:r>
      <w:r w:rsidRPr="002B2FA1">
        <w:t xml:space="preserve">elco industry. We highlight dependencies on standards, </w:t>
      </w:r>
      <w:r w:rsidR="00A13BE7">
        <w:t>and encourage</w:t>
      </w:r>
      <w:r w:rsidRPr="002B2FA1">
        <w:t xml:space="preserve"> constructive engagement with relevant stakeholders (standards bodies, etc</w:t>
      </w:r>
      <w:r w:rsidR="00A13BE7">
        <w:t>.</w:t>
      </w:r>
      <w:r w:rsidRPr="002B2FA1">
        <w:t xml:space="preserve">) </w:t>
      </w:r>
      <w:r w:rsidR="00A13BE7">
        <w:t>on</w:t>
      </w:r>
      <w:r w:rsidRPr="002B2FA1">
        <w:t xml:space="preserve"> telco requirements. This is a first version of a working document that will evolve </w:t>
      </w:r>
      <w:r w:rsidR="006A4273">
        <w:t>with</w:t>
      </w:r>
      <w:r w:rsidRPr="002B2FA1">
        <w:t xml:space="preserve"> solutions, </w:t>
      </w:r>
      <w:proofErr w:type="gramStart"/>
      <w:r w:rsidRPr="002B2FA1">
        <w:t>standards</w:t>
      </w:r>
      <w:proofErr w:type="gramEnd"/>
      <w:r w:rsidRPr="002B2FA1">
        <w:t xml:space="preserve"> and policies. The objective is to </w:t>
      </w:r>
      <w:r w:rsidR="006A4273" w:rsidRPr="002B2FA1">
        <w:t xml:space="preserve">provide </w:t>
      </w:r>
      <w:r w:rsidR="006A4273">
        <w:t>a current, t</w:t>
      </w:r>
      <w:r w:rsidR="006A4273" w:rsidRPr="002B2FA1">
        <w:t>elco</w:t>
      </w:r>
      <w:r w:rsidR="006A4273">
        <w:t>-</w:t>
      </w:r>
      <w:r w:rsidR="006A4273" w:rsidRPr="002B2FA1">
        <w:t xml:space="preserve">focused, </w:t>
      </w:r>
      <w:proofErr w:type="gramStart"/>
      <w:r w:rsidR="006A4273" w:rsidRPr="002B2FA1">
        <w:t>practical</w:t>
      </w:r>
      <w:proofErr w:type="gramEnd"/>
      <w:r w:rsidR="006A4273" w:rsidRPr="002B2FA1">
        <w:t xml:space="preserve"> and actionable perspective</w:t>
      </w:r>
      <w:r w:rsidRPr="002B2FA1">
        <w:t xml:space="preserve">, </w:t>
      </w:r>
      <w:r w:rsidR="006A4273">
        <w:t xml:space="preserve">based on </w:t>
      </w:r>
      <w:r w:rsidRPr="002B2FA1">
        <w:t>learnings, experience and best practice</w:t>
      </w:r>
      <w:r w:rsidR="006A4273">
        <w:t>.</w:t>
      </w:r>
    </w:p>
    <w:p w14:paraId="27FFE4BF" w14:textId="24622B19" w:rsidR="00803C1F" w:rsidRPr="002B2FA1" w:rsidRDefault="00803C1F" w:rsidP="001616DD">
      <w:pPr>
        <w:pStyle w:val="NormalParagraph"/>
      </w:pPr>
      <w:r w:rsidRPr="002B2FA1">
        <w:t xml:space="preserve">Feedback from the wider Telco ecosystem is essential for the </w:t>
      </w:r>
      <w:r w:rsidR="005143C8">
        <w:t xml:space="preserve">continuing </w:t>
      </w:r>
      <w:r w:rsidRPr="002B2FA1">
        <w:t xml:space="preserve">relevance of the </w:t>
      </w:r>
      <w:r w:rsidR="005143C8">
        <w:t>document. T</w:t>
      </w:r>
      <w:r w:rsidRPr="002B2FA1">
        <w:t xml:space="preserve">he </w:t>
      </w:r>
      <w:r w:rsidR="005143C8">
        <w:t xml:space="preserve">GSMA </w:t>
      </w:r>
      <w:r w:rsidRPr="002B2FA1">
        <w:t>PQTN T</w:t>
      </w:r>
      <w:r w:rsidR="006A4273">
        <w:t>ask Force</w:t>
      </w:r>
      <w:r w:rsidRPr="002B2FA1">
        <w:t xml:space="preserve"> welcomes the opportunity to engage and cooperate. </w:t>
      </w:r>
      <w:r w:rsidR="005143C8">
        <w:t>Our</w:t>
      </w:r>
      <w:r w:rsidR="005143C8" w:rsidRPr="002B2FA1">
        <w:t xml:space="preserve"> </w:t>
      </w:r>
      <w:r w:rsidRPr="002B2FA1">
        <w:t>report includes:</w:t>
      </w:r>
    </w:p>
    <w:p w14:paraId="1EF73853" w14:textId="4DC97C90" w:rsidR="00803C1F" w:rsidRDefault="005143C8" w:rsidP="002B2FA1">
      <w:pPr>
        <w:pStyle w:val="ListBullet1"/>
      </w:pPr>
      <w:r>
        <w:t>The</w:t>
      </w:r>
      <w:r w:rsidR="00803C1F" w:rsidRPr="1D4CA24C">
        <w:t xml:space="preserve"> </w:t>
      </w:r>
      <w:r w:rsidR="00803C1F" w:rsidRPr="000F7FFC">
        <w:rPr>
          <w:b/>
          <w:bCs/>
        </w:rPr>
        <w:t xml:space="preserve">PQC planning </w:t>
      </w:r>
      <w:r>
        <w:rPr>
          <w:b/>
          <w:bCs/>
        </w:rPr>
        <w:t>process.</w:t>
      </w:r>
      <w:r>
        <w:t xml:space="preserve"> T</w:t>
      </w:r>
      <w:r w:rsidR="00803C1F">
        <w:t>he critical importance of effective governance</w:t>
      </w:r>
      <w:r>
        <w:t>;</w:t>
      </w:r>
      <w:r w:rsidR="00803C1F">
        <w:t xml:space="preserve"> the need to build awareness and skills</w:t>
      </w:r>
      <w:r>
        <w:t xml:space="preserve">; </w:t>
      </w:r>
      <w:r w:rsidR="00803C1F">
        <w:t>stakeholder</w:t>
      </w:r>
      <w:r>
        <w:t xml:space="preserve"> management</w:t>
      </w:r>
      <w:r w:rsidR="00803C1F">
        <w:t xml:space="preserve"> across the organisation. We highlight the importance of risk</w:t>
      </w:r>
      <w:r>
        <w:t>-</w:t>
      </w:r>
      <w:r w:rsidR="00803C1F">
        <w:t xml:space="preserve"> and business impact</w:t>
      </w:r>
      <w:r>
        <w:t>-</w:t>
      </w:r>
      <w:r w:rsidR="00803C1F">
        <w:t xml:space="preserve"> analysis to inform the strategy and course of action. I</w:t>
      </w:r>
      <w:r>
        <w:t>t is i</w:t>
      </w:r>
      <w:r w:rsidR="00803C1F">
        <w:t xml:space="preserve">mportant to note the iterative nature of implementing controls, risk assessment frameworks and response mechanisms. </w:t>
      </w:r>
    </w:p>
    <w:p w14:paraId="0D387FD4" w14:textId="41EF30D5" w:rsidR="00803C1F" w:rsidRDefault="58E8FAF6" w:rsidP="002B2FA1">
      <w:pPr>
        <w:pStyle w:val="ListBullet1"/>
      </w:pPr>
      <w:r>
        <w:t xml:space="preserve">A detailed analysis of an </w:t>
      </w:r>
      <w:r w:rsidRPr="00FF0C13">
        <w:rPr>
          <w:b/>
          <w:bCs/>
        </w:rPr>
        <w:t xml:space="preserve">initial set of </w:t>
      </w:r>
      <w:r w:rsidRPr="2EDDEF15">
        <w:rPr>
          <w:b/>
          <w:bCs/>
        </w:rPr>
        <w:t>Telco use cases</w:t>
      </w:r>
      <w:r>
        <w:t xml:space="preserve"> that </w:t>
      </w:r>
      <w:r w:rsidR="19A6FA32">
        <w:t>are</w:t>
      </w:r>
      <w:r>
        <w:t xml:space="preserve"> impacted by </w:t>
      </w:r>
      <w:r w:rsidR="00AE71D7">
        <w:t>P</w:t>
      </w:r>
      <w:r>
        <w:t xml:space="preserve">ost </w:t>
      </w:r>
      <w:r w:rsidR="00AE71D7">
        <w:t>Q</w:t>
      </w:r>
      <w:r>
        <w:t xml:space="preserve">uantum </w:t>
      </w:r>
      <w:r w:rsidR="00AE71D7">
        <w:t>C</w:t>
      </w:r>
      <w:r>
        <w:t>ryptography. The use case analysis highlights dependenc</w:t>
      </w:r>
      <w:r w:rsidR="19A6FA32">
        <w:t>y</w:t>
      </w:r>
      <w:r>
        <w:t xml:space="preserve"> on standards, stakeholder landscape (including </w:t>
      </w:r>
      <w:r w:rsidR="19A6FA32">
        <w:t xml:space="preserve">the </w:t>
      </w:r>
      <w:r w:rsidR="1B801F2C">
        <w:t xml:space="preserve">wider </w:t>
      </w:r>
      <w:r>
        <w:t xml:space="preserve">supply chain), data discovery, </w:t>
      </w:r>
      <w:r w:rsidR="19A6FA32">
        <w:t xml:space="preserve">the </w:t>
      </w:r>
      <w:r>
        <w:t xml:space="preserve">use of PKI and solutions </w:t>
      </w:r>
      <w:r w:rsidR="19A6FA32">
        <w:t xml:space="preserve">for </w:t>
      </w:r>
      <w:r>
        <w:t>crypto</w:t>
      </w:r>
      <w:r w:rsidR="19A6FA32">
        <w:t>graphic</w:t>
      </w:r>
      <w:r>
        <w:t xml:space="preserve"> agility and </w:t>
      </w:r>
      <w:r w:rsidR="19A6FA32">
        <w:t xml:space="preserve">Quantum </w:t>
      </w:r>
      <w:r>
        <w:t xml:space="preserve">safe migration. The list of use cases presented is not exhaustive; additional </w:t>
      </w:r>
      <w:r w:rsidR="19A6FA32">
        <w:t xml:space="preserve">use cases </w:t>
      </w:r>
      <w:r>
        <w:t xml:space="preserve">will be added in upcoming </w:t>
      </w:r>
      <w:proofErr w:type="gramStart"/>
      <w:r>
        <w:t>releases</w:t>
      </w:r>
      <w:r w:rsidR="05586448">
        <w:t>.</w:t>
      </w:r>
      <w:r>
        <w:t>.</w:t>
      </w:r>
      <w:proofErr w:type="gramEnd"/>
    </w:p>
    <w:tbl>
      <w:tblPr>
        <w:tblStyle w:val="TableGrid"/>
        <w:tblW w:w="9904" w:type="dxa"/>
        <w:tblLook w:val="04A0" w:firstRow="1" w:lastRow="0" w:firstColumn="1" w:lastColumn="0" w:noHBand="0" w:noVBand="1"/>
      </w:tblPr>
      <w:tblGrid>
        <w:gridCol w:w="3384"/>
        <w:gridCol w:w="1305"/>
        <w:gridCol w:w="3833"/>
        <w:gridCol w:w="1382"/>
      </w:tblGrid>
      <w:tr w:rsidR="00803C1F" w14:paraId="543D47D1" w14:textId="77777777" w:rsidTr="2EDDEF15">
        <w:trPr>
          <w:trHeight w:val="843"/>
        </w:trPr>
        <w:tc>
          <w:tcPr>
            <w:tcW w:w="3384" w:type="dxa"/>
            <w:shd w:val="clear" w:color="auto" w:fill="C00000"/>
          </w:tcPr>
          <w:p w14:paraId="4B8C99EB" w14:textId="77777777" w:rsidR="00803C1F" w:rsidRPr="00B728C0" w:rsidRDefault="58E8FAF6" w:rsidP="002B2FA1">
            <w:pPr>
              <w:pStyle w:val="TableHeader"/>
            </w:pPr>
            <w:r>
              <w:t xml:space="preserve">Network </w:t>
            </w:r>
            <w:proofErr w:type="gramStart"/>
            <w:r>
              <w:t>operator</w:t>
            </w:r>
            <w:proofErr w:type="gramEnd"/>
            <w:r>
              <w:t xml:space="preserve"> use cases</w:t>
            </w:r>
          </w:p>
        </w:tc>
        <w:tc>
          <w:tcPr>
            <w:tcW w:w="1305" w:type="dxa"/>
            <w:shd w:val="clear" w:color="auto" w:fill="C00000"/>
          </w:tcPr>
          <w:p w14:paraId="6BF9A529" w14:textId="3998E4E7" w:rsidR="00803C1F" w:rsidRPr="00B728C0" w:rsidRDefault="00803C1F" w:rsidP="002B2FA1">
            <w:pPr>
              <w:pStyle w:val="TableHeader"/>
            </w:pPr>
            <w:r w:rsidRPr="00B728C0">
              <w:t>Actions Identified</w:t>
            </w:r>
          </w:p>
        </w:tc>
        <w:tc>
          <w:tcPr>
            <w:tcW w:w="3833" w:type="dxa"/>
            <w:shd w:val="clear" w:color="auto" w:fill="C00000"/>
          </w:tcPr>
          <w:p w14:paraId="6341F919" w14:textId="542A6DBC" w:rsidR="00803C1F" w:rsidRPr="00B728C0" w:rsidRDefault="00803C1F" w:rsidP="002B2FA1">
            <w:pPr>
              <w:pStyle w:val="TableHeader"/>
            </w:pPr>
            <w:r w:rsidRPr="00B728C0">
              <w:t>Customer impacting use cases</w:t>
            </w:r>
          </w:p>
        </w:tc>
        <w:tc>
          <w:tcPr>
            <w:tcW w:w="1382" w:type="dxa"/>
            <w:shd w:val="clear" w:color="auto" w:fill="C00000"/>
          </w:tcPr>
          <w:p w14:paraId="74FE20CD" w14:textId="32F9B5A2" w:rsidR="00803C1F" w:rsidRDefault="00803C1F" w:rsidP="002B2FA1">
            <w:pPr>
              <w:pStyle w:val="TableHeader"/>
            </w:pPr>
            <w:r>
              <w:t xml:space="preserve"> Actions Identified</w:t>
            </w:r>
          </w:p>
        </w:tc>
      </w:tr>
      <w:tr w:rsidR="00803C1F" w14:paraId="053CF9F5" w14:textId="77777777" w:rsidTr="00FF0C13">
        <w:trPr>
          <w:trHeight w:val="618"/>
        </w:trPr>
        <w:tc>
          <w:tcPr>
            <w:tcW w:w="3384" w:type="dxa"/>
            <w:shd w:val="clear" w:color="auto" w:fill="auto"/>
          </w:tcPr>
          <w:p w14:paraId="4DF8F3C4" w14:textId="77777777" w:rsidR="00803C1F" w:rsidRPr="00B728C0" w:rsidRDefault="00803C1F" w:rsidP="002B2FA1">
            <w:pPr>
              <w:pStyle w:val="TableText"/>
            </w:pPr>
            <w:r w:rsidRPr="00B728C0">
              <w:t>Protection of interface between base stations &amp; security gateway</w:t>
            </w:r>
          </w:p>
        </w:tc>
        <w:tc>
          <w:tcPr>
            <w:tcW w:w="1305" w:type="dxa"/>
            <w:shd w:val="clear" w:color="auto" w:fill="EAF1DD" w:themeFill="accent3" w:themeFillTint="33"/>
          </w:tcPr>
          <w:p w14:paraId="62AC940C" w14:textId="77777777" w:rsidR="00803C1F" w:rsidRPr="00FF0C13" w:rsidRDefault="58E8FAF6" w:rsidP="2EDDEF15">
            <w:pPr>
              <w:pStyle w:val="TableText"/>
              <w:rPr>
                <w:b/>
                <w:bCs/>
              </w:rPr>
            </w:pPr>
            <w:r w:rsidRPr="00FF0C13">
              <w:rPr>
                <w:b/>
                <w:bCs/>
              </w:rPr>
              <w:t>Yes</w:t>
            </w:r>
          </w:p>
        </w:tc>
        <w:tc>
          <w:tcPr>
            <w:tcW w:w="3833" w:type="dxa"/>
          </w:tcPr>
          <w:p w14:paraId="11B87524" w14:textId="77777777" w:rsidR="00803C1F" w:rsidRPr="00B728C0" w:rsidRDefault="00803C1F" w:rsidP="002B2FA1">
            <w:pPr>
              <w:pStyle w:val="TableText"/>
            </w:pPr>
            <w:r>
              <w:t>Virtual Private Network services</w:t>
            </w:r>
          </w:p>
        </w:tc>
        <w:tc>
          <w:tcPr>
            <w:tcW w:w="1382" w:type="dxa"/>
            <w:shd w:val="clear" w:color="auto" w:fill="EAF1DD" w:themeFill="accent3" w:themeFillTint="33"/>
          </w:tcPr>
          <w:p w14:paraId="6C72A551" w14:textId="77777777" w:rsidR="00803C1F" w:rsidRPr="00FF0C13" w:rsidRDefault="58E8FAF6" w:rsidP="2EDDEF15">
            <w:pPr>
              <w:pStyle w:val="TableText"/>
              <w:rPr>
                <w:b/>
                <w:bCs/>
              </w:rPr>
            </w:pPr>
            <w:r w:rsidRPr="00FF0C13">
              <w:rPr>
                <w:b/>
                <w:bCs/>
              </w:rPr>
              <w:t>Yes</w:t>
            </w:r>
          </w:p>
        </w:tc>
      </w:tr>
      <w:tr w:rsidR="00803C1F" w14:paraId="50E816BB" w14:textId="77777777" w:rsidTr="00FF0C13">
        <w:trPr>
          <w:trHeight w:val="518"/>
        </w:trPr>
        <w:tc>
          <w:tcPr>
            <w:tcW w:w="3384" w:type="dxa"/>
            <w:shd w:val="clear" w:color="auto" w:fill="auto"/>
          </w:tcPr>
          <w:p w14:paraId="0F4DE447" w14:textId="77777777" w:rsidR="00803C1F" w:rsidRPr="00B728C0" w:rsidRDefault="00803C1F" w:rsidP="002B2FA1">
            <w:pPr>
              <w:pStyle w:val="TableText"/>
            </w:pPr>
            <w:r>
              <w:lastRenderedPageBreak/>
              <w:t xml:space="preserve">Virtualized network functions </w:t>
            </w:r>
          </w:p>
        </w:tc>
        <w:tc>
          <w:tcPr>
            <w:tcW w:w="1305" w:type="dxa"/>
            <w:shd w:val="clear" w:color="auto" w:fill="EAF1DD" w:themeFill="accent3" w:themeFillTint="33"/>
          </w:tcPr>
          <w:p w14:paraId="3A3B3B14" w14:textId="77777777" w:rsidR="00803C1F" w:rsidRPr="00FF0C13" w:rsidRDefault="58E8FAF6" w:rsidP="2EDDEF15">
            <w:pPr>
              <w:pStyle w:val="TableText"/>
              <w:rPr>
                <w:b/>
                <w:bCs/>
              </w:rPr>
            </w:pPr>
            <w:r w:rsidRPr="00FF0C13">
              <w:rPr>
                <w:b/>
                <w:bCs/>
              </w:rPr>
              <w:t>Yes</w:t>
            </w:r>
          </w:p>
        </w:tc>
        <w:tc>
          <w:tcPr>
            <w:tcW w:w="3833" w:type="dxa"/>
          </w:tcPr>
          <w:p w14:paraId="0D564C74" w14:textId="77777777" w:rsidR="00803C1F" w:rsidRPr="00B728C0" w:rsidRDefault="00803C1F" w:rsidP="002B2FA1">
            <w:pPr>
              <w:pStyle w:val="TableText"/>
            </w:pPr>
            <w:r>
              <w:t xml:space="preserve">SD-WAN services </w:t>
            </w:r>
          </w:p>
        </w:tc>
        <w:tc>
          <w:tcPr>
            <w:tcW w:w="1382" w:type="dxa"/>
            <w:shd w:val="clear" w:color="auto" w:fill="EAF1DD" w:themeFill="accent3" w:themeFillTint="33"/>
          </w:tcPr>
          <w:p w14:paraId="42BFBDFB" w14:textId="77777777" w:rsidR="00803C1F" w:rsidRPr="00FF0C13" w:rsidRDefault="58E8FAF6" w:rsidP="2EDDEF15">
            <w:pPr>
              <w:pStyle w:val="TableText"/>
              <w:rPr>
                <w:b/>
                <w:bCs/>
              </w:rPr>
            </w:pPr>
            <w:r w:rsidRPr="00FF0C13">
              <w:rPr>
                <w:b/>
                <w:bCs/>
              </w:rPr>
              <w:t>Yes</w:t>
            </w:r>
          </w:p>
        </w:tc>
      </w:tr>
      <w:tr w:rsidR="00C77E91" w14:paraId="6298040D" w14:textId="77777777" w:rsidTr="00FF0C13">
        <w:trPr>
          <w:trHeight w:val="518"/>
        </w:trPr>
        <w:tc>
          <w:tcPr>
            <w:tcW w:w="3384" w:type="dxa"/>
            <w:shd w:val="clear" w:color="auto" w:fill="auto"/>
          </w:tcPr>
          <w:p w14:paraId="72BCE7E3" w14:textId="77777777" w:rsidR="00C77E91" w:rsidRPr="00B728C0" w:rsidRDefault="74693AE8" w:rsidP="002B2FA1">
            <w:pPr>
              <w:pStyle w:val="TableText"/>
            </w:pPr>
            <w:r>
              <w:t>Cloud Infrastructure</w:t>
            </w:r>
          </w:p>
        </w:tc>
        <w:tc>
          <w:tcPr>
            <w:tcW w:w="1305" w:type="dxa"/>
            <w:shd w:val="clear" w:color="auto" w:fill="FBD4B4" w:themeFill="accent6" w:themeFillTint="66"/>
          </w:tcPr>
          <w:p w14:paraId="5418D524" w14:textId="4D3058C2" w:rsidR="00C77E91" w:rsidRPr="00FF0C13" w:rsidRDefault="08F35E06" w:rsidP="2EDDEF15">
            <w:pPr>
              <w:pStyle w:val="TableText"/>
              <w:rPr>
                <w:b/>
                <w:bCs/>
              </w:rPr>
            </w:pPr>
            <w:r w:rsidRPr="00FF0C13">
              <w:rPr>
                <w:b/>
                <w:bCs/>
              </w:rPr>
              <w:t xml:space="preserve">To be determined </w:t>
            </w:r>
          </w:p>
        </w:tc>
        <w:tc>
          <w:tcPr>
            <w:tcW w:w="3833" w:type="dxa"/>
          </w:tcPr>
          <w:p w14:paraId="57B5B2A6" w14:textId="77777777" w:rsidR="00C77E91" w:rsidRPr="00B728C0" w:rsidRDefault="74693AE8" w:rsidP="002B2FA1">
            <w:pPr>
              <w:pStyle w:val="TableText"/>
            </w:pPr>
            <w:r>
              <w:t>IoT Smart Meters</w:t>
            </w:r>
          </w:p>
        </w:tc>
        <w:tc>
          <w:tcPr>
            <w:tcW w:w="1382" w:type="dxa"/>
            <w:shd w:val="clear" w:color="auto" w:fill="EAF1DD" w:themeFill="accent3" w:themeFillTint="33"/>
          </w:tcPr>
          <w:p w14:paraId="70936BB5" w14:textId="77777777" w:rsidR="00C77E91" w:rsidRPr="00FF0C13" w:rsidRDefault="08F35E06" w:rsidP="2EDDEF15">
            <w:pPr>
              <w:pStyle w:val="TableText"/>
              <w:rPr>
                <w:b/>
                <w:bCs/>
              </w:rPr>
            </w:pPr>
            <w:r w:rsidRPr="00FF0C13">
              <w:rPr>
                <w:b/>
                <w:bCs/>
              </w:rPr>
              <w:t>Yes</w:t>
            </w:r>
          </w:p>
        </w:tc>
      </w:tr>
      <w:tr w:rsidR="00C77E91" w14:paraId="612C5AC2" w14:textId="77777777" w:rsidTr="00FF0C13">
        <w:trPr>
          <w:trHeight w:val="518"/>
        </w:trPr>
        <w:tc>
          <w:tcPr>
            <w:tcW w:w="3384" w:type="dxa"/>
            <w:shd w:val="clear" w:color="auto" w:fill="auto"/>
          </w:tcPr>
          <w:p w14:paraId="7CE045F4" w14:textId="6BA6C5AF" w:rsidR="00C77E91" w:rsidRPr="00B728C0" w:rsidRDefault="00C77E91" w:rsidP="002B2FA1">
            <w:pPr>
              <w:pStyle w:val="TableText"/>
            </w:pPr>
            <w:r w:rsidRPr="00B728C0">
              <w:t>SIM (physical)</w:t>
            </w:r>
          </w:p>
        </w:tc>
        <w:tc>
          <w:tcPr>
            <w:tcW w:w="1305" w:type="dxa"/>
            <w:shd w:val="clear" w:color="auto" w:fill="FBD4B4" w:themeFill="accent6" w:themeFillTint="66"/>
          </w:tcPr>
          <w:p w14:paraId="42E89CAC" w14:textId="349503D8" w:rsidR="00C77E91" w:rsidRPr="00FF0C13" w:rsidRDefault="08F35E06" w:rsidP="2EDDEF15">
            <w:pPr>
              <w:pStyle w:val="TableText"/>
              <w:rPr>
                <w:b/>
                <w:bCs/>
              </w:rPr>
            </w:pPr>
            <w:r w:rsidRPr="00FF0C13">
              <w:rPr>
                <w:b/>
                <w:bCs/>
              </w:rPr>
              <w:t xml:space="preserve">To be determined </w:t>
            </w:r>
          </w:p>
        </w:tc>
        <w:tc>
          <w:tcPr>
            <w:tcW w:w="3833" w:type="dxa"/>
          </w:tcPr>
          <w:p w14:paraId="70CF5636" w14:textId="77777777" w:rsidR="00C77E91" w:rsidRPr="00B728C0" w:rsidRDefault="74693AE8" w:rsidP="002B2FA1">
            <w:pPr>
              <w:pStyle w:val="TableText"/>
            </w:pPr>
            <w:r>
              <w:t>IoT Automotive</w:t>
            </w:r>
          </w:p>
        </w:tc>
        <w:tc>
          <w:tcPr>
            <w:tcW w:w="1382" w:type="dxa"/>
            <w:shd w:val="clear" w:color="auto" w:fill="EAF1DD" w:themeFill="accent3" w:themeFillTint="33"/>
          </w:tcPr>
          <w:p w14:paraId="5D2B4CC0" w14:textId="77777777" w:rsidR="00C77E91" w:rsidRPr="00FF0C13" w:rsidRDefault="08F35E06" w:rsidP="2EDDEF15">
            <w:pPr>
              <w:pStyle w:val="TableText"/>
              <w:rPr>
                <w:b/>
                <w:bCs/>
              </w:rPr>
            </w:pPr>
            <w:r w:rsidRPr="00FF0C13">
              <w:rPr>
                <w:b/>
                <w:bCs/>
              </w:rPr>
              <w:t>Yes</w:t>
            </w:r>
          </w:p>
        </w:tc>
      </w:tr>
      <w:tr w:rsidR="00C77E91" w14:paraId="3B2726C5" w14:textId="77777777" w:rsidTr="00FF0C13">
        <w:trPr>
          <w:trHeight w:val="510"/>
        </w:trPr>
        <w:tc>
          <w:tcPr>
            <w:tcW w:w="3384" w:type="dxa"/>
            <w:shd w:val="clear" w:color="auto" w:fill="auto"/>
          </w:tcPr>
          <w:p w14:paraId="7DA2ABB9" w14:textId="0B4F5858" w:rsidR="00C77E91" w:rsidRPr="00B728C0" w:rsidRDefault="00C77E91" w:rsidP="002B2FA1">
            <w:pPr>
              <w:pStyle w:val="TableText"/>
            </w:pPr>
            <w:r>
              <w:t>e</w:t>
            </w:r>
            <w:r w:rsidRPr="00B728C0">
              <w:t>SIM Provisioning (remote)</w:t>
            </w:r>
          </w:p>
        </w:tc>
        <w:tc>
          <w:tcPr>
            <w:tcW w:w="1305" w:type="dxa"/>
            <w:shd w:val="clear" w:color="auto" w:fill="EAF1DD" w:themeFill="accent3" w:themeFillTint="33"/>
          </w:tcPr>
          <w:p w14:paraId="64A2E3F2" w14:textId="77777777" w:rsidR="00C77E91" w:rsidRPr="00FF0C13" w:rsidRDefault="08F35E06" w:rsidP="2EDDEF15">
            <w:pPr>
              <w:pStyle w:val="TableText"/>
              <w:rPr>
                <w:b/>
                <w:bCs/>
              </w:rPr>
            </w:pPr>
            <w:r w:rsidRPr="00FF0C13">
              <w:rPr>
                <w:b/>
                <w:bCs/>
              </w:rPr>
              <w:t>Yes</w:t>
            </w:r>
          </w:p>
        </w:tc>
        <w:tc>
          <w:tcPr>
            <w:tcW w:w="3833" w:type="dxa"/>
          </w:tcPr>
          <w:p w14:paraId="580FB1F9" w14:textId="77777777" w:rsidR="00C77E91" w:rsidRPr="00B728C0" w:rsidRDefault="74693AE8" w:rsidP="002B2FA1">
            <w:pPr>
              <w:pStyle w:val="TableText"/>
            </w:pPr>
            <w:r>
              <w:t xml:space="preserve">Lawful Intercept </w:t>
            </w:r>
          </w:p>
        </w:tc>
        <w:tc>
          <w:tcPr>
            <w:tcW w:w="1382" w:type="dxa"/>
            <w:shd w:val="clear" w:color="auto" w:fill="FBD4B4" w:themeFill="accent6" w:themeFillTint="66"/>
          </w:tcPr>
          <w:p w14:paraId="6D2B8F58" w14:textId="72EA2BB9" w:rsidR="00C77E91" w:rsidRPr="00FF0C13" w:rsidRDefault="08F35E06" w:rsidP="2EDDEF15">
            <w:pPr>
              <w:pStyle w:val="TableText"/>
              <w:rPr>
                <w:b/>
                <w:bCs/>
              </w:rPr>
            </w:pPr>
            <w:r w:rsidRPr="00FF0C13">
              <w:rPr>
                <w:b/>
                <w:bCs/>
              </w:rPr>
              <w:t xml:space="preserve">To be determined </w:t>
            </w:r>
          </w:p>
        </w:tc>
      </w:tr>
      <w:tr w:rsidR="00C77E91" w14:paraId="5FA5EBC0" w14:textId="77777777" w:rsidTr="00FF0C13">
        <w:trPr>
          <w:trHeight w:val="612"/>
        </w:trPr>
        <w:tc>
          <w:tcPr>
            <w:tcW w:w="3384" w:type="dxa"/>
            <w:shd w:val="clear" w:color="auto" w:fill="auto"/>
          </w:tcPr>
          <w:p w14:paraId="68071A85" w14:textId="77777777" w:rsidR="00C77E91" w:rsidRPr="00B728C0" w:rsidRDefault="00C77E91" w:rsidP="002B2FA1">
            <w:pPr>
              <w:pStyle w:val="TableText"/>
            </w:pPr>
            <w:r w:rsidRPr="00B728C0">
              <w:t>Devices and firmware upgrade</w:t>
            </w:r>
          </w:p>
        </w:tc>
        <w:tc>
          <w:tcPr>
            <w:tcW w:w="1305" w:type="dxa"/>
            <w:shd w:val="clear" w:color="auto" w:fill="EAF1DD" w:themeFill="accent3" w:themeFillTint="33"/>
          </w:tcPr>
          <w:p w14:paraId="7391610A" w14:textId="77777777" w:rsidR="00C77E91" w:rsidRPr="00FF0C13" w:rsidRDefault="08F35E06" w:rsidP="2EDDEF15">
            <w:pPr>
              <w:pStyle w:val="TableText"/>
              <w:rPr>
                <w:b/>
                <w:bCs/>
              </w:rPr>
            </w:pPr>
            <w:r w:rsidRPr="00FF0C13">
              <w:rPr>
                <w:b/>
                <w:bCs/>
              </w:rPr>
              <w:t>Yes</w:t>
            </w:r>
          </w:p>
        </w:tc>
        <w:tc>
          <w:tcPr>
            <w:tcW w:w="3833" w:type="dxa"/>
          </w:tcPr>
          <w:p w14:paraId="2B44BF16" w14:textId="77777777" w:rsidR="00C77E91" w:rsidRPr="00B728C0" w:rsidRDefault="74693AE8" w:rsidP="002B2FA1">
            <w:pPr>
              <w:pStyle w:val="TableText"/>
              <w:rPr>
                <w:szCs w:val="20"/>
              </w:rPr>
            </w:pPr>
            <w:r>
              <w:t>Privacy of customer data</w:t>
            </w:r>
          </w:p>
          <w:p w14:paraId="07636B9D" w14:textId="77777777" w:rsidR="00C77E91" w:rsidRPr="00B728C0" w:rsidRDefault="00C77E91" w:rsidP="002B2FA1">
            <w:pPr>
              <w:pStyle w:val="TableText"/>
            </w:pPr>
          </w:p>
        </w:tc>
        <w:tc>
          <w:tcPr>
            <w:tcW w:w="1382" w:type="dxa"/>
            <w:shd w:val="clear" w:color="auto" w:fill="EAF1DD" w:themeFill="accent3" w:themeFillTint="33"/>
          </w:tcPr>
          <w:p w14:paraId="0C24177E" w14:textId="77777777" w:rsidR="00C77E91" w:rsidRPr="00FF0C13" w:rsidRDefault="08F35E06" w:rsidP="2EDDEF15">
            <w:pPr>
              <w:pStyle w:val="TableText"/>
              <w:rPr>
                <w:b/>
                <w:bCs/>
              </w:rPr>
            </w:pPr>
            <w:r w:rsidRPr="00FF0C13">
              <w:rPr>
                <w:b/>
                <w:bCs/>
              </w:rPr>
              <w:t>Yes</w:t>
            </w:r>
          </w:p>
        </w:tc>
      </w:tr>
      <w:tr w:rsidR="00C77E91" w14:paraId="48391BC2" w14:textId="77777777" w:rsidTr="00FF0C13">
        <w:trPr>
          <w:trHeight w:val="824"/>
        </w:trPr>
        <w:tc>
          <w:tcPr>
            <w:tcW w:w="3384" w:type="dxa"/>
            <w:shd w:val="clear" w:color="auto" w:fill="auto"/>
          </w:tcPr>
          <w:p w14:paraId="7B5220AE" w14:textId="77777777" w:rsidR="00C77E91" w:rsidRPr="00B728C0" w:rsidRDefault="00C77E91" w:rsidP="002B2FA1">
            <w:pPr>
              <w:pStyle w:val="TableText"/>
            </w:pPr>
            <w:r w:rsidRPr="00B728C0">
              <w:t>Concealment of the Subscriber Public Identifier</w:t>
            </w:r>
          </w:p>
        </w:tc>
        <w:tc>
          <w:tcPr>
            <w:tcW w:w="1305" w:type="dxa"/>
            <w:shd w:val="clear" w:color="auto" w:fill="EAF1DD" w:themeFill="accent3" w:themeFillTint="33"/>
          </w:tcPr>
          <w:p w14:paraId="18BC9DB0" w14:textId="77777777" w:rsidR="00C77E91" w:rsidRPr="00FF0C13" w:rsidRDefault="08F35E06" w:rsidP="2EDDEF15">
            <w:pPr>
              <w:pStyle w:val="TableText"/>
              <w:rPr>
                <w:b/>
                <w:bCs/>
              </w:rPr>
            </w:pPr>
            <w:r w:rsidRPr="00FF0C13">
              <w:rPr>
                <w:b/>
                <w:bCs/>
              </w:rPr>
              <w:t>Yes</w:t>
            </w:r>
          </w:p>
        </w:tc>
        <w:tc>
          <w:tcPr>
            <w:tcW w:w="3833" w:type="dxa"/>
          </w:tcPr>
          <w:p w14:paraId="16FA20C3" w14:textId="77777777" w:rsidR="00C77E91" w:rsidRPr="00B728C0" w:rsidRDefault="00C77E91" w:rsidP="002B2FA1">
            <w:pPr>
              <w:pStyle w:val="TableText"/>
            </w:pPr>
          </w:p>
        </w:tc>
        <w:tc>
          <w:tcPr>
            <w:tcW w:w="1382" w:type="dxa"/>
          </w:tcPr>
          <w:p w14:paraId="14C798AF" w14:textId="77777777" w:rsidR="00C77E91" w:rsidRPr="00B728C0" w:rsidRDefault="00C77E91" w:rsidP="002B2FA1">
            <w:pPr>
              <w:pStyle w:val="TableText"/>
            </w:pPr>
          </w:p>
        </w:tc>
      </w:tr>
      <w:tr w:rsidR="00C77E91" w14:paraId="1BC665B8" w14:textId="77777777" w:rsidTr="00FF0C13">
        <w:trPr>
          <w:trHeight w:val="824"/>
        </w:trPr>
        <w:tc>
          <w:tcPr>
            <w:tcW w:w="3384" w:type="dxa"/>
            <w:shd w:val="clear" w:color="auto" w:fill="auto"/>
          </w:tcPr>
          <w:p w14:paraId="51EAC56E" w14:textId="77777777" w:rsidR="00C77E91" w:rsidRPr="00B728C0" w:rsidRDefault="00C77E91" w:rsidP="002B2FA1">
            <w:pPr>
              <w:pStyle w:val="TableText"/>
            </w:pPr>
            <w:r w:rsidRPr="00B728C0">
              <w:t>Authentication and transport security in 4G and 5G</w:t>
            </w:r>
          </w:p>
        </w:tc>
        <w:tc>
          <w:tcPr>
            <w:tcW w:w="1305" w:type="dxa"/>
            <w:shd w:val="clear" w:color="auto" w:fill="EAF1DD" w:themeFill="accent3" w:themeFillTint="33"/>
          </w:tcPr>
          <w:p w14:paraId="36A4F2A4" w14:textId="77777777" w:rsidR="00C77E91" w:rsidRPr="00FF0C13" w:rsidRDefault="33F0AD49" w:rsidP="2EDDEF15">
            <w:pPr>
              <w:pStyle w:val="TableText"/>
              <w:rPr>
                <w:b/>
                <w:bCs/>
              </w:rPr>
            </w:pPr>
            <w:r w:rsidRPr="00FF0C13">
              <w:rPr>
                <w:b/>
                <w:bCs/>
              </w:rPr>
              <w:t>Yes</w:t>
            </w:r>
          </w:p>
        </w:tc>
        <w:tc>
          <w:tcPr>
            <w:tcW w:w="3833" w:type="dxa"/>
          </w:tcPr>
          <w:p w14:paraId="70FD43B5" w14:textId="77777777" w:rsidR="00C77E91" w:rsidRPr="00B728C0" w:rsidRDefault="00C77E91" w:rsidP="002B2FA1">
            <w:pPr>
              <w:pStyle w:val="TableText"/>
            </w:pPr>
          </w:p>
        </w:tc>
        <w:tc>
          <w:tcPr>
            <w:tcW w:w="1382" w:type="dxa"/>
          </w:tcPr>
          <w:p w14:paraId="3F1B778E" w14:textId="02E40C28" w:rsidR="00C77E91" w:rsidRPr="00B728C0" w:rsidRDefault="00C77E91" w:rsidP="00FF0C13">
            <w:pPr>
              <w:pStyle w:val="TableText"/>
              <w:keepNext/>
            </w:pPr>
          </w:p>
        </w:tc>
      </w:tr>
    </w:tbl>
    <w:p w14:paraId="6BC23865" w14:textId="177DD1F2" w:rsidR="001616DD" w:rsidRPr="007A6170" w:rsidRDefault="007D44A7" w:rsidP="00FF0C13">
      <w:pPr>
        <w:pStyle w:val="Caption"/>
        <w:jc w:val="center"/>
      </w:pPr>
      <w:r w:rsidRPr="00FF0C13">
        <w:rPr>
          <w:b/>
          <w:bCs/>
          <w:i w:val="0"/>
          <w:iCs w:val="0"/>
          <w:color w:val="auto"/>
          <w:sz w:val="22"/>
        </w:rPr>
        <w:t xml:space="preserve">Table </w:t>
      </w:r>
      <w:r w:rsidRPr="4ED9976A">
        <w:rPr>
          <w:b/>
          <w:i w:val="0"/>
          <w:color w:val="auto"/>
          <w:sz w:val="22"/>
        </w:rPr>
        <w:fldChar w:fldCharType="begin"/>
      </w:r>
      <w:r w:rsidRPr="4ED9976A">
        <w:rPr>
          <w:b/>
          <w:i w:val="0"/>
          <w:color w:val="auto"/>
          <w:sz w:val="22"/>
        </w:rPr>
        <w:instrText xml:space="preserve"> SEQ Table \* ARABIC </w:instrText>
      </w:r>
      <w:r w:rsidRPr="4ED9976A">
        <w:rPr>
          <w:b/>
          <w:i w:val="0"/>
          <w:color w:val="auto"/>
          <w:sz w:val="22"/>
        </w:rPr>
        <w:fldChar w:fldCharType="separate"/>
      </w:r>
      <w:r w:rsidR="00A53A39">
        <w:rPr>
          <w:b/>
          <w:bCs/>
          <w:i w:val="0"/>
          <w:iCs w:val="0"/>
          <w:noProof/>
          <w:color w:val="auto"/>
          <w:sz w:val="22"/>
        </w:rPr>
        <w:t>1</w:t>
      </w:r>
      <w:r w:rsidRPr="4ED9976A">
        <w:rPr>
          <w:b/>
          <w:i w:val="0"/>
          <w:color w:val="auto"/>
          <w:sz w:val="22"/>
        </w:rPr>
        <w:fldChar w:fldCharType="end"/>
      </w:r>
      <w:r w:rsidRPr="00FF0C13">
        <w:rPr>
          <w:b/>
          <w:bCs/>
          <w:i w:val="0"/>
          <w:iCs w:val="0"/>
          <w:color w:val="auto"/>
          <w:sz w:val="22"/>
        </w:rPr>
        <w:t>:</w:t>
      </w:r>
      <w:r w:rsidRPr="00FF0C13">
        <w:rPr>
          <w:i w:val="0"/>
          <w:iCs w:val="0"/>
          <w:color w:val="auto"/>
          <w:sz w:val="22"/>
        </w:rPr>
        <w:t xml:space="preserve"> Summary of actions for Telco Use Cases</w:t>
      </w:r>
    </w:p>
    <w:p w14:paraId="2539033C" w14:textId="6E3EE5A9" w:rsidR="00803C1F" w:rsidRDefault="00803C1F" w:rsidP="002B2FA1">
      <w:pPr>
        <w:pStyle w:val="ListBullet1"/>
      </w:pPr>
      <w:r>
        <w:t>Overview o</w:t>
      </w:r>
      <w:r w:rsidR="005143C8">
        <w:t>f</w:t>
      </w:r>
      <w:r>
        <w:t xml:space="preserve"> themes, </w:t>
      </w:r>
      <w:r w:rsidR="3A3595CA" w:rsidRPr="760C9A0F">
        <w:t>relevant to the post quantum journey</w:t>
      </w:r>
      <w:r>
        <w:t xml:space="preserve">: </w:t>
      </w:r>
    </w:p>
    <w:p w14:paraId="173DE1E7" w14:textId="7DFD63B3" w:rsidR="00803C1F" w:rsidRDefault="00803C1F" w:rsidP="00803C1F">
      <w:pPr>
        <w:pStyle w:val="NormalParagraph"/>
        <w:numPr>
          <w:ilvl w:val="1"/>
          <w:numId w:val="62"/>
        </w:numPr>
        <w:ind w:left="1080"/>
        <w:rPr>
          <w:lang w:eastAsia="en-US"/>
        </w:rPr>
      </w:pPr>
      <w:r w:rsidRPr="00516764">
        <w:rPr>
          <w:b/>
          <w:bCs/>
          <w:lang w:eastAsia="en-US"/>
        </w:rPr>
        <w:t>Algorithm standardisation processes</w:t>
      </w:r>
      <w:r>
        <w:rPr>
          <w:lang w:eastAsia="en-US"/>
        </w:rPr>
        <w:t xml:space="preserve"> and </w:t>
      </w:r>
      <w:r w:rsidR="005143C8">
        <w:rPr>
          <w:lang w:eastAsia="en-US"/>
        </w:rPr>
        <w:t>the</w:t>
      </w:r>
      <w:r>
        <w:rPr>
          <w:lang w:eastAsia="en-US"/>
        </w:rPr>
        <w:t xml:space="preserve"> </w:t>
      </w:r>
      <w:r w:rsidRPr="00516764">
        <w:rPr>
          <w:b/>
          <w:bCs/>
          <w:lang w:eastAsia="en-US"/>
        </w:rPr>
        <w:t>migration options</w:t>
      </w:r>
      <w:r>
        <w:rPr>
          <w:lang w:eastAsia="en-US"/>
        </w:rPr>
        <w:t xml:space="preserve"> for asymmetric cryptography</w:t>
      </w:r>
    </w:p>
    <w:p w14:paraId="3C100ADF" w14:textId="44BF1561" w:rsidR="00803C1F" w:rsidRDefault="00803C1F" w:rsidP="00803C1F">
      <w:pPr>
        <w:pStyle w:val="NormalParagraph"/>
        <w:numPr>
          <w:ilvl w:val="1"/>
          <w:numId w:val="62"/>
        </w:numPr>
        <w:ind w:left="1080"/>
        <w:rPr>
          <w:lang w:eastAsia="en-US"/>
        </w:rPr>
      </w:pPr>
      <w:r w:rsidRPr="00762944">
        <w:rPr>
          <w:b/>
          <w:bCs/>
          <w:lang w:eastAsia="en-US"/>
        </w:rPr>
        <w:t>Symmetric cryptography</w:t>
      </w:r>
      <w:r>
        <w:rPr>
          <w:lang w:eastAsia="en-US"/>
        </w:rPr>
        <w:t xml:space="preserve"> </w:t>
      </w:r>
      <w:r w:rsidR="00AE71D7">
        <w:rPr>
          <w:lang w:eastAsia="en-US"/>
        </w:rPr>
        <w:t>P</w:t>
      </w:r>
      <w:r>
        <w:rPr>
          <w:lang w:eastAsia="en-US"/>
        </w:rPr>
        <w:t xml:space="preserve">ost </w:t>
      </w:r>
      <w:r w:rsidR="00AE71D7">
        <w:rPr>
          <w:lang w:eastAsia="en-US"/>
        </w:rPr>
        <w:t>Q</w:t>
      </w:r>
      <w:r>
        <w:rPr>
          <w:lang w:eastAsia="en-US"/>
        </w:rPr>
        <w:t xml:space="preserve">uantum security levels and </w:t>
      </w:r>
      <w:r w:rsidR="008000FD">
        <w:rPr>
          <w:lang w:eastAsia="en-US"/>
        </w:rPr>
        <w:t>implication for</w:t>
      </w:r>
      <w:r>
        <w:rPr>
          <w:lang w:eastAsia="en-US"/>
        </w:rPr>
        <w:t xml:space="preserve"> key sizes</w:t>
      </w:r>
    </w:p>
    <w:p w14:paraId="4E7DF071" w14:textId="2EBA3276" w:rsidR="00803C1F" w:rsidRDefault="008000FD" w:rsidP="00803C1F">
      <w:pPr>
        <w:pStyle w:val="NormalParagraph"/>
        <w:numPr>
          <w:ilvl w:val="1"/>
          <w:numId w:val="62"/>
        </w:numPr>
        <w:ind w:left="1080"/>
        <w:rPr>
          <w:lang w:eastAsia="en-US"/>
        </w:rPr>
      </w:pPr>
      <w:r>
        <w:rPr>
          <w:lang w:eastAsia="en-US"/>
        </w:rPr>
        <w:t>W</w:t>
      </w:r>
      <w:r w:rsidR="00803C1F">
        <w:rPr>
          <w:lang w:eastAsia="en-US"/>
        </w:rPr>
        <w:t xml:space="preserve">idely used protocols, </w:t>
      </w:r>
      <w:r w:rsidR="005143C8">
        <w:rPr>
          <w:lang w:eastAsia="en-US"/>
        </w:rPr>
        <w:t xml:space="preserve">e.g. </w:t>
      </w:r>
      <w:r w:rsidR="00803C1F" w:rsidRPr="00762944">
        <w:rPr>
          <w:b/>
          <w:bCs/>
          <w:lang w:eastAsia="en-US"/>
        </w:rPr>
        <w:t>IPSEC and TLS</w:t>
      </w:r>
      <w:r w:rsidR="005143C8">
        <w:rPr>
          <w:b/>
          <w:bCs/>
          <w:lang w:eastAsia="en-US"/>
        </w:rPr>
        <w:t>,</w:t>
      </w:r>
      <w:r w:rsidR="00803C1F">
        <w:rPr>
          <w:lang w:eastAsia="en-US"/>
        </w:rPr>
        <w:t xml:space="preserve"> and </w:t>
      </w:r>
      <w:r w:rsidR="005143C8">
        <w:rPr>
          <w:lang w:eastAsia="en-US"/>
        </w:rPr>
        <w:t xml:space="preserve">an </w:t>
      </w:r>
      <w:r w:rsidR="00803C1F">
        <w:rPr>
          <w:lang w:eastAsia="en-US"/>
        </w:rPr>
        <w:t xml:space="preserve">update on </w:t>
      </w:r>
      <w:r w:rsidR="005143C8">
        <w:rPr>
          <w:lang w:eastAsia="en-US"/>
        </w:rPr>
        <w:t xml:space="preserve">protocol </w:t>
      </w:r>
      <w:r w:rsidR="00803C1F">
        <w:rPr>
          <w:lang w:eastAsia="en-US"/>
        </w:rPr>
        <w:t>standardisation</w:t>
      </w:r>
    </w:p>
    <w:p w14:paraId="306A6507" w14:textId="53E9EB93" w:rsidR="007D44A7" w:rsidRDefault="007D44A7" w:rsidP="00CA2001">
      <w:pPr>
        <w:pStyle w:val="NormalParagraph"/>
        <w:numPr>
          <w:ilvl w:val="1"/>
          <w:numId w:val="62"/>
        </w:numPr>
        <w:ind w:left="1077" w:hanging="357"/>
        <w:rPr>
          <w:lang w:eastAsia="en-US"/>
        </w:rPr>
      </w:pPr>
      <w:r>
        <w:rPr>
          <w:lang w:eastAsia="en-US"/>
        </w:rPr>
        <w:t xml:space="preserve">Challenges of reliance on manual processes. The importance of </w:t>
      </w:r>
      <w:r w:rsidRPr="006A272E">
        <w:rPr>
          <w:b/>
          <w:bCs/>
          <w:lang w:eastAsia="en-US"/>
        </w:rPr>
        <w:t xml:space="preserve">automation </w:t>
      </w:r>
      <w:r>
        <w:rPr>
          <w:lang w:eastAsia="en-US"/>
        </w:rPr>
        <w:t xml:space="preserve">to support the adoption of cryptographic agility and quantum safe solutions at </w:t>
      </w:r>
      <w:proofErr w:type="gramStart"/>
      <w:r>
        <w:rPr>
          <w:lang w:eastAsia="en-US"/>
        </w:rPr>
        <w:t>scale</w:t>
      </w:r>
      <w:proofErr w:type="gramEnd"/>
    </w:p>
    <w:p w14:paraId="0BF8B20C" w14:textId="0D08AAF1" w:rsidR="00803C1F" w:rsidRPr="00FF0C13" w:rsidRDefault="00803C1F" w:rsidP="007D44A7">
      <w:pPr>
        <w:pStyle w:val="NormalParagraph"/>
        <w:numPr>
          <w:ilvl w:val="1"/>
          <w:numId w:val="62"/>
        </w:numPr>
        <w:ind w:left="1080"/>
        <w:rPr>
          <w:lang w:eastAsia="en-US"/>
        </w:rPr>
      </w:pPr>
      <w:r w:rsidRPr="00D11467">
        <w:rPr>
          <w:lang w:eastAsia="en-US"/>
        </w:rPr>
        <w:t xml:space="preserve">PQC </w:t>
      </w:r>
      <w:r w:rsidR="005143C8">
        <w:rPr>
          <w:lang w:eastAsia="en-US"/>
        </w:rPr>
        <w:t>and the</w:t>
      </w:r>
      <w:r w:rsidRPr="00D11467">
        <w:rPr>
          <w:lang w:eastAsia="en-US"/>
        </w:rPr>
        <w:t xml:space="preserve"> wider security context, </w:t>
      </w:r>
      <w:r w:rsidR="005143C8">
        <w:rPr>
          <w:lang w:eastAsia="en-US"/>
        </w:rPr>
        <w:t>including</w:t>
      </w:r>
      <w:r w:rsidRPr="00D11467">
        <w:rPr>
          <w:lang w:eastAsia="en-US"/>
        </w:rPr>
        <w:t xml:space="preserve"> </w:t>
      </w:r>
      <w:r w:rsidRPr="00FF0C13">
        <w:rPr>
          <w:lang w:eastAsia="en-US"/>
        </w:rPr>
        <w:t>Zero Trust Architecture</w:t>
      </w:r>
    </w:p>
    <w:p w14:paraId="5ED327CF" w14:textId="79D53EF6" w:rsidR="00803C1F" w:rsidRPr="007B4421" w:rsidRDefault="58E8FAF6" w:rsidP="002B2FA1">
      <w:pPr>
        <w:pStyle w:val="ListBullet1"/>
      </w:pPr>
      <w:r>
        <w:t xml:space="preserve">The importance of </w:t>
      </w:r>
      <w:r w:rsidRPr="2EDDEF15">
        <w:rPr>
          <w:b/>
          <w:bCs/>
        </w:rPr>
        <w:t>proof</w:t>
      </w:r>
      <w:r w:rsidR="79D60FC9" w:rsidRPr="2EDDEF15">
        <w:rPr>
          <w:b/>
          <w:bCs/>
        </w:rPr>
        <w:t>s</w:t>
      </w:r>
      <w:r w:rsidRPr="2EDDEF15">
        <w:rPr>
          <w:b/>
          <w:bCs/>
        </w:rPr>
        <w:t xml:space="preserve"> of concept and testing</w:t>
      </w:r>
      <w:r>
        <w:t xml:space="preserve">, as new cryptography solutions are </w:t>
      </w:r>
      <w:r w:rsidR="79D60FC9">
        <w:t xml:space="preserve">developed </w:t>
      </w:r>
      <w:r>
        <w:t xml:space="preserve">and implemented, to meet Telco performance, </w:t>
      </w:r>
      <w:proofErr w:type="gramStart"/>
      <w:r>
        <w:t>robustness</w:t>
      </w:r>
      <w:proofErr w:type="gramEnd"/>
      <w:r>
        <w:t xml:space="preserve"> and resiliency requirements </w:t>
      </w:r>
      <w:r w:rsidR="000744F5">
        <w:t>for</w:t>
      </w:r>
      <w:r>
        <w:t xml:space="preserve"> different use cases. </w:t>
      </w:r>
      <w:r w:rsidR="79D60FC9">
        <w:t>C</w:t>
      </w:r>
      <w:r>
        <w:t>lose cooperation between academia, industry and regulation is critical for availability of implementable commercial solutions.</w:t>
      </w:r>
    </w:p>
    <w:p w14:paraId="65AB2BE7" w14:textId="39186D1C" w:rsidR="00803C1F" w:rsidRDefault="00803C1F" w:rsidP="002B2FA1">
      <w:pPr>
        <w:pStyle w:val="ListBullet1"/>
      </w:pPr>
      <w:r>
        <w:t xml:space="preserve">A multi-country overview of published </w:t>
      </w:r>
      <w:r w:rsidRPr="00BC56F3">
        <w:rPr>
          <w:b/>
          <w:bCs/>
        </w:rPr>
        <w:t xml:space="preserve">government </w:t>
      </w:r>
      <w:r>
        <w:rPr>
          <w:b/>
          <w:bCs/>
        </w:rPr>
        <w:t xml:space="preserve">guidance </w:t>
      </w:r>
      <w:r>
        <w:t xml:space="preserve">(updated from the impact assessment </w:t>
      </w:r>
      <w:r w:rsidR="008000FD">
        <w:t>whitepaper</w:t>
      </w:r>
      <w:r>
        <w:t>), highlighting the increased momentum and activities in progress</w:t>
      </w:r>
      <w:r w:rsidR="6292F20B" w:rsidRPr="760C9A0F">
        <w:t xml:space="preserve"> globally</w:t>
      </w:r>
      <w:r w:rsidR="000744F5">
        <w:t>.</w:t>
      </w:r>
    </w:p>
    <w:p w14:paraId="14D92559" w14:textId="31D19207" w:rsidR="00803C1F" w:rsidRDefault="00132D9A" w:rsidP="0052021D">
      <w:pPr>
        <w:pStyle w:val="NormalParagraph"/>
        <w:rPr>
          <w:lang w:eastAsia="en-US" w:bidi="bn-BD"/>
        </w:rPr>
      </w:pPr>
      <w:r>
        <w:rPr>
          <w:lang w:eastAsia="en-US" w:bidi="bn-BD"/>
        </w:rPr>
        <w:t xml:space="preserve">This document is </w:t>
      </w:r>
      <w:r w:rsidR="00BA4846">
        <w:rPr>
          <w:lang w:eastAsia="en-US" w:bidi="bn-BD"/>
        </w:rPr>
        <w:t xml:space="preserve">not </w:t>
      </w:r>
      <w:r>
        <w:rPr>
          <w:lang w:eastAsia="en-US" w:bidi="bn-BD"/>
        </w:rPr>
        <w:t xml:space="preserve">intended to prioritise the actions </w:t>
      </w:r>
      <w:r w:rsidR="008000FD">
        <w:rPr>
          <w:lang w:eastAsia="en-US" w:bidi="bn-BD"/>
        </w:rPr>
        <w:t>described. I</w:t>
      </w:r>
      <w:r>
        <w:rPr>
          <w:lang w:eastAsia="en-US" w:bidi="bn-BD"/>
        </w:rPr>
        <w:t>t is up to the risk o</w:t>
      </w:r>
      <w:r w:rsidR="008000FD">
        <w:rPr>
          <w:lang w:eastAsia="en-US" w:bidi="bn-BD"/>
        </w:rPr>
        <w:t>wn</w:t>
      </w:r>
      <w:r>
        <w:rPr>
          <w:lang w:eastAsia="en-US" w:bidi="bn-BD"/>
        </w:rPr>
        <w:t>ers</w:t>
      </w:r>
      <w:r w:rsidR="008000FD">
        <w:rPr>
          <w:lang w:eastAsia="en-US" w:bidi="bn-BD"/>
        </w:rPr>
        <w:t>,</w:t>
      </w:r>
      <w:r>
        <w:rPr>
          <w:lang w:eastAsia="en-US" w:bidi="bn-BD"/>
        </w:rPr>
        <w:t xml:space="preserve"> </w:t>
      </w:r>
      <w:r w:rsidR="000F5E0F">
        <w:rPr>
          <w:lang w:eastAsia="en-US" w:bidi="bn-BD"/>
        </w:rPr>
        <w:t>e.g. Telco Netwo</w:t>
      </w:r>
      <w:r w:rsidR="00D23A90">
        <w:rPr>
          <w:lang w:eastAsia="en-US" w:bidi="bn-BD"/>
        </w:rPr>
        <w:t xml:space="preserve">rk </w:t>
      </w:r>
      <w:r w:rsidR="000F5E0F">
        <w:rPr>
          <w:lang w:eastAsia="en-US" w:bidi="bn-BD"/>
        </w:rPr>
        <w:t>Operators</w:t>
      </w:r>
      <w:r w:rsidR="008000FD">
        <w:rPr>
          <w:lang w:eastAsia="en-US" w:bidi="bn-BD"/>
        </w:rPr>
        <w:t>,</w:t>
      </w:r>
      <w:r w:rsidR="000F5E0F">
        <w:rPr>
          <w:lang w:eastAsia="en-US" w:bidi="bn-BD"/>
        </w:rPr>
        <w:t xml:space="preserve"> </w:t>
      </w:r>
      <w:r>
        <w:rPr>
          <w:lang w:eastAsia="en-US" w:bidi="bn-BD"/>
        </w:rPr>
        <w:t xml:space="preserve">to </w:t>
      </w:r>
      <w:r w:rsidR="00A46326">
        <w:rPr>
          <w:lang w:eastAsia="en-US" w:bidi="bn-BD"/>
        </w:rPr>
        <w:t>prioritise</w:t>
      </w:r>
      <w:r w:rsidR="00BA4846">
        <w:rPr>
          <w:lang w:eastAsia="en-US" w:bidi="bn-BD"/>
        </w:rPr>
        <w:t xml:space="preserve"> actions</w:t>
      </w:r>
      <w:r w:rsidR="00C54528">
        <w:rPr>
          <w:lang w:eastAsia="en-US" w:bidi="bn-BD"/>
        </w:rPr>
        <w:t xml:space="preserve"> based on </w:t>
      </w:r>
      <w:r w:rsidR="008000FD">
        <w:rPr>
          <w:lang w:eastAsia="en-US" w:bidi="bn-BD"/>
        </w:rPr>
        <w:t xml:space="preserve">their </w:t>
      </w:r>
      <w:r w:rsidR="00C54528">
        <w:rPr>
          <w:lang w:eastAsia="en-US" w:bidi="bn-BD"/>
        </w:rPr>
        <w:t xml:space="preserve">business </w:t>
      </w:r>
      <w:r w:rsidR="00325EFB">
        <w:rPr>
          <w:lang w:eastAsia="en-US" w:bidi="bn-BD"/>
        </w:rPr>
        <w:t>priorities.</w:t>
      </w:r>
    </w:p>
    <w:p w14:paraId="6EBF3D3E" w14:textId="2A11B501" w:rsidR="008244CF" w:rsidRDefault="1FC5211F" w:rsidP="008244CF">
      <w:pPr>
        <w:pStyle w:val="Heading1"/>
      </w:pPr>
      <w:bookmarkStart w:id="19" w:name="_Toc151629818"/>
      <w:bookmarkStart w:id="20" w:name="_Toc151731220"/>
      <w:bookmarkStart w:id="21" w:name="_Toc152256757"/>
      <w:bookmarkStart w:id="22" w:name="_Toc151629819"/>
      <w:bookmarkStart w:id="23" w:name="_Toc151731221"/>
      <w:bookmarkStart w:id="24" w:name="_Toc152256758"/>
      <w:bookmarkStart w:id="25" w:name="_Toc151629820"/>
      <w:bookmarkStart w:id="26" w:name="_Toc151731222"/>
      <w:bookmarkStart w:id="27" w:name="_Toc152256759"/>
      <w:bookmarkStart w:id="28" w:name="_Toc151629821"/>
      <w:bookmarkStart w:id="29" w:name="_Toc151731223"/>
      <w:bookmarkStart w:id="30" w:name="_Toc152256760"/>
      <w:bookmarkStart w:id="31" w:name="_Toc151629822"/>
      <w:bookmarkStart w:id="32" w:name="_Toc151731224"/>
      <w:bookmarkStart w:id="33" w:name="_Toc152256761"/>
      <w:bookmarkStart w:id="34" w:name="_Toc124349432"/>
      <w:bookmarkStart w:id="35" w:name="_Toc124349468"/>
      <w:bookmarkStart w:id="36" w:name="_Toc124349592"/>
      <w:bookmarkStart w:id="37" w:name="_Toc124349597"/>
      <w:bookmarkStart w:id="38" w:name="_Toc124349601"/>
      <w:bookmarkStart w:id="39" w:name="_Toc124349605"/>
      <w:bookmarkStart w:id="40" w:name="_Toc124349615"/>
      <w:bookmarkStart w:id="41" w:name="_Toc124349620"/>
      <w:bookmarkStart w:id="42" w:name="_Toc124349625"/>
      <w:bookmarkStart w:id="43" w:name="_Toc124349635"/>
      <w:bookmarkStart w:id="44" w:name="_Toc124349645"/>
      <w:bookmarkStart w:id="45" w:name="_Toc124349656"/>
      <w:bookmarkStart w:id="46" w:name="_Toc124349668"/>
      <w:bookmarkStart w:id="47" w:name="_Toc124349675"/>
      <w:bookmarkStart w:id="48" w:name="_Toc124349687"/>
      <w:bookmarkStart w:id="49" w:name="_Toc124349692"/>
      <w:bookmarkStart w:id="50" w:name="_Toc124349701"/>
      <w:bookmarkStart w:id="51" w:name="_Toc124349707"/>
      <w:bookmarkStart w:id="52" w:name="_Toc124349713"/>
      <w:bookmarkStart w:id="53" w:name="_Toc124349717"/>
      <w:bookmarkStart w:id="54" w:name="_Toc124349721"/>
      <w:bookmarkStart w:id="55" w:name="_Toc124349725"/>
      <w:bookmarkStart w:id="56" w:name="_Toc124349729"/>
      <w:bookmarkStart w:id="57" w:name="_Toc124349736"/>
      <w:bookmarkStart w:id="58" w:name="_Toc124349742"/>
      <w:bookmarkStart w:id="59" w:name="_Toc124349749"/>
      <w:bookmarkStart w:id="60" w:name="_Toc124349755"/>
      <w:bookmarkStart w:id="61" w:name="_Toc124349760"/>
      <w:bookmarkStart w:id="62" w:name="_Toc124349766"/>
      <w:bookmarkStart w:id="63" w:name="_Toc124349771"/>
      <w:bookmarkStart w:id="64" w:name="_Toc124349777"/>
      <w:bookmarkStart w:id="65" w:name="_Toc124349782"/>
      <w:bookmarkStart w:id="66" w:name="_Toc124349788"/>
      <w:bookmarkStart w:id="67" w:name="_Toc124349793"/>
      <w:bookmarkStart w:id="68" w:name="_Toc124349799"/>
      <w:bookmarkStart w:id="69" w:name="_Toc124349804"/>
      <w:bookmarkStart w:id="70" w:name="_Toc124349809"/>
      <w:bookmarkStart w:id="71" w:name="_Toc124349814"/>
      <w:bookmarkStart w:id="72" w:name="_Toc124349820"/>
      <w:bookmarkStart w:id="73" w:name="_Toc124349825"/>
      <w:bookmarkStart w:id="74" w:name="_Toc124349830"/>
      <w:bookmarkStart w:id="75" w:name="_Toc124349835"/>
      <w:bookmarkStart w:id="76" w:name="_Toc124349840"/>
      <w:bookmarkStart w:id="77" w:name="_Toc124349845"/>
      <w:bookmarkStart w:id="78" w:name="_Toc124349852"/>
      <w:bookmarkStart w:id="79" w:name="_Toc124349857"/>
      <w:bookmarkStart w:id="80" w:name="_Toc124349862"/>
      <w:bookmarkStart w:id="81" w:name="_Toc124349868"/>
      <w:bookmarkStart w:id="82" w:name="_Toc124349873"/>
      <w:bookmarkStart w:id="83" w:name="_Toc124349884"/>
      <w:bookmarkStart w:id="84" w:name="_Toc124350001"/>
      <w:bookmarkStart w:id="85" w:name="_Toc151629824"/>
      <w:bookmarkStart w:id="86" w:name="_Toc151731226"/>
      <w:bookmarkStart w:id="87" w:name="_Toc152256763"/>
      <w:bookmarkStart w:id="88" w:name="_Toc151629825"/>
      <w:bookmarkStart w:id="89" w:name="_Toc151731227"/>
      <w:bookmarkStart w:id="90" w:name="_Toc152256764"/>
      <w:bookmarkStart w:id="91" w:name="_Toc151731228"/>
      <w:bookmarkStart w:id="92" w:name="_Toc152256765"/>
      <w:bookmarkStart w:id="93" w:name="_Toc151629827"/>
      <w:bookmarkStart w:id="94" w:name="_Toc151731229"/>
      <w:bookmarkStart w:id="95" w:name="_Toc152256766"/>
      <w:bookmarkStart w:id="96" w:name="_Toc151629828"/>
      <w:bookmarkStart w:id="97" w:name="_Toc151731230"/>
      <w:bookmarkStart w:id="98" w:name="_Toc152256767"/>
      <w:bookmarkStart w:id="99" w:name="_Toc151629829"/>
      <w:bookmarkStart w:id="100" w:name="_Toc151731231"/>
      <w:bookmarkStart w:id="101" w:name="_Toc152256768"/>
      <w:bookmarkStart w:id="102" w:name="_Toc151629830"/>
      <w:bookmarkStart w:id="103" w:name="_Toc151731232"/>
      <w:bookmarkStart w:id="104" w:name="_Toc152256769"/>
      <w:bookmarkStart w:id="105" w:name="_Toc151629831"/>
      <w:bookmarkStart w:id="106" w:name="_Toc151731233"/>
      <w:bookmarkStart w:id="107" w:name="_Toc152256770"/>
      <w:bookmarkStart w:id="108" w:name="_Toc151629832"/>
      <w:bookmarkStart w:id="109" w:name="_Toc151731234"/>
      <w:bookmarkStart w:id="110" w:name="_Toc152256771"/>
      <w:bookmarkStart w:id="111" w:name="_Toc151731235"/>
      <w:bookmarkStart w:id="112" w:name="_Toc152256772"/>
      <w:bookmarkStart w:id="113" w:name="_Toc151629834"/>
      <w:bookmarkStart w:id="114" w:name="_Toc151731236"/>
      <w:bookmarkStart w:id="115" w:name="_Toc152256773"/>
      <w:bookmarkStart w:id="116" w:name="_Toc151629835"/>
      <w:bookmarkStart w:id="117" w:name="_Toc151731237"/>
      <w:bookmarkStart w:id="118" w:name="_Toc152256774"/>
      <w:bookmarkStart w:id="119" w:name="_Toc151629836"/>
      <w:bookmarkStart w:id="120" w:name="_Toc151731238"/>
      <w:bookmarkStart w:id="121" w:name="_Toc152256775"/>
      <w:bookmarkStart w:id="122" w:name="_Toc151629837"/>
      <w:bookmarkStart w:id="123" w:name="_Toc151731239"/>
      <w:bookmarkStart w:id="124" w:name="_Toc152256776"/>
      <w:bookmarkStart w:id="125" w:name="_Toc151629838"/>
      <w:bookmarkStart w:id="126" w:name="_Toc151731240"/>
      <w:bookmarkStart w:id="127" w:name="_Toc152256777"/>
      <w:bookmarkStart w:id="128" w:name="_Toc157424563"/>
      <w:bookmarkStart w:id="129" w:name="_Toc503717139"/>
      <w:bookmarkStart w:id="130" w:name="_Toc1070340357"/>
      <w:bookmarkEnd w:id="14"/>
      <w:bookmarkEnd w:id="15"/>
      <w:bookmarkEnd w:id="16"/>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r>
        <w:lastRenderedPageBreak/>
        <w:t>Planning: Timelines and Dependencies</w:t>
      </w:r>
      <w:bookmarkEnd w:id="128"/>
      <w:r>
        <w:tab/>
      </w:r>
    </w:p>
    <w:p w14:paraId="5D1F6C41" w14:textId="22B9B0E9" w:rsidR="00E10A71" w:rsidRDefault="31CE4194" w:rsidP="007429F8">
      <w:pPr>
        <w:pStyle w:val="Heading2"/>
      </w:pPr>
      <w:bookmarkStart w:id="131" w:name="_Toc157424564"/>
      <w:r>
        <w:t>Phases (High Level)</w:t>
      </w:r>
      <w:bookmarkEnd w:id="131"/>
    </w:p>
    <w:p w14:paraId="32B17A44" w14:textId="311704FD" w:rsidR="00DC5C3C" w:rsidRDefault="00DC5C3C" w:rsidP="00E2071F">
      <w:pPr>
        <w:pStyle w:val="NormalParagraph"/>
      </w:pPr>
      <w:r w:rsidRPr="64BF5F7D">
        <w:t xml:space="preserve">The journey to </w:t>
      </w:r>
      <w:r>
        <w:t>crypto</w:t>
      </w:r>
      <w:r w:rsidR="001D540E">
        <w:t>-</w:t>
      </w:r>
      <w:r>
        <w:t xml:space="preserve">agility and </w:t>
      </w:r>
      <w:r w:rsidRPr="64BF5F7D">
        <w:t xml:space="preserve">Post Quantum Cryptography </w:t>
      </w:r>
      <w:r w:rsidR="00350587">
        <w:t>is</w:t>
      </w:r>
      <w:r w:rsidRPr="64BF5F7D">
        <w:t xml:space="preserve"> an integral part of each organisation’s overall security strategy in the context of the evolution of the cybersecurity landscape. Continuing to provide cryptographically secure products and services to Telco users remains a business imperative in keeping data and communications secure. </w:t>
      </w:r>
      <w:r w:rsidR="00350587">
        <w:t>The guidance from</w:t>
      </w:r>
      <w:r w:rsidRPr="64BF5F7D">
        <w:t xml:space="preserve"> the </w:t>
      </w:r>
      <w:r w:rsidRPr="00FF0C13">
        <w:rPr>
          <w:i/>
          <w:iCs/>
        </w:rPr>
        <w:t>Post Quantum Telco Network Impact Assessment Whitepaper</w:t>
      </w:r>
      <w:r w:rsidRPr="64BF5F7D">
        <w:t xml:space="preserve"> </w:t>
      </w:r>
      <w:r w:rsidR="00350587">
        <w:t xml:space="preserve">[GSMA-PQ.01 </w:t>
      </w:r>
      <w:r w:rsidRPr="64BF5F7D">
        <w:t>is to prepare and plan. This increase</w:t>
      </w:r>
      <w:r w:rsidR="00350587">
        <w:t xml:space="preserve">s operators’ </w:t>
      </w:r>
      <w:r w:rsidRPr="64BF5F7D">
        <w:t xml:space="preserve">ability to effectively mitigate security impacts, </w:t>
      </w:r>
      <w:r>
        <w:t xml:space="preserve">leverage synergies with other programs, </w:t>
      </w:r>
      <w:r w:rsidRPr="64BF5F7D">
        <w:t>leverage new business opportunities and manage internal and external dependencies.</w:t>
      </w:r>
    </w:p>
    <w:p w14:paraId="5DAC45C3" w14:textId="5BC9D225" w:rsidR="00DC5C3C" w:rsidRDefault="00350587" w:rsidP="00E2071F">
      <w:pPr>
        <w:pStyle w:val="NormalParagraph"/>
      </w:pPr>
      <w:r>
        <w:t>Early</w:t>
      </w:r>
      <w:r w:rsidR="00DC5C3C" w:rsidRPr="64BF5F7D">
        <w:t xml:space="preserve"> preparation </w:t>
      </w:r>
      <w:r>
        <w:t>is</w:t>
      </w:r>
      <w:r w:rsidR="00DC5C3C" w:rsidRPr="64BF5F7D">
        <w:t xml:space="preserve"> beneficial </w:t>
      </w:r>
      <w:r w:rsidRPr="64BF5F7D">
        <w:t>i</w:t>
      </w:r>
      <w:r>
        <w:t>n</w:t>
      </w:r>
      <w:r w:rsidRPr="64BF5F7D">
        <w:t xml:space="preserve"> </w:t>
      </w:r>
      <w:r w:rsidR="00DC5C3C" w:rsidRPr="64BF5F7D">
        <w:t>supply chain management</w:t>
      </w:r>
      <w:r>
        <w:t>. T</w:t>
      </w:r>
      <w:r w:rsidR="00DC5C3C" w:rsidRPr="64BF5F7D">
        <w:t xml:space="preserve">he definition of clear requirements and timelines </w:t>
      </w:r>
      <w:r>
        <w:t xml:space="preserve">by operators </w:t>
      </w:r>
      <w:r w:rsidR="00DC5C3C" w:rsidRPr="64BF5F7D">
        <w:t>ensure</w:t>
      </w:r>
      <w:r>
        <w:t>s</w:t>
      </w:r>
      <w:r w:rsidR="00DC5C3C" w:rsidRPr="64BF5F7D">
        <w:t xml:space="preserve"> that critical capabilities are available </w:t>
      </w:r>
      <w:r>
        <w:t xml:space="preserve">from suppliers </w:t>
      </w:r>
      <w:r w:rsidR="00DC5C3C" w:rsidRPr="64BF5F7D">
        <w:t>and aligned with implementation plans.</w:t>
      </w:r>
    </w:p>
    <w:p w14:paraId="34FD397C" w14:textId="4E00AE3F" w:rsidR="00DC5C3C" w:rsidRDefault="61A01210" w:rsidP="00E2071F">
      <w:pPr>
        <w:pStyle w:val="NormalParagraph"/>
      </w:pPr>
      <w:r>
        <w:t>As regulat</w:t>
      </w:r>
      <w:r w:rsidR="450AB8BB">
        <w:t>ion</w:t>
      </w:r>
      <w:r>
        <w:t xml:space="preserve"> and compliance </w:t>
      </w:r>
      <w:r w:rsidR="450AB8BB">
        <w:t>for Quantum safe</w:t>
      </w:r>
      <w:r>
        <w:t xml:space="preserve"> mature</w:t>
      </w:r>
      <w:r w:rsidR="450AB8BB">
        <w:t>s</w:t>
      </w:r>
      <w:r>
        <w:t>, this may influence prioritisation and adoption</w:t>
      </w:r>
      <w:r w:rsidR="14731522">
        <w:t xml:space="preserve"> strategy</w:t>
      </w:r>
      <w:r>
        <w:t>.</w:t>
      </w:r>
    </w:p>
    <w:p w14:paraId="7193163F" w14:textId="04DD685E" w:rsidR="00DC5C3C" w:rsidRDefault="61A01210" w:rsidP="00E2071F">
      <w:pPr>
        <w:pStyle w:val="NormalParagraph"/>
      </w:pPr>
      <w:r w:rsidRPr="00FF0C13">
        <w:rPr>
          <w:b/>
          <w:bCs/>
        </w:rPr>
        <w:t>Crypto</w:t>
      </w:r>
      <w:r w:rsidR="450AB8BB" w:rsidRPr="00FF0C13">
        <w:rPr>
          <w:b/>
          <w:bCs/>
        </w:rPr>
        <w:t>graphic</w:t>
      </w:r>
      <w:r w:rsidRPr="00FF0C13">
        <w:rPr>
          <w:b/>
          <w:bCs/>
        </w:rPr>
        <w:t xml:space="preserve"> agility</w:t>
      </w:r>
      <w:r>
        <w:t xml:space="preserve"> </w:t>
      </w:r>
      <w:r w:rsidR="450AB8BB">
        <w:t xml:space="preserve">gives </w:t>
      </w:r>
      <w:r>
        <w:t xml:space="preserve">organisations the ability to be more responsive to a rapidly evolving threat landscape by designing solutions to </w:t>
      </w:r>
      <w:r w:rsidR="41C4F92D">
        <w:t>chang</w:t>
      </w:r>
      <w:r w:rsidR="450AB8BB">
        <w:t xml:space="preserve">ing </w:t>
      </w:r>
      <w:r>
        <w:t xml:space="preserve">cryptographic algorithms in </w:t>
      </w:r>
      <w:r w:rsidR="450AB8BB">
        <w:t>a</w:t>
      </w:r>
      <w:r>
        <w:t xml:space="preserve"> cost effective and flexible manner. </w:t>
      </w:r>
      <w:proofErr w:type="gramStart"/>
      <w:r w:rsidR="450AB8BB">
        <w:t>C</w:t>
      </w:r>
      <w:r>
        <w:t>rypto-agility</w:t>
      </w:r>
      <w:proofErr w:type="gramEnd"/>
      <w:r>
        <w:t xml:space="preserve"> is not the scope of this document, </w:t>
      </w:r>
      <w:r w:rsidR="47E6122F">
        <w:t xml:space="preserve">but </w:t>
      </w:r>
      <w:r>
        <w:t xml:space="preserve">we believe that </w:t>
      </w:r>
      <w:r w:rsidR="450AB8BB">
        <w:t xml:space="preserve">its </w:t>
      </w:r>
      <w:r>
        <w:t xml:space="preserve">adoption </w:t>
      </w:r>
      <w:r w:rsidR="450AB8BB">
        <w:t>is</w:t>
      </w:r>
      <w:r>
        <w:t xml:space="preserve"> an important </w:t>
      </w:r>
      <w:r w:rsidR="2DB77C28">
        <w:t xml:space="preserve">consideration for </w:t>
      </w:r>
      <w:r>
        <w:t>future security solutions.</w:t>
      </w:r>
    </w:p>
    <w:p w14:paraId="32C964AD" w14:textId="73037216" w:rsidR="00DC5C3C" w:rsidRDefault="61A01210" w:rsidP="00E2071F">
      <w:pPr>
        <w:pStyle w:val="NormalParagraph"/>
      </w:pPr>
      <w:r>
        <w:t xml:space="preserve">A definition of high-level phases to support the journey to </w:t>
      </w:r>
      <w:r w:rsidR="00AE71D7">
        <w:t>P</w:t>
      </w:r>
      <w:r>
        <w:t xml:space="preserve">ost Quantum Cryptography and subsequent management </w:t>
      </w:r>
      <w:r w:rsidR="47E6122F">
        <w:t>is</w:t>
      </w:r>
      <w:r>
        <w:t xml:space="preserve"> </w:t>
      </w:r>
      <w:r w:rsidR="65E4E0F6">
        <w:t xml:space="preserve">outlined </w:t>
      </w:r>
      <w:r>
        <w:t xml:space="preserve">in Figure 4, illustrating the </w:t>
      </w:r>
      <w:r w:rsidR="6E941BE6">
        <w:t xml:space="preserve">iterative </w:t>
      </w:r>
      <w:r>
        <w:t>nature of the phases.</w:t>
      </w:r>
    </w:p>
    <w:p w14:paraId="73280900" w14:textId="238A866F" w:rsidR="00DC5C3C" w:rsidRDefault="00DC5C3C" w:rsidP="00E2071F">
      <w:pPr>
        <w:pStyle w:val="NormalParagraph"/>
      </w:pPr>
      <w:r w:rsidRPr="7FAA2D13">
        <w:t xml:space="preserve">Governance is a critical element that underpins </w:t>
      </w:r>
      <w:proofErr w:type="gramStart"/>
      <w:r w:rsidRPr="7FAA2D13">
        <w:t>all of</w:t>
      </w:r>
      <w:proofErr w:type="gramEnd"/>
      <w:r w:rsidRPr="7FAA2D13">
        <w:t xml:space="preserve"> the phases. Effective governance will ensure support of the organisation’s strategic goals, bringing together decision making, funding, execution, compliance and reporting across the </w:t>
      </w:r>
      <w:r w:rsidR="506964FB" w:rsidRPr="7FAA2D13">
        <w:t>organisation</w:t>
      </w:r>
      <w:r w:rsidRPr="7FAA2D13">
        <w:t>.</w:t>
      </w:r>
    </w:p>
    <w:p w14:paraId="61EE4221" w14:textId="77777777" w:rsidR="00DC5C3C" w:rsidRDefault="00DC5C3C" w:rsidP="00E2071F">
      <w:pPr>
        <w:pStyle w:val="ListBullet2"/>
      </w:pPr>
      <w:r w:rsidRPr="64BF5F7D">
        <w:t>Phase 1: Capability and skills development</w:t>
      </w:r>
    </w:p>
    <w:p w14:paraId="0C6BD305" w14:textId="404847B7" w:rsidR="00DC5C3C" w:rsidRDefault="00DC5C3C" w:rsidP="00E2071F">
      <w:pPr>
        <w:pStyle w:val="ListBullet2"/>
      </w:pPr>
      <w:r w:rsidRPr="64BF5F7D">
        <w:t xml:space="preserve">Phase 2: Cryptography </w:t>
      </w:r>
      <w:r w:rsidR="46DA6F6E">
        <w:t>d</w:t>
      </w:r>
      <w:r>
        <w:t>iscovery</w:t>
      </w:r>
      <w:r w:rsidRPr="64BF5F7D">
        <w:t xml:space="preserve"> and analysis</w:t>
      </w:r>
    </w:p>
    <w:p w14:paraId="1F8B10EE" w14:textId="77777777" w:rsidR="00DC5C3C" w:rsidRDefault="00DC5C3C" w:rsidP="00E2071F">
      <w:pPr>
        <w:pStyle w:val="ListBullet2"/>
      </w:pPr>
      <w:r w:rsidRPr="64BF5F7D">
        <w:t>Phase 3: Business risk analysis</w:t>
      </w:r>
    </w:p>
    <w:p w14:paraId="35153116" w14:textId="77777777" w:rsidR="00DC5C3C" w:rsidRDefault="00DC5C3C" w:rsidP="00E2071F">
      <w:pPr>
        <w:pStyle w:val="ListBullet2"/>
      </w:pPr>
      <w:r w:rsidRPr="64BF5F7D">
        <w:t>Phase 4: Prioritisation</w:t>
      </w:r>
      <w:r>
        <w:t xml:space="preserve"> and</w:t>
      </w:r>
      <w:r w:rsidRPr="64BF5F7D">
        <w:t xml:space="preserve"> planning </w:t>
      </w:r>
    </w:p>
    <w:p w14:paraId="0908DC6E" w14:textId="77777777" w:rsidR="00DC5C3C" w:rsidRPr="00E2071F" w:rsidRDefault="00DC5C3C" w:rsidP="00E2071F">
      <w:pPr>
        <w:pStyle w:val="ListBullet2"/>
      </w:pPr>
      <w:r w:rsidRPr="00E2071F">
        <w:t>Phase 5: Remediation execution</w:t>
      </w:r>
    </w:p>
    <w:p w14:paraId="33FD2DB8" w14:textId="3F88AC1E" w:rsidR="00DC5C3C" w:rsidRPr="00E2071F" w:rsidRDefault="61A01210" w:rsidP="00E2071F">
      <w:pPr>
        <w:pStyle w:val="ListBullet2"/>
      </w:pPr>
      <w:r>
        <w:t xml:space="preserve">Phase 6: Operation and </w:t>
      </w:r>
      <w:r w:rsidR="51C4377D">
        <w:t>o</w:t>
      </w:r>
      <w:r>
        <w:t>ngoing crypto</w:t>
      </w:r>
      <w:r w:rsidR="1B3189C4">
        <w:t>graphic</w:t>
      </w:r>
      <w:r w:rsidR="7521E1AB">
        <w:t xml:space="preserve"> </w:t>
      </w:r>
      <w:r>
        <w:t>governance</w:t>
      </w:r>
    </w:p>
    <w:p w14:paraId="12CFC9CF" w14:textId="1FA3496C" w:rsidR="00DC5C3C" w:rsidRDefault="2032BF42" w:rsidP="00FF0C13">
      <w:pPr>
        <w:pStyle w:val="NormalParagraph"/>
      </w:pPr>
      <w:r>
        <w:rPr>
          <w:noProof/>
        </w:rPr>
        <w:lastRenderedPageBreak/>
        <w:drawing>
          <wp:inline distT="0" distB="0" distL="0" distR="0" wp14:anchorId="4A869168" wp14:editId="3B029FF7">
            <wp:extent cx="6115818" cy="2000382"/>
            <wp:effectExtent l="0" t="0" r="0" b="0"/>
            <wp:docPr id="1471777968" name="Picture 1471777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15818" cy="2000382"/>
                    </a:xfrm>
                    <a:prstGeom prst="rect">
                      <a:avLst/>
                    </a:prstGeom>
                  </pic:spPr>
                </pic:pic>
              </a:graphicData>
            </a:graphic>
          </wp:inline>
        </w:drawing>
      </w:r>
    </w:p>
    <w:p w14:paraId="7418B6BE" w14:textId="02333B1E" w:rsidR="00E2071F" w:rsidRDefault="00E2071F" w:rsidP="00E2071F">
      <w:pPr>
        <w:pStyle w:val="Figurecaption"/>
        <w:keepNext/>
        <w:numPr>
          <w:ilvl w:val="0"/>
          <w:numId w:val="0"/>
        </w:numPr>
        <w:jc w:val="right"/>
      </w:pPr>
    </w:p>
    <w:p w14:paraId="53EC8149" w14:textId="793FE358" w:rsidR="00F30488" w:rsidRDefault="00F30488" w:rsidP="00E2071F">
      <w:pPr>
        <w:pStyle w:val="Figurecaption"/>
        <w:keepNext/>
        <w:numPr>
          <w:ilvl w:val="0"/>
          <w:numId w:val="0"/>
        </w:numPr>
        <w:jc w:val="right"/>
      </w:pPr>
    </w:p>
    <w:p w14:paraId="73278624" w14:textId="2301AF1E" w:rsidR="00E2071F" w:rsidRPr="00E2071F" w:rsidRDefault="00E2071F" w:rsidP="00E2071F">
      <w:pPr>
        <w:pStyle w:val="Caption"/>
        <w:jc w:val="center"/>
        <w:rPr>
          <w:b/>
          <w:bCs/>
          <w:i w:val="0"/>
          <w:iCs w:val="0"/>
          <w:color w:val="auto"/>
          <w:sz w:val="22"/>
          <w:szCs w:val="28"/>
        </w:rPr>
      </w:pPr>
      <w:r w:rsidRPr="00E2071F">
        <w:rPr>
          <w:b/>
          <w:bCs/>
          <w:i w:val="0"/>
          <w:iCs w:val="0"/>
          <w:color w:val="auto"/>
          <w:sz w:val="22"/>
          <w:szCs w:val="28"/>
        </w:rPr>
        <w:t xml:space="preserve">Figure </w:t>
      </w:r>
      <w:r w:rsidRPr="00E2071F">
        <w:rPr>
          <w:b/>
          <w:bCs/>
          <w:i w:val="0"/>
          <w:iCs w:val="0"/>
          <w:color w:val="auto"/>
          <w:sz w:val="22"/>
          <w:szCs w:val="28"/>
        </w:rPr>
        <w:fldChar w:fldCharType="begin"/>
      </w:r>
      <w:r w:rsidRPr="00E2071F">
        <w:rPr>
          <w:b/>
          <w:bCs/>
          <w:i w:val="0"/>
          <w:iCs w:val="0"/>
          <w:color w:val="auto"/>
          <w:sz w:val="22"/>
          <w:szCs w:val="28"/>
        </w:rPr>
        <w:instrText xml:space="preserve"> SEQ Figure \* ARABIC </w:instrText>
      </w:r>
      <w:r w:rsidRPr="00E2071F">
        <w:rPr>
          <w:b/>
          <w:bCs/>
          <w:i w:val="0"/>
          <w:iCs w:val="0"/>
          <w:color w:val="auto"/>
          <w:sz w:val="22"/>
          <w:szCs w:val="28"/>
        </w:rPr>
        <w:fldChar w:fldCharType="separate"/>
      </w:r>
      <w:r w:rsidR="00257F22">
        <w:rPr>
          <w:b/>
          <w:bCs/>
          <w:i w:val="0"/>
          <w:iCs w:val="0"/>
          <w:noProof/>
          <w:color w:val="auto"/>
          <w:sz w:val="22"/>
          <w:szCs w:val="28"/>
        </w:rPr>
        <w:t>2</w:t>
      </w:r>
      <w:r w:rsidRPr="00E2071F">
        <w:rPr>
          <w:b/>
          <w:bCs/>
          <w:i w:val="0"/>
          <w:iCs w:val="0"/>
          <w:color w:val="auto"/>
          <w:sz w:val="22"/>
          <w:szCs w:val="28"/>
        </w:rPr>
        <w:fldChar w:fldCharType="end"/>
      </w:r>
      <w:r w:rsidRPr="00E2071F">
        <w:rPr>
          <w:b/>
          <w:bCs/>
          <w:i w:val="0"/>
          <w:iCs w:val="0"/>
          <w:color w:val="auto"/>
          <w:sz w:val="22"/>
          <w:szCs w:val="28"/>
        </w:rPr>
        <w:t xml:space="preserve">: </w:t>
      </w:r>
      <w:r w:rsidRPr="00FF0C13">
        <w:rPr>
          <w:i w:val="0"/>
          <w:iCs w:val="0"/>
          <w:color w:val="auto"/>
          <w:sz w:val="22"/>
          <w:szCs w:val="28"/>
        </w:rPr>
        <w:t>High Level Phases</w:t>
      </w:r>
    </w:p>
    <w:p w14:paraId="5464D04D" w14:textId="44ACAFF0" w:rsidR="64BF5F7D" w:rsidRDefault="64BF5F7D" w:rsidP="64BF5F7D">
      <w:pPr>
        <w:pStyle w:val="NormalParagraph"/>
      </w:pPr>
    </w:p>
    <w:p w14:paraId="1D1FDE8C" w14:textId="18BEBD7E" w:rsidR="5DFA0829" w:rsidRPr="007429F8" w:rsidRDefault="7CC3F938" w:rsidP="007429F8">
      <w:pPr>
        <w:pStyle w:val="Heading3"/>
      </w:pPr>
      <w:bookmarkStart w:id="132" w:name="_Toc151629842"/>
      <w:bookmarkStart w:id="133" w:name="_Toc151731244"/>
      <w:bookmarkStart w:id="134" w:name="_Toc152256781"/>
      <w:bookmarkStart w:id="135" w:name="_Toc151629843"/>
      <w:bookmarkStart w:id="136" w:name="_Toc151731245"/>
      <w:bookmarkStart w:id="137" w:name="_Toc152256782"/>
      <w:bookmarkStart w:id="138" w:name="_Toc157424565"/>
      <w:bookmarkEnd w:id="132"/>
      <w:bookmarkEnd w:id="133"/>
      <w:bookmarkEnd w:id="134"/>
      <w:bookmarkEnd w:id="135"/>
      <w:bookmarkEnd w:id="136"/>
      <w:bookmarkEnd w:id="137"/>
      <w:r>
        <w:t>Capability and Skills Development</w:t>
      </w:r>
      <w:bookmarkEnd w:id="138"/>
    </w:p>
    <w:p w14:paraId="7BC8C81F" w14:textId="4BFF0D8C" w:rsidR="008D7AA8" w:rsidRPr="00471381" w:rsidRDefault="008D7AA8" w:rsidP="00471381">
      <w:pPr>
        <w:pStyle w:val="NormalParagraph"/>
      </w:pPr>
      <w:r w:rsidRPr="00471381">
        <w:t xml:space="preserve">Awareness of the quantum threat and development of the skills to support the journey to quantum readiness and </w:t>
      </w:r>
      <w:r w:rsidR="00AE71D7">
        <w:t>P</w:t>
      </w:r>
      <w:r w:rsidRPr="00471381">
        <w:t xml:space="preserve">ost </w:t>
      </w:r>
      <w:r w:rsidR="00AE71D7">
        <w:t>Q</w:t>
      </w:r>
      <w:r w:rsidRPr="00471381">
        <w:t xml:space="preserve">uantum </w:t>
      </w:r>
      <w:r w:rsidR="00AE71D7">
        <w:t>C</w:t>
      </w:r>
      <w:r w:rsidRPr="00471381">
        <w:t xml:space="preserve">ryptography </w:t>
      </w:r>
      <w:r w:rsidR="00C444A4">
        <w:t>is</w:t>
      </w:r>
      <w:r w:rsidRPr="00471381">
        <w:t xml:space="preserve"> critical for organisations across all levels of workforce and leadership. </w:t>
      </w:r>
      <w:r w:rsidR="00C444A4">
        <w:t>U</w:t>
      </w:r>
      <w:r w:rsidRPr="00471381">
        <w:t>nderstanding the threat and the current cryptography landscape enable</w:t>
      </w:r>
      <w:r w:rsidR="00C444A4">
        <w:t>s</w:t>
      </w:r>
      <w:r w:rsidRPr="00471381">
        <w:t xml:space="preserve"> </w:t>
      </w:r>
      <w:r w:rsidR="00C444A4">
        <w:t>affected</w:t>
      </w:r>
      <w:r w:rsidR="00C444A4" w:rsidRPr="00471381">
        <w:t xml:space="preserve"> </w:t>
      </w:r>
      <w:r w:rsidRPr="00471381">
        <w:t>organisations to chart an informed path forward</w:t>
      </w:r>
      <w:r w:rsidR="00C444A4">
        <w:t>. A</w:t>
      </w:r>
      <w:r w:rsidRPr="00471381">
        <w:t xml:space="preserve">s Post Quantum Cryptography solutions are </w:t>
      </w:r>
      <w:r w:rsidR="00C444A4">
        <w:t>defined</w:t>
      </w:r>
      <w:r w:rsidRPr="00471381">
        <w:t xml:space="preserve">, </w:t>
      </w:r>
      <w:r w:rsidR="00C444A4">
        <w:t>the enterprise strategy can include the</w:t>
      </w:r>
      <w:r w:rsidRPr="00471381">
        <w:t xml:space="preserve"> quantum readiness.</w:t>
      </w:r>
    </w:p>
    <w:p w14:paraId="1695715C" w14:textId="4D6299D2" w:rsidR="5DFA0829" w:rsidRPr="007429F8" w:rsidRDefault="5DFA0829">
      <w:pPr>
        <w:pStyle w:val="Heading3"/>
      </w:pPr>
      <w:bookmarkStart w:id="139" w:name="_Toc157424566"/>
      <w:r>
        <w:t>Cryptography Discovery and Analysis</w:t>
      </w:r>
      <w:bookmarkEnd w:id="139"/>
    </w:p>
    <w:p w14:paraId="1638E0D8" w14:textId="359F08AE" w:rsidR="00A05D29" w:rsidRDefault="00A05D29" w:rsidP="00A05D29">
      <w:pPr>
        <w:pStyle w:val="NormalParagraph"/>
        <w:rPr>
          <w:lang w:eastAsia="en-US" w:bidi="bn-BD"/>
        </w:rPr>
      </w:pPr>
      <w:r>
        <w:rPr>
          <w:lang w:eastAsia="en-US" w:bidi="bn-BD"/>
        </w:rPr>
        <w:t xml:space="preserve">An understanding of where and how cryptography is being used within the organisation is </w:t>
      </w:r>
      <w:r w:rsidR="00C444A4">
        <w:rPr>
          <w:lang w:eastAsia="en-US" w:bidi="bn-BD"/>
        </w:rPr>
        <w:t>the foundation of</w:t>
      </w:r>
      <w:r>
        <w:rPr>
          <w:lang w:eastAsia="en-US" w:bidi="bn-BD"/>
        </w:rPr>
        <w:t xml:space="preserve"> a quantum readiness roadmap</w:t>
      </w:r>
      <w:r w:rsidR="00C444A4">
        <w:rPr>
          <w:lang w:eastAsia="en-US" w:bidi="bn-BD"/>
        </w:rPr>
        <w:t>, that is required</w:t>
      </w:r>
      <w:r>
        <w:rPr>
          <w:lang w:eastAsia="en-US" w:bidi="bn-BD"/>
        </w:rPr>
        <w:t xml:space="preserve"> for a successful </w:t>
      </w:r>
      <w:r w:rsidR="00AE71D7">
        <w:rPr>
          <w:lang w:eastAsia="en-US" w:bidi="bn-BD"/>
        </w:rPr>
        <w:t>P</w:t>
      </w:r>
      <w:r>
        <w:rPr>
          <w:lang w:eastAsia="en-US" w:bidi="bn-BD"/>
        </w:rPr>
        <w:t xml:space="preserve">ost </w:t>
      </w:r>
      <w:r w:rsidR="00AE71D7">
        <w:rPr>
          <w:lang w:eastAsia="en-US" w:bidi="bn-BD"/>
        </w:rPr>
        <w:t>Q</w:t>
      </w:r>
      <w:r>
        <w:rPr>
          <w:lang w:eastAsia="en-US" w:bidi="bn-BD"/>
        </w:rPr>
        <w:t xml:space="preserve">uantum migration. </w:t>
      </w:r>
      <w:r w:rsidR="00C444A4">
        <w:rPr>
          <w:lang w:eastAsia="en-US" w:bidi="bn-BD"/>
        </w:rPr>
        <w:t>C</w:t>
      </w:r>
      <w:r>
        <w:rPr>
          <w:lang w:eastAsia="en-US" w:bidi="bn-BD"/>
        </w:rPr>
        <w:t>ryptograph</w:t>
      </w:r>
      <w:r w:rsidR="00C444A4">
        <w:rPr>
          <w:lang w:eastAsia="en-US" w:bidi="bn-BD"/>
        </w:rPr>
        <w:t>ic</w:t>
      </w:r>
      <w:r>
        <w:rPr>
          <w:lang w:eastAsia="en-US" w:bidi="bn-BD"/>
        </w:rPr>
        <w:t xml:space="preserve"> discovery </w:t>
      </w:r>
      <w:r w:rsidR="00C444A4">
        <w:rPr>
          <w:lang w:eastAsia="en-US" w:bidi="bn-BD"/>
        </w:rPr>
        <w:t>- whose output is</w:t>
      </w:r>
      <w:r>
        <w:rPr>
          <w:lang w:eastAsia="en-US" w:bidi="bn-BD"/>
        </w:rPr>
        <w:t xml:space="preserve"> a comprehensive cryptographic inventory</w:t>
      </w:r>
      <w:r w:rsidR="00C444A4">
        <w:rPr>
          <w:lang w:eastAsia="en-US" w:bidi="bn-BD"/>
        </w:rPr>
        <w:t xml:space="preserve"> -</w:t>
      </w:r>
      <w:r>
        <w:rPr>
          <w:lang w:eastAsia="en-US" w:bidi="bn-BD"/>
        </w:rPr>
        <w:t xml:space="preserve"> is the starting point for the analysis</w:t>
      </w:r>
      <w:r w:rsidR="00C444A4">
        <w:rPr>
          <w:lang w:eastAsia="en-US" w:bidi="bn-BD"/>
        </w:rPr>
        <w:t xml:space="preserve">. This exercise </w:t>
      </w:r>
      <w:r>
        <w:rPr>
          <w:lang w:eastAsia="en-US" w:bidi="bn-BD"/>
        </w:rPr>
        <w:t>is likely to be a cross-</w:t>
      </w:r>
      <w:r w:rsidR="00A46326">
        <w:rPr>
          <w:lang w:eastAsia="en-US" w:bidi="bn-BD"/>
        </w:rPr>
        <w:t>organisation</w:t>
      </w:r>
      <w:r>
        <w:rPr>
          <w:lang w:eastAsia="en-US" w:bidi="bn-BD"/>
        </w:rPr>
        <w:t xml:space="preserve"> activity.  </w:t>
      </w:r>
    </w:p>
    <w:p w14:paraId="1F166FC6" w14:textId="613FB566" w:rsidR="00A05D29" w:rsidRPr="00A62841" w:rsidRDefault="00A05D29" w:rsidP="00A05D29">
      <w:pPr>
        <w:pStyle w:val="NormalParagraph"/>
        <w:rPr>
          <w:lang w:eastAsia="en-US" w:bidi="bn-BD"/>
        </w:rPr>
      </w:pPr>
      <w:r>
        <w:rPr>
          <w:lang w:eastAsia="en-US" w:bidi="bn-BD"/>
        </w:rPr>
        <w:t>Analysis provide</w:t>
      </w:r>
      <w:r w:rsidR="00C444A4">
        <w:rPr>
          <w:lang w:eastAsia="en-US" w:bidi="bn-BD"/>
        </w:rPr>
        <w:t>s</w:t>
      </w:r>
      <w:r>
        <w:rPr>
          <w:lang w:eastAsia="en-US" w:bidi="bn-BD"/>
        </w:rPr>
        <w:t xml:space="preserve"> insight on potentially vulnerable cryptographic capabilities</w:t>
      </w:r>
      <w:r w:rsidR="00C444A4">
        <w:rPr>
          <w:lang w:eastAsia="en-US" w:bidi="bn-BD"/>
        </w:rPr>
        <w:t xml:space="preserve"> in use</w:t>
      </w:r>
      <w:r>
        <w:rPr>
          <w:lang w:eastAsia="en-US" w:bidi="bn-BD"/>
        </w:rPr>
        <w:t>, including encryption, digital signatures, hashing</w:t>
      </w:r>
      <w:r w:rsidR="000744F5">
        <w:rPr>
          <w:lang w:eastAsia="en-US" w:bidi="bn-BD"/>
        </w:rPr>
        <w:t>, .</w:t>
      </w:r>
      <w:r w:rsidR="00C444A4">
        <w:rPr>
          <w:lang w:eastAsia="en-US" w:bidi="bn-BD"/>
        </w:rPr>
        <w:t>.</w:t>
      </w:r>
      <w:r>
        <w:rPr>
          <w:lang w:eastAsia="en-US" w:bidi="bn-BD"/>
        </w:rPr>
        <w:t>. It also highlight</w:t>
      </w:r>
      <w:r w:rsidR="00461E1F">
        <w:rPr>
          <w:lang w:eastAsia="en-US" w:bidi="bn-BD"/>
        </w:rPr>
        <w:t>s</w:t>
      </w:r>
      <w:r>
        <w:rPr>
          <w:lang w:eastAsia="en-US" w:bidi="bn-BD"/>
        </w:rPr>
        <w:t xml:space="preserve"> any dependencies on specific products</w:t>
      </w:r>
      <w:r w:rsidR="00461E1F">
        <w:rPr>
          <w:lang w:eastAsia="en-US" w:bidi="bn-BD"/>
        </w:rPr>
        <w:t>,</w:t>
      </w:r>
      <w:r>
        <w:rPr>
          <w:lang w:eastAsia="en-US" w:bidi="bn-BD"/>
        </w:rPr>
        <w:t xml:space="preserve"> vendors and o</w:t>
      </w:r>
      <w:r w:rsidR="00461E1F">
        <w:rPr>
          <w:lang w:eastAsia="en-US" w:bidi="bn-BD"/>
        </w:rPr>
        <w:t>n future</w:t>
      </w:r>
      <w:r>
        <w:rPr>
          <w:lang w:eastAsia="en-US" w:bidi="bn-BD"/>
        </w:rPr>
        <w:t xml:space="preserve"> standardisation activities.</w:t>
      </w:r>
    </w:p>
    <w:p w14:paraId="716B71B5" w14:textId="1E65B8B4" w:rsidR="5DFA0829" w:rsidRPr="007429F8" w:rsidRDefault="5DFA0829">
      <w:pPr>
        <w:pStyle w:val="Heading3"/>
      </w:pPr>
      <w:bookmarkStart w:id="140" w:name="_Toc157424567"/>
      <w:r>
        <w:t>Business Risk Analysis</w:t>
      </w:r>
      <w:bookmarkEnd w:id="140"/>
    </w:p>
    <w:p w14:paraId="232FA5AA" w14:textId="4AE4EA39" w:rsidR="0059718C" w:rsidRDefault="685E16A4" w:rsidP="003357CC">
      <w:pPr>
        <w:pStyle w:val="NormalParagraph"/>
      </w:pPr>
      <w:r>
        <w:t xml:space="preserve">Business risk analysis provides the ability to make informed decisions on the funding, </w:t>
      </w:r>
      <w:proofErr w:type="gramStart"/>
      <w:r>
        <w:t>prioritisation</w:t>
      </w:r>
      <w:proofErr w:type="gramEnd"/>
      <w:r>
        <w:t xml:space="preserve"> and execution strategy, based on the organisation’s strategic priorities and risk appetite. Key outcomes</w:t>
      </w:r>
      <w:r w:rsidR="226C41C3">
        <w:t>,</w:t>
      </w:r>
      <w:r>
        <w:t xml:space="preserve"> such as the ability to identify and quantify threats, an understanding of the vulnerabilities and the business impacts are all critical in informing a course of action. </w:t>
      </w:r>
    </w:p>
    <w:p w14:paraId="50BB1E68" w14:textId="41132135" w:rsidR="003357CC" w:rsidRDefault="003357CC" w:rsidP="003357CC">
      <w:pPr>
        <w:pStyle w:val="NormalParagraph"/>
      </w:pPr>
      <w:r>
        <w:t xml:space="preserve">For additional information on </w:t>
      </w:r>
      <w:r w:rsidR="0059718C">
        <w:t xml:space="preserve">quantum </w:t>
      </w:r>
      <w:r>
        <w:t>risk assessment see [</w:t>
      </w:r>
      <w:r w:rsidR="0059718C">
        <w:t>GSMA-PQ.02</w:t>
      </w:r>
      <w:r>
        <w:t>]</w:t>
      </w:r>
      <w:r w:rsidR="0059718C">
        <w:t>.</w:t>
      </w:r>
      <w:r>
        <w:t xml:space="preserve"> </w:t>
      </w:r>
      <w:r w:rsidR="0059718C">
        <w:t>This includes an</w:t>
      </w:r>
      <w:r>
        <w:t xml:space="preserve"> analysis of commonly used risk assessment frameworks, </w:t>
      </w:r>
      <w:proofErr w:type="gramStart"/>
      <w:r>
        <w:t>methodologies</w:t>
      </w:r>
      <w:proofErr w:type="gramEnd"/>
      <w:r>
        <w:t xml:space="preserve"> and best practices to support this phase, as well as providing an ongoing monitoring capability. </w:t>
      </w:r>
    </w:p>
    <w:p w14:paraId="5848DB9C" w14:textId="6CB9B49E" w:rsidR="5DFA0829" w:rsidRPr="007429F8" w:rsidRDefault="5DFA0829">
      <w:pPr>
        <w:pStyle w:val="Heading3"/>
      </w:pPr>
      <w:bookmarkStart w:id="141" w:name="_Toc157424568"/>
      <w:r>
        <w:lastRenderedPageBreak/>
        <w:t>Prioritisation, Planning and Governance</w:t>
      </w:r>
      <w:bookmarkEnd w:id="141"/>
    </w:p>
    <w:p w14:paraId="1D9D8A33" w14:textId="3CF9A182" w:rsidR="000B6B97" w:rsidRDefault="000B6B97" w:rsidP="000B6B97">
      <w:pPr>
        <w:pStyle w:val="NormalParagraph"/>
      </w:pPr>
      <w:r>
        <w:t xml:space="preserve">The risk assessment and business risk analysis provide informed input to enable organisations to prioritise and plan activities, as well as a business rationale to justify investment. As part of this phase mapping and management of dependencies, </w:t>
      </w:r>
      <w:r w:rsidR="0059718C">
        <w:t>is</w:t>
      </w:r>
      <w:r>
        <w:t xml:space="preserve"> required. Some of the key dependencies may include (this is not an exhaustive list):</w:t>
      </w:r>
    </w:p>
    <w:p w14:paraId="54A69E63" w14:textId="12976073" w:rsidR="00902881" w:rsidRDefault="000B6B97" w:rsidP="002B2FA1">
      <w:pPr>
        <w:pStyle w:val="ListBullet1"/>
      </w:pPr>
      <w:r>
        <w:t>Standardisation timelines (NIST PQC and relevant downstream standardisation activities)</w:t>
      </w:r>
    </w:p>
    <w:p w14:paraId="7DBFA9B9" w14:textId="77777777" w:rsidR="000B6B97" w:rsidRDefault="3DDBE947" w:rsidP="00FF0C13">
      <w:pPr>
        <w:pStyle w:val="ListBullet1"/>
      </w:pPr>
      <w:r>
        <w:t>Procurement requirements and vendor roadmaps</w:t>
      </w:r>
    </w:p>
    <w:p w14:paraId="3CDF28E6" w14:textId="3EF82F5E" w:rsidR="000B6B97" w:rsidRDefault="3DDBE947" w:rsidP="00FF0C13">
      <w:pPr>
        <w:pStyle w:val="ListBullet1"/>
      </w:pPr>
      <w:r>
        <w:t>Refresh cycles (</w:t>
      </w:r>
      <w:r w:rsidR="4A311A8C">
        <w:t>hardware</w:t>
      </w:r>
      <w:r>
        <w:t xml:space="preserve"> and </w:t>
      </w:r>
      <w:r w:rsidR="5C4C1C2A">
        <w:t>software</w:t>
      </w:r>
      <w:r>
        <w:t>)</w:t>
      </w:r>
    </w:p>
    <w:p w14:paraId="5830E1C9" w14:textId="37DC9494" w:rsidR="000B6B97" w:rsidRDefault="3DDBE947" w:rsidP="00FF0C13">
      <w:pPr>
        <w:pStyle w:val="ListBullet1"/>
      </w:pPr>
      <w:r>
        <w:t xml:space="preserve">Regulation, </w:t>
      </w:r>
      <w:proofErr w:type="gramStart"/>
      <w:r>
        <w:t>policy</w:t>
      </w:r>
      <w:proofErr w:type="gramEnd"/>
      <w:r>
        <w:t xml:space="preserve"> and government requirements</w:t>
      </w:r>
    </w:p>
    <w:p w14:paraId="4B84E8E4" w14:textId="43D8D2D8" w:rsidR="5DFA0829" w:rsidRPr="007429F8" w:rsidRDefault="5DFA0829">
      <w:pPr>
        <w:pStyle w:val="Heading3"/>
      </w:pPr>
      <w:bookmarkStart w:id="142" w:name="_Toc157424569"/>
      <w:r>
        <w:t>Remediation Execution</w:t>
      </w:r>
      <w:bookmarkEnd w:id="142"/>
    </w:p>
    <w:p w14:paraId="41748554" w14:textId="7C394864" w:rsidR="00DD1B5A" w:rsidRDefault="00DD1B5A" w:rsidP="00DD1B5A">
      <w:pPr>
        <w:pStyle w:val="NormalParagraph"/>
      </w:pPr>
      <w:r>
        <w:t xml:space="preserve">A prerequisite for execution is the preparation phase, including testing of solutions and migration processes. This will </w:t>
      </w:r>
      <w:r w:rsidR="0059718C">
        <w:t>involve</w:t>
      </w:r>
      <w:r>
        <w:t xml:space="preserve"> </w:t>
      </w:r>
      <w:r w:rsidR="484E9E6E">
        <w:t>multi</w:t>
      </w:r>
      <w:r w:rsidR="0059718C">
        <w:t xml:space="preserve">ple </w:t>
      </w:r>
      <w:r w:rsidR="484E9E6E">
        <w:t>stakeholder</w:t>
      </w:r>
      <w:r w:rsidR="0059718C">
        <w:t>s</w:t>
      </w:r>
      <w:r>
        <w:t xml:space="preserve"> </w:t>
      </w:r>
      <w:r w:rsidR="0059718C">
        <w:t xml:space="preserve">and </w:t>
      </w:r>
      <w:r>
        <w:t xml:space="preserve">many dependencies that </w:t>
      </w:r>
      <w:r w:rsidR="0059718C">
        <w:t>must</w:t>
      </w:r>
      <w:r>
        <w:t xml:space="preserve"> be tracked and manage</w:t>
      </w:r>
      <w:r w:rsidR="0059718C">
        <w:t>d</w:t>
      </w:r>
      <w:r>
        <w:t xml:space="preserve"> through careful governance.</w:t>
      </w:r>
    </w:p>
    <w:p w14:paraId="1C4BF445" w14:textId="0CDB03A4" w:rsidR="2225072F" w:rsidRDefault="2225072F" w:rsidP="760C9A0F">
      <w:pPr>
        <w:pStyle w:val="NormalParagraph"/>
      </w:pPr>
      <w:r>
        <w:t>The</w:t>
      </w:r>
      <w:r w:rsidR="273D7AD2">
        <w:t xml:space="preserve"> process of</w:t>
      </w:r>
      <w:r>
        <w:t xml:space="preserve"> </w:t>
      </w:r>
      <w:r w:rsidR="1082C44B">
        <w:t>implementing</w:t>
      </w:r>
      <w:r>
        <w:t xml:space="preserve"> quantum </w:t>
      </w:r>
      <w:r w:rsidR="001D540E">
        <w:t xml:space="preserve">safe </w:t>
      </w:r>
      <w:r>
        <w:t xml:space="preserve">solutions </w:t>
      </w:r>
      <w:r w:rsidR="0059718C">
        <w:t>varies</w:t>
      </w:r>
      <w:r w:rsidR="300DD5B1">
        <w:t>. In some cases</w:t>
      </w:r>
      <w:r w:rsidR="00D041AD">
        <w:t>,</w:t>
      </w:r>
      <w:r w:rsidR="300DD5B1">
        <w:t xml:space="preserve"> PQC </w:t>
      </w:r>
      <w:r w:rsidR="4050CA10">
        <w:t xml:space="preserve">will be delivered as part of a </w:t>
      </w:r>
      <w:r w:rsidR="0059718C">
        <w:t>business-as-usual</w:t>
      </w:r>
      <w:r w:rsidR="4050CA10">
        <w:t xml:space="preserve"> software upgrade</w:t>
      </w:r>
      <w:r w:rsidR="44882801">
        <w:t xml:space="preserve"> or as part of </w:t>
      </w:r>
      <w:r w:rsidR="0059718C">
        <w:t xml:space="preserve">a </w:t>
      </w:r>
      <w:r w:rsidR="44882801">
        <w:t>technology refresh cycle</w:t>
      </w:r>
      <w:r w:rsidR="0059718C">
        <w:t>.</w:t>
      </w:r>
      <w:r w:rsidR="10966500">
        <w:t xml:space="preserve"> </w:t>
      </w:r>
      <w:r w:rsidR="0059718C">
        <w:t>I</w:t>
      </w:r>
      <w:r w:rsidR="10966500">
        <w:t>n other cases</w:t>
      </w:r>
      <w:r w:rsidR="00D041AD">
        <w:t>,</w:t>
      </w:r>
      <w:r w:rsidR="10966500">
        <w:t xml:space="preserve"> </w:t>
      </w:r>
      <w:r w:rsidR="0059718C">
        <w:t xml:space="preserve">PQC </w:t>
      </w:r>
      <w:r w:rsidR="10966500">
        <w:t xml:space="preserve">may require a specific system implementation </w:t>
      </w:r>
      <w:r w:rsidR="0059718C">
        <w:t>with</w:t>
      </w:r>
      <w:r w:rsidR="10966500">
        <w:t xml:space="preserve"> end</w:t>
      </w:r>
      <w:r w:rsidR="0059718C">
        <w:t>-</w:t>
      </w:r>
      <w:r w:rsidR="10966500">
        <w:t>to</w:t>
      </w:r>
      <w:r w:rsidR="0059718C">
        <w:t>-</w:t>
      </w:r>
      <w:r w:rsidR="10966500">
        <w:t>end</w:t>
      </w:r>
      <w:r w:rsidR="5834AF3D">
        <w:t xml:space="preserve"> solution </w:t>
      </w:r>
      <w:r w:rsidR="3C3C555B">
        <w:t>coordination</w:t>
      </w:r>
      <w:r w:rsidR="5834AF3D">
        <w:t xml:space="preserve"> and</w:t>
      </w:r>
      <w:r w:rsidR="10966500">
        <w:t xml:space="preserve"> testing</w:t>
      </w:r>
      <w:r w:rsidR="0059718C">
        <w:t xml:space="preserve">. </w:t>
      </w:r>
      <w:r w:rsidR="00644D07">
        <w:t>B</w:t>
      </w:r>
      <w:r w:rsidR="0059718C">
        <w:t>oth cases</w:t>
      </w:r>
      <w:r w:rsidR="54670872">
        <w:t xml:space="preserve"> </w:t>
      </w:r>
      <w:r w:rsidR="00644D07">
        <w:t xml:space="preserve">need </w:t>
      </w:r>
      <w:r w:rsidR="54670872">
        <w:t xml:space="preserve">consideration </w:t>
      </w:r>
      <w:r w:rsidR="00644D07">
        <w:t>of</w:t>
      </w:r>
      <w:r w:rsidR="54670872">
        <w:t xml:space="preserve"> interoperability and transition management.</w:t>
      </w:r>
    </w:p>
    <w:p w14:paraId="4BDFBE97" w14:textId="4FB5DD61" w:rsidR="5DFA0829" w:rsidRDefault="5DFA0829">
      <w:pPr>
        <w:pStyle w:val="Heading3"/>
      </w:pPr>
      <w:bookmarkStart w:id="143" w:name="_Toc157424570"/>
      <w:r>
        <w:t>Operation and Ongoing Crypto</w:t>
      </w:r>
      <w:r w:rsidR="00A46326">
        <w:t>-</w:t>
      </w:r>
      <w:r w:rsidR="00D041AD">
        <w:t>G</w:t>
      </w:r>
      <w:r>
        <w:t>overnance</w:t>
      </w:r>
      <w:bookmarkEnd w:id="143"/>
    </w:p>
    <w:p w14:paraId="5C218114" w14:textId="4BA3CEB8" w:rsidR="00F91E4B" w:rsidRDefault="000A7C2A" w:rsidP="007429F8">
      <w:pPr>
        <w:pStyle w:val="NormalParagraph"/>
        <w:rPr>
          <w:lang w:eastAsia="en-US" w:bidi="bn-BD"/>
        </w:rPr>
      </w:pPr>
      <w:r>
        <w:rPr>
          <w:lang w:eastAsia="en-US" w:bidi="bn-BD"/>
        </w:rPr>
        <w:t xml:space="preserve">The advance of technology, including Quantum Computers, requires an </w:t>
      </w:r>
      <w:r w:rsidRPr="626C77C5">
        <w:rPr>
          <w:lang w:eastAsia="en-US" w:bidi="bn-BD"/>
        </w:rPr>
        <w:t>approach</w:t>
      </w:r>
      <w:r>
        <w:rPr>
          <w:lang w:eastAsia="en-US" w:bidi="bn-BD"/>
        </w:rPr>
        <w:t xml:space="preserve"> to cybersecurity that </w:t>
      </w:r>
      <w:r w:rsidR="00644D07">
        <w:rPr>
          <w:lang w:eastAsia="en-US" w:bidi="bn-BD"/>
        </w:rPr>
        <w:t>can</w:t>
      </w:r>
      <w:r>
        <w:rPr>
          <w:lang w:eastAsia="en-US" w:bidi="bn-BD"/>
        </w:rPr>
        <w:t xml:space="preserve"> respond to new threats and adapt to changes in regulation</w:t>
      </w:r>
      <w:r w:rsidR="00F91E4B">
        <w:rPr>
          <w:lang w:eastAsia="en-US" w:bidi="bn-BD"/>
        </w:rPr>
        <w:t>,</w:t>
      </w:r>
      <w:r>
        <w:rPr>
          <w:lang w:eastAsia="en-US" w:bidi="bn-BD"/>
        </w:rPr>
        <w:t xml:space="preserve"> compliance, risk appetite and align</w:t>
      </w:r>
      <w:r w:rsidR="00F91E4B">
        <w:rPr>
          <w:lang w:eastAsia="en-US" w:bidi="bn-BD"/>
        </w:rPr>
        <w:t>ment</w:t>
      </w:r>
      <w:r>
        <w:rPr>
          <w:lang w:eastAsia="en-US" w:bidi="bn-BD"/>
        </w:rPr>
        <w:t xml:space="preserve"> to strategic goals. The telecommunication industry is a prime target from a cybersecurity perspective, given the critical nature of its services. It is important to view the </w:t>
      </w:r>
      <w:r w:rsidR="00F91E4B">
        <w:rPr>
          <w:lang w:eastAsia="en-US" w:bidi="bn-BD"/>
        </w:rPr>
        <w:t xml:space="preserve">migration to </w:t>
      </w:r>
      <w:r>
        <w:rPr>
          <w:lang w:eastAsia="en-US" w:bidi="bn-BD"/>
        </w:rPr>
        <w:t xml:space="preserve">post quantum cryptography as an ongoing activity that implements controls, risk assessment frameworks and response mechanisms as the </w:t>
      </w:r>
      <w:r w:rsidR="00F91E4B">
        <w:rPr>
          <w:lang w:eastAsia="en-US" w:bidi="bn-BD"/>
        </w:rPr>
        <w:t xml:space="preserve">cybersecurity </w:t>
      </w:r>
      <w:r>
        <w:rPr>
          <w:lang w:eastAsia="en-US" w:bidi="bn-BD"/>
        </w:rPr>
        <w:t>landscape develops.</w:t>
      </w:r>
    </w:p>
    <w:p w14:paraId="7BB94013" w14:textId="473DC8A3" w:rsidR="000A7C2A" w:rsidRPr="00212BE7" w:rsidRDefault="00F91E4B" w:rsidP="007429F8">
      <w:pPr>
        <w:pStyle w:val="NormalParagraph"/>
      </w:pPr>
      <w:r>
        <w:rPr>
          <w:lang w:eastAsia="en-US" w:bidi="bn-BD"/>
        </w:rPr>
        <w:t xml:space="preserve">Our </w:t>
      </w:r>
      <w:r w:rsidR="000A7C2A">
        <w:rPr>
          <w:lang w:eastAsia="en-US" w:bidi="bn-BD"/>
        </w:rPr>
        <w:t xml:space="preserve">recommendation is to create and maintain a Quantum Risk Management (QRM) capability </w:t>
      </w:r>
      <w:r>
        <w:rPr>
          <w:lang w:eastAsia="en-US" w:bidi="bn-BD"/>
        </w:rPr>
        <w:t>[GSMA-PQ.02]</w:t>
      </w:r>
      <w:r w:rsidR="000A7C2A">
        <w:t>.</w:t>
      </w:r>
    </w:p>
    <w:p w14:paraId="4C81B402" w14:textId="77777777" w:rsidR="00D40E42" w:rsidRPr="00D40E42" w:rsidRDefault="69F1B239" w:rsidP="27A34032">
      <w:pPr>
        <w:pStyle w:val="Heading2"/>
        <w:rPr>
          <w:sz w:val="22"/>
          <w:szCs w:val="22"/>
        </w:rPr>
      </w:pPr>
      <w:bookmarkStart w:id="144" w:name="_Toc118721486"/>
      <w:bookmarkStart w:id="145" w:name="_Toc118721564"/>
      <w:bookmarkStart w:id="146" w:name="_Toc120613526"/>
      <w:bookmarkStart w:id="147" w:name="_Toc157424571"/>
      <w:bookmarkStart w:id="148" w:name="_Toc327548010"/>
      <w:bookmarkStart w:id="149" w:name="_Toc327548210"/>
      <w:bookmarkStart w:id="150" w:name="_Ref329687081"/>
      <w:bookmarkStart w:id="151" w:name="_Toc1834430559"/>
      <w:bookmarkStart w:id="152" w:name="_Toc268093867"/>
      <w:bookmarkEnd w:id="17"/>
      <w:bookmarkEnd w:id="18"/>
      <w:bookmarkEnd w:id="129"/>
      <w:bookmarkEnd w:id="130"/>
      <w:bookmarkEnd w:id="144"/>
      <w:bookmarkEnd w:id="145"/>
      <w:bookmarkEnd w:id="146"/>
      <w:r w:rsidRPr="6CE67149">
        <w:rPr>
          <w:sz w:val="22"/>
          <w:szCs w:val="22"/>
        </w:rPr>
        <w:t>Post Quantum Government Initiatives by Country and Region</w:t>
      </w:r>
      <w:bookmarkEnd w:id="147"/>
    </w:p>
    <w:p w14:paraId="517D7E14" w14:textId="15ED576A" w:rsidR="00885A0B" w:rsidRDefault="00357B7D" w:rsidP="0D6FC67D">
      <w:pPr>
        <w:pStyle w:val="NormalParagraph"/>
      </w:pPr>
      <w:r>
        <w:t xml:space="preserve">Details on the Post Quantum </w:t>
      </w:r>
      <w:r w:rsidR="3CB09C3F">
        <w:t>Government</w:t>
      </w:r>
      <w:r>
        <w:t xml:space="preserve"> initiatives are described in Annex A.</w:t>
      </w:r>
    </w:p>
    <w:p w14:paraId="141C3E61" w14:textId="7BF603AF" w:rsidR="33D531E0" w:rsidRPr="00FF0C13" w:rsidRDefault="5773E2F5" w:rsidP="2EDDEF15">
      <w:pPr>
        <w:pStyle w:val="Heading2"/>
      </w:pPr>
      <w:bookmarkStart w:id="153" w:name="_Toc151731253"/>
      <w:bookmarkStart w:id="154" w:name="_Toc152256790"/>
      <w:bookmarkStart w:id="155" w:name="_Toc151629852"/>
      <w:bookmarkStart w:id="156" w:name="_Toc151731254"/>
      <w:bookmarkStart w:id="157" w:name="_Toc152256791"/>
      <w:bookmarkStart w:id="158" w:name="_Toc151629853"/>
      <w:bookmarkStart w:id="159" w:name="_Toc151731255"/>
      <w:bookmarkStart w:id="160" w:name="_Toc152256792"/>
      <w:bookmarkStart w:id="161" w:name="_Toc151731257"/>
      <w:bookmarkStart w:id="162" w:name="_Toc152256794"/>
      <w:bookmarkEnd w:id="153"/>
      <w:bookmarkEnd w:id="154"/>
      <w:bookmarkEnd w:id="155"/>
      <w:bookmarkEnd w:id="156"/>
      <w:bookmarkEnd w:id="157"/>
      <w:bookmarkEnd w:id="158"/>
      <w:bookmarkEnd w:id="159"/>
      <w:bookmarkEnd w:id="160"/>
      <w:bookmarkEnd w:id="161"/>
      <w:bookmarkEnd w:id="162"/>
      <w:r w:rsidRPr="00FF0C13">
        <w:rPr>
          <w:sz w:val="22"/>
          <w:szCs w:val="22"/>
        </w:rPr>
        <w:t xml:space="preserve"> </w:t>
      </w:r>
      <w:bookmarkStart w:id="163" w:name="_Toc157424572"/>
      <w:r w:rsidRPr="00FF0C13">
        <w:rPr>
          <w:sz w:val="22"/>
          <w:szCs w:val="22"/>
        </w:rPr>
        <w:t>Preliminary Recommendations for Automation</w:t>
      </w:r>
      <w:bookmarkEnd w:id="163"/>
    </w:p>
    <w:p w14:paraId="59D9014A" w14:textId="703C8E41" w:rsidR="10343689" w:rsidRDefault="10343689" w:rsidP="002B2FA1">
      <w:pPr>
        <w:pStyle w:val="NormalParagraph"/>
        <w:rPr>
          <w:rFonts w:ascii="Times New Roman" w:eastAsia="Times New Roman" w:hAnsi="Times New Roman"/>
          <w:sz w:val="24"/>
          <w:szCs w:val="24"/>
        </w:rPr>
      </w:pPr>
      <w:r w:rsidRPr="1A2DDE0A">
        <w:t xml:space="preserve">Use of automation is </w:t>
      </w:r>
      <w:r w:rsidR="005E74C6">
        <w:t>key</w:t>
      </w:r>
      <w:r w:rsidR="00F91E4B" w:rsidRPr="1A2DDE0A">
        <w:t xml:space="preserve"> </w:t>
      </w:r>
      <w:r w:rsidRPr="1A2DDE0A">
        <w:t>for the future of cybersecurity</w:t>
      </w:r>
      <w:r w:rsidR="00F91E4B">
        <w:t>. S</w:t>
      </w:r>
      <w:r w:rsidRPr="1A2DDE0A">
        <w:t>treamlining end</w:t>
      </w:r>
      <w:r w:rsidR="00F91E4B">
        <w:t>-</w:t>
      </w:r>
      <w:r w:rsidRPr="1A2DDE0A">
        <w:t>to</w:t>
      </w:r>
      <w:r w:rsidR="00F91E4B">
        <w:t>-</w:t>
      </w:r>
      <w:r w:rsidRPr="1A2DDE0A">
        <w:t>end operation</w:t>
      </w:r>
      <w:r w:rsidR="00F91E4B">
        <w:t xml:space="preserve">s; </w:t>
      </w:r>
      <w:r w:rsidRPr="1A2DDE0A">
        <w:t xml:space="preserve">increasing accuracy </w:t>
      </w:r>
      <w:r w:rsidR="00F91E4B">
        <w:t>of responses; shorter incident</w:t>
      </w:r>
      <w:r w:rsidR="00F91E4B" w:rsidRPr="1A2DDE0A">
        <w:t xml:space="preserve"> </w:t>
      </w:r>
      <w:r w:rsidRPr="1A2DDE0A">
        <w:t>response times</w:t>
      </w:r>
      <w:r w:rsidR="00F91E4B">
        <w:t>;</w:t>
      </w:r>
      <w:r w:rsidRPr="1A2DDE0A">
        <w:t xml:space="preserve"> reduc</w:t>
      </w:r>
      <w:r w:rsidR="00F91E4B">
        <w:t>ed</w:t>
      </w:r>
      <w:r w:rsidRPr="1A2DDE0A">
        <w:t xml:space="preserve"> costs</w:t>
      </w:r>
      <w:r w:rsidR="00F91E4B">
        <w:t>; enhanced resilience for</w:t>
      </w:r>
      <w:r w:rsidRPr="1A2DDE0A">
        <w:t xml:space="preserve"> the organisation.</w:t>
      </w:r>
    </w:p>
    <w:p w14:paraId="088A1622" w14:textId="2498DBD8" w:rsidR="10343689" w:rsidRDefault="10343689" w:rsidP="002B2FA1">
      <w:pPr>
        <w:pStyle w:val="NormalParagraph"/>
      </w:pPr>
      <w:r w:rsidRPr="1A2DDE0A">
        <w:t xml:space="preserve">Automation </w:t>
      </w:r>
      <w:r w:rsidR="005E74C6">
        <w:t>is a critical</w:t>
      </w:r>
      <w:r w:rsidRPr="1A2DDE0A">
        <w:t xml:space="preserve"> enabler for organisations that </w:t>
      </w:r>
      <w:r w:rsidR="005E74C6">
        <w:t xml:space="preserve">are </w:t>
      </w:r>
      <w:r w:rsidRPr="1A2DDE0A">
        <w:t>implement</w:t>
      </w:r>
      <w:r w:rsidR="005E74C6">
        <w:t>ing</w:t>
      </w:r>
      <w:r w:rsidRPr="1A2DDE0A">
        <w:t xml:space="preserve"> crypto</w:t>
      </w:r>
      <w:r w:rsidR="001D540E">
        <w:t>-</w:t>
      </w:r>
      <w:r w:rsidRPr="1A2DDE0A">
        <w:t>agility and adopt</w:t>
      </w:r>
      <w:r w:rsidR="005E74C6">
        <w:t>ing</w:t>
      </w:r>
      <w:r w:rsidRPr="1A2DDE0A">
        <w:t xml:space="preserve"> quantum </w:t>
      </w:r>
      <w:r w:rsidR="001D540E">
        <w:t>safe</w:t>
      </w:r>
      <w:r w:rsidR="001D540E" w:rsidRPr="1A2DDE0A">
        <w:t xml:space="preserve"> </w:t>
      </w:r>
      <w:r w:rsidRPr="1A2DDE0A">
        <w:t>cryptography at scale</w:t>
      </w:r>
      <w:r w:rsidR="005E74C6">
        <w:t>. R</w:t>
      </w:r>
      <w:r w:rsidRPr="1A2DDE0A">
        <w:t>eliance on manual processes</w:t>
      </w:r>
      <w:r w:rsidR="005E74C6">
        <w:t xml:space="preserve"> to manage cryptography</w:t>
      </w:r>
      <w:r w:rsidRPr="1A2DDE0A">
        <w:t xml:space="preserve"> </w:t>
      </w:r>
      <w:r w:rsidR="005E74C6">
        <w:t>is</w:t>
      </w:r>
      <w:r w:rsidRPr="1A2DDE0A">
        <w:t xml:space="preserve"> </w:t>
      </w:r>
      <w:r w:rsidR="005E74C6">
        <w:t>error prone</w:t>
      </w:r>
      <w:r w:rsidRPr="1A2DDE0A">
        <w:t xml:space="preserve"> and resource intensive. </w:t>
      </w:r>
    </w:p>
    <w:p w14:paraId="2F43BF93" w14:textId="0E63DDB8" w:rsidR="10343689" w:rsidRPr="002B2FA1" w:rsidRDefault="10343689" w:rsidP="002B2FA1">
      <w:pPr>
        <w:pStyle w:val="NormalParagraph"/>
      </w:pPr>
      <w:r w:rsidRPr="00722113">
        <w:lastRenderedPageBreak/>
        <w:t>Automation provide</w:t>
      </w:r>
      <w:r w:rsidR="005E74C6">
        <w:t>s</w:t>
      </w:r>
      <w:r w:rsidRPr="00722113">
        <w:t xml:space="preserve"> benefits </w:t>
      </w:r>
      <w:r w:rsidR="005E74C6">
        <w:t>at</w:t>
      </w:r>
      <w:r w:rsidR="005E74C6" w:rsidRPr="00722113">
        <w:t xml:space="preserve"> </w:t>
      </w:r>
      <w:r w:rsidRPr="00722113">
        <w:t>all stages</w:t>
      </w:r>
      <w:r w:rsidRPr="002B2FA1">
        <w:t xml:space="preserve"> of the crypto-agility and quantum safe journey. Automated crypto</w:t>
      </w:r>
      <w:r w:rsidR="001D540E">
        <w:t>graphy</w:t>
      </w:r>
      <w:r w:rsidRPr="002B2FA1">
        <w:t xml:space="preserve"> discovery tools </w:t>
      </w:r>
      <w:r w:rsidR="005E74C6">
        <w:t>create</w:t>
      </w:r>
      <w:r w:rsidRPr="002B2FA1">
        <w:t xml:space="preserve"> </w:t>
      </w:r>
      <w:r w:rsidR="00D8345B">
        <w:t xml:space="preserve">a </w:t>
      </w:r>
      <w:r w:rsidRPr="002B2FA1">
        <w:t>crypto</w:t>
      </w:r>
      <w:r w:rsidR="005E74C6">
        <w:t>graph</w:t>
      </w:r>
      <w:r w:rsidR="00D8345B">
        <w:t>i</w:t>
      </w:r>
      <w:r w:rsidR="005E74C6">
        <w:t>c</w:t>
      </w:r>
      <w:r w:rsidRPr="002B2FA1">
        <w:t xml:space="preserve"> inventory, as well as supporting continuous monitoring processes to detect changes in cryptography vulnerabilities. Automation can also support </w:t>
      </w:r>
      <w:r w:rsidR="00D8345B">
        <w:t xml:space="preserve">the </w:t>
      </w:r>
      <w:r w:rsidRPr="002B2FA1">
        <w:t xml:space="preserve">prioritisation of remediation actions, through vulnerability and compliance analysis, with the aim of monitoring threats and reducing risks. Finally, use of automation in the remediation phase supports the application of remediation patterns to rollout and manage vulnerabilities effectively and consistently. </w:t>
      </w:r>
    </w:p>
    <w:p w14:paraId="26A393EC" w14:textId="5B06A19A" w:rsidR="10343689" w:rsidRPr="002B2FA1" w:rsidRDefault="00D8345B" w:rsidP="002B2FA1">
      <w:pPr>
        <w:pStyle w:val="NormalParagraph"/>
      </w:pPr>
      <w:r>
        <w:t>A</w:t>
      </w:r>
      <w:r w:rsidR="10343689" w:rsidRPr="00722113">
        <w:t xml:space="preserve">utomation complements and augments the tasks that require manual intervention </w:t>
      </w:r>
      <w:r>
        <w:t>(</w:t>
      </w:r>
      <w:r w:rsidR="10343689" w:rsidRPr="00722113">
        <w:t xml:space="preserve">due to dependency on specific business decisions, institutional </w:t>
      </w:r>
      <w:proofErr w:type="gramStart"/>
      <w:r w:rsidR="10343689" w:rsidRPr="002B2FA1">
        <w:t>knowledge</w:t>
      </w:r>
      <w:proofErr w:type="gramEnd"/>
      <w:r w:rsidR="10343689" w:rsidRPr="002B2FA1">
        <w:t xml:space="preserve"> and oversight</w:t>
      </w:r>
      <w:r>
        <w:t>)</w:t>
      </w:r>
      <w:r w:rsidR="10343689" w:rsidRPr="002B2FA1">
        <w:t>. This is particularly relevant when managing emerging threats and implementing new solutions in a complex and critical telco landscape.</w:t>
      </w:r>
    </w:p>
    <w:p w14:paraId="0E41ED1C" w14:textId="28726671" w:rsidR="00F82AF3" w:rsidRDefault="2162D305" w:rsidP="002B2FA1">
      <w:pPr>
        <w:pStyle w:val="Heading2"/>
        <w:rPr>
          <w:szCs w:val="24"/>
        </w:rPr>
      </w:pPr>
      <w:bookmarkStart w:id="164" w:name="_Toc151731259"/>
      <w:bookmarkStart w:id="165" w:name="_Toc152256796"/>
      <w:bookmarkStart w:id="166" w:name="_Toc157424573"/>
      <w:bookmarkEnd w:id="164"/>
      <w:bookmarkEnd w:id="165"/>
      <w:r>
        <w:t>Algo</w:t>
      </w:r>
      <w:r w:rsidR="6ECC523E">
        <w:t xml:space="preserve">rithm </w:t>
      </w:r>
      <w:r w:rsidR="005B58AB">
        <w:t>S</w:t>
      </w:r>
      <w:r w:rsidR="6ECC523E">
        <w:t>tandardisation</w:t>
      </w:r>
      <w:r w:rsidR="480F7FB5">
        <w:t>: Asymmetric Cryptography</w:t>
      </w:r>
      <w:bookmarkEnd w:id="166"/>
    </w:p>
    <w:p w14:paraId="0B4B4E22" w14:textId="5A497FD5" w:rsidR="236485A9" w:rsidRDefault="236485A9" w:rsidP="00722113">
      <w:pPr>
        <w:pStyle w:val="NormalParagraph"/>
      </w:pPr>
      <w:r>
        <w:t xml:space="preserve">There are many ongoing efforts to select and standardize algorithms for key establishment and digital signatures that are </w:t>
      </w:r>
      <w:r w:rsidR="4FA5699A">
        <w:t>intended</w:t>
      </w:r>
      <w:r>
        <w:t xml:space="preserve"> to resist attackers with access to a cryptographically relevant quantum computer (CRQC). This subsection describe</w:t>
      </w:r>
      <w:r w:rsidR="533E4F97">
        <w:t>s</w:t>
      </w:r>
      <w:r>
        <w:t xml:space="preserve"> these standardization processes and the key features of the selected algorithms from the perspective of migration from traditional algorithms (that are vulnerable to CRQCs) based on elliptic curve cryptography and RSA.</w:t>
      </w:r>
    </w:p>
    <w:p w14:paraId="21E86770" w14:textId="475A2EB1" w:rsidR="58E4BA37" w:rsidRPr="00722113" w:rsidRDefault="00D8345B">
      <w:pPr>
        <w:pStyle w:val="NormalParagraph"/>
      </w:pPr>
      <w:r>
        <w:t xml:space="preserve">Applications must take PQC performance into account when planning migration. </w:t>
      </w:r>
      <w:r w:rsidR="58E4BA37">
        <w:t>In general</w:t>
      </w:r>
      <w:r w:rsidR="00D041AD">
        <w:t>,</w:t>
      </w:r>
      <w:r w:rsidR="58E4BA37">
        <w:t xml:space="preserve"> </w:t>
      </w:r>
      <w:proofErr w:type="gramStart"/>
      <w:r w:rsidR="58E4BA37">
        <w:t>all of</w:t>
      </w:r>
      <w:proofErr w:type="gramEnd"/>
      <w:r w:rsidR="58E4BA37">
        <w:t xml:space="preserve"> the schemes are (at least) an order of magnitude slower and/or bigger than their traditional counterparts in most metrics and introduce trade-offs that did not previously arise; The increase</w:t>
      </w:r>
      <w:r>
        <w:t>d size</w:t>
      </w:r>
      <w:r w:rsidR="58E4BA37">
        <w:t xml:space="preserve"> of keys (and ciphertexts/signatures) becomes a particular concern if these must be held in a secure element or </w:t>
      </w:r>
      <w:r w:rsidR="79C7D7B5">
        <w:t>trusted module</w:t>
      </w:r>
      <w:r w:rsidR="58E4BA37">
        <w:t xml:space="preserve"> with limited resources. The performance figures provided in this section for sizes are a ballpark guide only: the candidates </w:t>
      </w:r>
      <w:r>
        <w:t xml:space="preserve">algorithms </w:t>
      </w:r>
      <w:r w:rsidR="58E4BA37">
        <w:t xml:space="preserve">are defined for multiple security levels, and it may be the case that the final standards documents do not include all parameter sets. In general, when using </w:t>
      </w:r>
      <w:r w:rsidR="00AE71D7">
        <w:t>P</w:t>
      </w:r>
      <w:r w:rsidR="58E4BA37">
        <w:t>ost</w:t>
      </w:r>
      <w:r w:rsidR="00AE71D7">
        <w:t xml:space="preserve"> Q</w:t>
      </w:r>
      <w:r w:rsidR="58E4BA37">
        <w:t xml:space="preserve">uantum secure schemes in a hybrid mode in combination with traditional algorithms the performance/size costs will be dominated by the </w:t>
      </w:r>
      <w:r w:rsidR="737741D2">
        <w:t>quantum safe</w:t>
      </w:r>
      <w:r w:rsidR="58E4BA37">
        <w:t xml:space="preserve"> scheme.</w:t>
      </w:r>
    </w:p>
    <w:p w14:paraId="6AA5D0D4" w14:textId="01BDEC72" w:rsidR="58E4BA37" w:rsidRDefault="2239515C" w:rsidP="00415869">
      <w:pPr>
        <w:pStyle w:val="Heading3"/>
        <w:rPr>
          <w:rFonts w:eastAsia="Arial"/>
        </w:rPr>
      </w:pPr>
      <w:bookmarkStart w:id="167" w:name="_Toc157424574"/>
      <w:r w:rsidRPr="2EDDEF15">
        <w:rPr>
          <w:rFonts w:eastAsia="Arial"/>
        </w:rPr>
        <w:t>Key Establishment</w:t>
      </w:r>
      <w:bookmarkEnd w:id="167"/>
    </w:p>
    <w:p w14:paraId="7325F609" w14:textId="2BFA7D40" w:rsidR="55B83E2E" w:rsidRPr="002B2FA1" w:rsidRDefault="17BD8F7C" w:rsidP="202F21EA">
      <w:pPr>
        <w:pStyle w:val="NormalParagraph"/>
      </w:pPr>
      <w:r>
        <w:t xml:space="preserve">New algorithms for </w:t>
      </w:r>
      <w:r w:rsidR="00AE71D7">
        <w:t>P</w:t>
      </w:r>
      <w:r>
        <w:t xml:space="preserve">ost </w:t>
      </w:r>
      <w:r w:rsidR="00AE71D7">
        <w:t>Q</w:t>
      </w:r>
      <w:r>
        <w:t>uantum key establish</w:t>
      </w:r>
      <w:r w:rsidR="1753221F">
        <w:t>ment</w:t>
      </w:r>
      <w:r>
        <w:t xml:space="preserve"> are being defined by NIST and </w:t>
      </w:r>
      <w:r w:rsidR="71AA38A5">
        <w:t xml:space="preserve">other </w:t>
      </w:r>
      <w:r>
        <w:t>national bodies.</w:t>
      </w:r>
    </w:p>
    <w:p w14:paraId="01819E17" w14:textId="7CA07A42" w:rsidR="55B83E2E" w:rsidRPr="002B2FA1" w:rsidRDefault="55B83E2E" w:rsidP="002B2FA1">
      <w:pPr>
        <w:pStyle w:val="NormalParagraph"/>
      </w:pPr>
      <w:r w:rsidRPr="002B2FA1">
        <w:t>Allowing flexibility is important for interoperability. Avoiding too many options is important for implementation and verification.</w:t>
      </w:r>
    </w:p>
    <w:p w14:paraId="531C82DC" w14:textId="7287650D" w:rsidR="55B83E2E" w:rsidRPr="002B2FA1" w:rsidRDefault="55B83E2E" w:rsidP="002B2FA1">
      <w:pPr>
        <w:pStyle w:val="NormalParagraph"/>
      </w:pPr>
      <w:r w:rsidRPr="002B2FA1">
        <w:t>Defining a small number of common profiles for key establishment in standards and national guidance (which algorithms, which key lengths) will simplify developing Q</w:t>
      </w:r>
      <w:r w:rsidR="77C67F9E">
        <w:t>ua</w:t>
      </w:r>
      <w:r w:rsidRPr="002B2FA1">
        <w:t>ntum-safe products and services.</w:t>
      </w:r>
    </w:p>
    <w:p w14:paraId="45146571" w14:textId="263A25CB" w:rsidR="58E4BA37" w:rsidRDefault="58E4BA37" w:rsidP="005610AF">
      <w:pPr>
        <w:pStyle w:val="NormalParagraph"/>
      </w:pPr>
      <w:r w:rsidRPr="007429F8">
        <w:t xml:space="preserve">Traditional </w:t>
      </w:r>
      <w:r w:rsidR="00D8345B">
        <w:t xml:space="preserve">key-establishment </w:t>
      </w:r>
      <w:r w:rsidRPr="007429F8">
        <w:t>algorithms include Diffie-Hellman (DH) key exchange (based on elliptic curves or finite fields)</w:t>
      </w:r>
      <w:r w:rsidR="00D8345B">
        <w:t xml:space="preserve">, </w:t>
      </w:r>
      <w:r w:rsidRPr="007429F8">
        <w:t>its variants [NIST 800-56A</w:t>
      </w:r>
      <w:r w:rsidR="00D8345B">
        <w:t>] and</w:t>
      </w:r>
      <w:r w:rsidRPr="007429F8">
        <w:t xml:space="preserve"> key transport based on RSA [NIST 800-56B]. ECDH keys are in the order of 32-130 bytes with ciphertexts in the same size range.</w:t>
      </w:r>
    </w:p>
    <w:p w14:paraId="4FD12552" w14:textId="42E47EB6" w:rsidR="58E4BA37" w:rsidRDefault="65338A01" w:rsidP="005610AF">
      <w:pPr>
        <w:pStyle w:val="NormalParagraph"/>
      </w:pPr>
      <w:r>
        <w:lastRenderedPageBreak/>
        <w:t xml:space="preserve">CRYSTALS-Kyber [Kyber] was selected </w:t>
      </w:r>
      <w:r w:rsidR="29A98F41">
        <w:t xml:space="preserve">by NIST </w:t>
      </w:r>
      <w:r>
        <w:t xml:space="preserve">as the only key encapsulation mechanism (KEM) in the third round of their PQC competition. NIST </w:t>
      </w:r>
      <w:r w:rsidR="7747F62D">
        <w:t xml:space="preserve">has </w:t>
      </w:r>
      <w:r w:rsidR="6BBD3256">
        <w:t>released</w:t>
      </w:r>
      <w:r>
        <w:t xml:space="preserve"> a draft standard </w:t>
      </w:r>
      <w:r w:rsidR="4768DCB5">
        <w:t xml:space="preserve">under the name ML-KEM </w:t>
      </w:r>
      <w:r>
        <w:t xml:space="preserve">[NIST </w:t>
      </w:r>
      <w:r w:rsidR="2099F236">
        <w:t>FIPS 203</w:t>
      </w:r>
      <w:r>
        <w:t>] and the final standard should be published as FIPS</w:t>
      </w:r>
      <w:r w:rsidR="0FC1D550">
        <w:t xml:space="preserve"> 203</w:t>
      </w:r>
      <w:r>
        <w:t xml:space="preserve"> in 2024. </w:t>
      </w:r>
      <w:r w:rsidR="67C48F39">
        <w:t>ML-KEM</w:t>
      </w:r>
      <w:r>
        <w:t xml:space="preserve"> is in general well balanced, with keys and ciphertexts in the order of 1KB and operations that are approximately as fast as ECDH. </w:t>
      </w:r>
      <w:r w:rsidR="1BA630E2">
        <w:t>ML-KEM</w:t>
      </w:r>
      <w:r>
        <w:t xml:space="preserve"> is</w:t>
      </w:r>
      <w:r w:rsidR="2454C514">
        <w:t xml:space="preserve"> as the name suggests</w:t>
      </w:r>
      <w:r>
        <w:t xml:space="preserve"> a </w:t>
      </w:r>
      <w:r w:rsidR="00FD36DC">
        <w:t xml:space="preserve">key encapsulation mechanism </w:t>
      </w:r>
      <w:r>
        <w:t xml:space="preserve">and is not </w:t>
      </w:r>
      <w:r w:rsidR="00FD36DC">
        <w:t xml:space="preserve">a </w:t>
      </w:r>
      <w:r>
        <w:t xml:space="preserve">direct drop-in replacement for DH key exchange: it is expected that international standards bodies will release further standards that define how to use </w:t>
      </w:r>
      <w:r w:rsidR="48B08BDE">
        <w:t>ML-KEM</w:t>
      </w:r>
      <w:r>
        <w:t xml:space="preserve"> in place of DH. This is more straightforward in multiple-message protocols such as TLS [IETF TLS draft] than for DH variants where both parties have static keys and no messages are transmitted (for KEMs, at least one message must be transmitted). </w:t>
      </w:r>
    </w:p>
    <w:p w14:paraId="5C9A19C3" w14:textId="076CA731" w:rsidR="58E4BA37" w:rsidRDefault="58E4BA37" w:rsidP="005610AF">
      <w:pPr>
        <w:pStyle w:val="NormalParagraph"/>
      </w:pPr>
      <w:r w:rsidRPr="007429F8">
        <w:t xml:space="preserve">NIST chose to advance four other KEMs to their fourth round, though SIKE [SIKE] was shown to be insecure and has now been withdrawn. The remaining three algorithms are Classic McEliece [McEliece], BIKE [BIKE] and HQC [HQC], all of which based their security on computational problems in code-based cryptography. All three schemes are slower than </w:t>
      </w:r>
      <w:r w:rsidR="00C258DC">
        <w:t>ML-</w:t>
      </w:r>
      <w:proofErr w:type="gramStart"/>
      <w:r w:rsidR="00C258DC">
        <w:t>KEM</w:t>
      </w:r>
      <w:proofErr w:type="gramEnd"/>
      <w:r w:rsidRPr="007429F8">
        <w:t xml:space="preserve"> but code-based cryptography is regarded as being more mature than the lattice assumptions that underpin </w:t>
      </w:r>
      <w:r w:rsidR="00C258DC">
        <w:t>ML-KEM</w:t>
      </w:r>
      <w:r w:rsidRPr="007429F8">
        <w:t xml:space="preserve">. Classic McEliece has smaller ciphertexts (128-240 bytes) than </w:t>
      </w:r>
      <w:r w:rsidR="00C258DC">
        <w:t>ML-KEM</w:t>
      </w:r>
      <w:r w:rsidR="00C258DC" w:rsidRPr="007429F8">
        <w:t xml:space="preserve"> </w:t>
      </w:r>
      <w:r w:rsidRPr="007429F8">
        <w:t xml:space="preserve">but at the cost of larger keys (261-1357 kB), while HQC and BIKE are more balanced (but still larger than </w:t>
      </w:r>
      <w:r w:rsidR="00C258DC">
        <w:t>ML-KEM</w:t>
      </w:r>
      <w:r w:rsidRPr="007429F8">
        <w:t>).</w:t>
      </w:r>
    </w:p>
    <w:p w14:paraId="6ECDBB31" w14:textId="6E56C4A9" w:rsidR="00950A9D" w:rsidRDefault="00950A9D" w:rsidP="005610AF">
      <w:pPr>
        <w:pStyle w:val="NormalParagraph"/>
        <w:rPr>
          <w:szCs w:val="20"/>
        </w:rPr>
      </w:pPr>
      <w:r>
        <w:rPr>
          <w:szCs w:val="20"/>
        </w:rPr>
        <w:t>T</w:t>
      </w:r>
      <w:r w:rsidR="58E4BA37" w:rsidRPr="007429F8">
        <w:rPr>
          <w:szCs w:val="20"/>
        </w:rPr>
        <w:t xml:space="preserve">he BSI </w:t>
      </w:r>
      <w:r>
        <w:rPr>
          <w:szCs w:val="20"/>
        </w:rPr>
        <w:t xml:space="preserve">in Germany </w:t>
      </w:r>
      <w:r w:rsidR="58E4BA37" w:rsidRPr="007429F8">
        <w:rPr>
          <w:szCs w:val="20"/>
        </w:rPr>
        <w:t>[BSI</w:t>
      </w:r>
      <w:r w:rsidR="31F2D1B5" w:rsidRPr="0D6FC67D">
        <w:t>-TR-02102-1</w:t>
      </w:r>
      <w:r w:rsidR="58E4BA37" w:rsidRPr="007429F8">
        <w:rPr>
          <w:szCs w:val="20"/>
        </w:rPr>
        <w:t xml:space="preserve">] and ANSSI </w:t>
      </w:r>
      <w:r>
        <w:rPr>
          <w:szCs w:val="20"/>
        </w:rPr>
        <w:t xml:space="preserve">in France </w:t>
      </w:r>
      <w:r w:rsidR="58E4BA37" w:rsidRPr="007429F8">
        <w:rPr>
          <w:szCs w:val="20"/>
        </w:rPr>
        <w:t>[</w:t>
      </w:r>
      <w:r w:rsidR="58E4BA37" w:rsidRPr="007429F8">
        <w:t>ANSSI</w:t>
      </w:r>
      <w:r w:rsidR="4F8F57A1" w:rsidRPr="0D6FC67D">
        <w:t>22</w:t>
      </w:r>
      <w:r w:rsidR="58E4BA37" w:rsidRPr="007429F8">
        <w:rPr>
          <w:szCs w:val="20"/>
        </w:rPr>
        <w:t xml:space="preserve">] are recommending the usage of FrodoKEM [Frodo] (along with Classic McEliece) in their migration documents. FrodoKEM is another lattice-based scheme but with a more conservative design than </w:t>
      </w:r>
      <w:r w:rsidR="00C258DC">
        <w:rPr>
          <w:szCs w:val="20"/>
        </w:rPr>
        <w:t>ML-KEM</w:t>
      </w:r>
      <w:r w:rsidR="00C258DC" w:rsidRPr="007429F8">
        <w:rPr>
          <w:szCs w:val="20"/>
        </w:rPr>
        <w:t xml:space="preserve"> </w:t>
      </w:r>
      <w:r w:rsidR="58E4BA37" w:rsidRPr="007429F8">
        <w:rPr>
          <w:szCs w:val="20"/>
        </w:rPr>
        <w:t xml:space="preserve">(its design is based on </w:t>
      </w:r>
      <w:r w:rsidR="58E4BA37" w:rsidRPr="007429F8">
        <w:rPr>
          <w:i/>
          <w:szCs w:val="20"/>
        </w:rPr>
        <w:t>unstructured</w:t>
      </w:r>
      <w:r w:rsidR="58E4BA37" w:rsidRPr="007429F8">
        <w:rPr>
          <w:szCs w:val="20"/>
        </w:rPr>
        <w:t xml:space="preserve"> lattices, which have received more cryptanalysis).</w:t>
      </w:r>
    </w:p>
    <w:p w14:paraId="0D3E9692" w14:textId="11C37AA3" w:rsidR="58E4BA37" w:rsidRDefault="2239515C" w:rsidP="005610AF">
      <w:pPr>
        <w:pStyle w:val="NormalParagraph"/>
      </w:pPr>
      <w:r>
        <w:t xml:space="preserve">FrodoKEM, Classic McEliece and </w:t>
      </w:r>
      <w:r w:rsidR="00691497">
        <w:t>ML-KEM</w:t>
      </w:r>
      <w:r>
        <w:t xml:space="preserve"> </w:t>
      </w:r>
      <w:r w:rsidR="00B00FAA" w:rsidRPr="00B00FAA">
        <w:t>are being considered for standardi</w:t>
      </w:r>
      <w:r w:rsidR="00B00FAA">
        <w:t>s</w:t>
      </w:r>
      <w:r w:rsidR="00B00FAA" w:rsidRPr="00B00FAA">
        <w:t>ation</w:t>
      </w:r>
      <w:r w:rsidR="00B00FAA">
        <w:t xml:space="preserve"> </w:t>
      </w:r>
      <w:r>
        <w:t xml:space="preserve">by ISO/IEC as an amendment to ISO/IEC 18033-2, Encryption algorithms — Part 2: Asymmetric ciphers [ISO 18033-2]. </w:t>
      </w:r>
    </w:p>
    <w:p w14:paraId="1E5741FA" w14:textId="3EC17E9B" w:rsidR="58E4BA37" w:rsidRDefault="58E4BA37" w:rsidP="6BB56F3B">
      <w:pPr>
        <w:rPr>
          <w:rFonts w:eastAsia="Arial" w:cs="Arial"/>
          <w:szCs w:val="22"/>
        </w:rPr>
      </w:pPr>
      <w:r w:rsidRPr="007429F8">
        <w:rPr>
          <w:rFonts w:eastAsia="Arial" w:cs="Arial"/>
          <w:szCs w:val="22"/>
        </w:rPr>
        <w:t xml:space="preserve"> </w:t>
      </w:r>
    </w:p>
    <w:p w14:paraId="3F19AB1D" w14:textId="2855A965" w:rsidR="58E4BA37" w:rsidRDefault="2239515C" w:rsidP="00415869">
      <w:pPr>
        <w:pStyle w:val="Heading3"/>
        <w:rPr>
          <w:rFonts w:eastAsia="Arial"/>
        </w:rPr>
      </w:pPr>
      <w:bookmarkStart w:id="168" w:name="_Toc157424575"/>
      <w:r w:rsidRPr="2EDDEF15">
        <w:rPr>
          <w:rFonts w:eastAsia="Arial"/>
        </w:rPr>
        <w:t>Stateless Digital Signatures</w:t>
      </w:r>
      <w:bookmarkEnd w:id="168"/>
    </w:p>
    <w:p w14:paraId="601BDA05" w14:textId="7A2FA1F0" w:rsidR="58E4BA37" w:rsidRDefault="58E4BA37" w:rsidP="00415869">
      <w:pPr>
        <w:pStyle w:val="NormalParagraph"/>
      </w:pPr>
      <w:r w:rsidRPr="007429F8">
        <w:t>Traditional digital signature algorithms in widespread use today include (EC)DSA (</w:t>
      </w:r>
      <w:proofErr w:type="gramStart"/>
      <w:r w:rsidRPr="007429F8">
        <w:t>32-64 byte</w:t>
      </w:r>
      <w:proofErr w:type="gramEnd"/>
      <w:r w:rsidRPr="007429F8">
        <w:t xml:space="preserve"> keys and 48-112 byte signatures) and RSA (256 byte keys and signatures).</w:t>
      </w:r>
      <w:r w:rsidR="5F5EBD69">
        <w:t xml:space="preserve"> All these mechanisms are stateless, meaning that one does not need to keep track of the </w:t>
      </w:r>
      <w:r w:rsidR="00EF7F5D">
        <w:t>elements used to generate previous signatures</w:t>
      </w:r>
      <w:r w:rsidR="5F5EBD69">
        <w:t>.</w:t>
      </w:r>
    </w:p>
    <w:p w14:paraId="65260CBA" w14:textId="460D29A9" w:rsidR="58E4BA37" w:rsidRDefault="65338A01" w:rsidP="00415869">
      <w:pPr>
        <w:pStyle w:val="NormalParagraph"/>
      </w:pPr>
      <w:r>
        <w:t xml:space="preserve">CRYSTALS-Dilithium [Dilithium] was selected by NIST in the third round of their PQC competition as the primary digital signature candidate for standardization. </w:t>
      </w:r>
      <w:r w:rsidR="59A65BF2">
        <w:t>NIST released a draft standard under the name ML-DSA [NIST FIPS 204] and the final standard should be published as FIPS 204 in 2024.</w:t>
      </w:r>
      <w:r>
        <w:t xml:space="preserve"> Its security is based on lattice-based cryptography, and</w:t>
      </w:r>
      <w:r w:rsidR="585E2B31">
        <w:t>,</w:t>
      </w:r>
      <w:r>
        <w:t xml:space="preserve"> like </w:t>
      </w:r>
      <w:r w:rsidR="00C258DC">
        <w:t>ML-KEM</w:t>
      </w:r>
      <w:r w:rsidR="011ADC98">
        <w:t>,</w:t>
      </w:r>
      <w:r>
        <w:t xml:space="preserve"> it was selected for its balanced properties: relatively fast key operations, medium-sized keys (1312-2592 bytes verification key, 2528-4864 bytes signing key) and medium-sized signatures (2420-4595 bytes).</w:t>
      </w:r>
    </w:p>
    <w:p w14:paraId="1A353D50" w14:textId="0A195194" w:rsidR="58E4BA37" w:rsidRDefault="1EEFF3EA" w:rsidP="00415869">
      <w:pPr>
        <w:pStyle w:val="NormalParagraph"/>
      </w:pPr>
      <w:r w:rsidRPr="007429F8">
        <w:t xml:space="preserve">In addition to </w:t>
      </w:r>
      <w:r w:rsidR="00621C5A">
        <w:t>ML-DSA</w:t>
      </w:r>
      <w:r w:rsidRPr="007429F8">
        <w:t xml:space="preserve">, two further (non-primary) schemes were selected in the third round by NIST: Falcon [Falcon] and SPHINCS+ [SPHINCS+].  </w:t>
      </w:r>
      <w:r w:rsidR="6120948E" w:rsidRPr="3B6B8409">
        <w:t xml:space="preserve"> NIST released a draft standard for </w:t>
      </w:r>
      <w:r w:rsidR="38487C9C" w:rsidRPr="3B6B8409">
        <w:t>SPHINCS+</w:t>
      </w:r>
      <w:r w:rsidR="6120948E" w:rsidRPr="3B6B8409">
        <w:t xml:space="preserve"> under the name </w:t>
      </w:r>
      <w:r w:rsidR="0FC222ED" w:rsidRPr="3B6B8409">
        <w:t>SLH</w:t>
      </w:r>
      <w:r w:rsidR="6120948E" w:rsidRPr="3B6B8409">
        <w:t>-DSA [NIST FIPS 20</w:t>
      </w:r>
      <w:r w:rsidR="5AD0AD0E" w:rsidRPr="3B6B8409">
        <w:t>5</w:t>
      </w:r>
      <w:r w:rsidR="6120948E" w:rsidRPr="3B6B8409">
        <w:t xml:space="preserve">] and the final standard should be </w:t>
      </w:r>
      <w:r w:rsidR="6120948E" w:rsidRPr="3B6B8409">
        <w:lastRenderedPageBreak/>
        <w:t>published as FIPS 20</w:t>
      </w:r>
      <w:r w:rsidR="7E97B2B6" w:rsidRPr="3B6B8409">
        <w:t>5</w:t>
      </w:r>
      <w:r w:rsidR="6120948E" w:rsidRPr="3B6B8409">
        <w:t xml:space="preserve"> in 2024.</w:t>
      </w:r>
      <w:r w:rsidR="00BB74B0">
        <w:t xml:space="preserve"> SLH-DSA</w:t>
      </w:r>
      <w:r w:rsidR="00BB74B0" w:rsidRPr="007429F8">
        <w:t xml:space="preserve"> is more conservative than the lattice schemes and is based on the security properties of hash functions with small key sizes (32-128 bytes</w:t>
      </w:r>
      <w:proofErr w:type="gramStart"/>
      <w:r w:rsidR="00BB74B0" w:rsidRPr="007429F8">
        <w:t>), but</w:t>
      </w:r>
      <w:proofErr w:type="gramEnd"/>
      <w:r w:rsidR="00BB74B0" w:rsidRPr="007429F8">
        <w:t xml:space="preserve"> is much slower and has larger signatures (8-50 kB).</w:t>
      </w:r>
    </w:p>
    <w:p w14:paraId="28A61AC6" w14:textId="74222DFB" w:rsidR="6120948E" w:rsidRDefault="6120948E" w:rsidP="00415869">
      <w:pPr>
        <w:pStyle w:val="NormalParagraph"/>
      </w:pPr>
      <w:r w:rsidRPr="311E1A57">
        <w:t>The standards document for Falcon</w:t>
      </w:r>
      <w:r w:rsidR="6741F4AE" w:rsidRPr="311E1A57">
        <w:t xml:space="preserve"> </w:t>
      </w:r>
      <w:r w:rsidR="00950A9D">
        <w:t xml:space="preserve">– </w:t>
      </w:r>
      <w:r w:rsidR="6741F4AE" w:rsidRPr="311E1A57">
        <w:t>which will be referred to as FN-DSA by NIST</w:t>
      </w:r>
      <w:r w:rsidR="00950A9D">
        <w:t xml:space="preserve"> –</w:t>
      </w:r>
      <w:r w:rsidR="00950A9D" w:rsidRPr="311E1A57">
        <w:t xml:space="preserve"> </w:t>
      </w:r>
      <w:r w:rsidRPr="311E1A57">
        <w:t>will likely come after the review process for ML-DSA and SLH-DSA</w:t>
      </w:r>
      <w:r w:rsidR="2BA4CC55" w:rsidRPr="311E1A57">
        <w:t xml:space="preserve"> has concluded</w:t>
      </w:r>
      <w:r w:rsidRPr="311E1A57">
        <w:t xml:space="preserve">. </w:t>
      </w:r>
      <w:r w:rsidR="00BB74B0">
        <w:t xml:space="preserve">FN-DSA </w:t>
      </w:r>
      <w:r>
        <w:t>is</w:t>
      </w:r>
      <w:r w:rsidRPr="311E1A57">
        <w:t xml:space="preserve"> also based on lattice assumptions and is generally slightly more performant than </w:t>
      </w:r>
      <w:r w:rsidR="00C258DC">
        <w:t>ML-DSA</w:t>
      </w:r>
      <w:r w:rsidRPr="311E1A57">
        <w:t>, however it requires double precision floating-point arithmetic which comes with challenges on embedded platforms and fragility in terms of vulnerability to side-channel attacks.</w:t>
      </w:r>
    </w:p>
    <w:p w14:paraId="64DBA094" w14:textId="7903F1F0" w:rsidR="58E4BA37" w:rsidRDefault="00C258DC" w:rsidP="00415869">
      <w:pPr>
        <w:pStyle w:val="NormalParagraph"/>
      </w:pPr>
      <w:r>
        <w:t>ML-DSA</w:t>
      </w:r>
      <w:r w:rsidRPr="007429F8">
        <w:t xml:space="preserve"> </w:t>
      </w:r>
      <w:r w:rsidR="58E4BA37" w:rsidRPr="007429F8">
        <w:t xml:space="preserve">and </w:t>
      </w:r>
      <w:r w:rsidR="006D6A2E">
        <w:t>FN-DSA</w:t>
      </w:r>
      <w:r w:rsidR="006D6A2E" w:rsidRPr="007429F8">
        <w:t xml:space="preserve"> </w:t>
      </w:r>
      <w:r w:rsidR="58E4BA37" w:rsidRPr="007429F8">
        <w:t xml:space="preserve">are based on structured lattices, so </w:t>
      </w:r>
      <w:proofErr w:type="gramStart"/>
      <w:r w:rsidR="58E4BA37" w:rsidRPr="007429F8">
        <w:t>in order to</w:t>
      </w:r>
      <w:proofErr w:type="gramEnd"/>
      <w:r w:rsidR="58E4BA37" w:rsidRPr="007429F8">
        <w:t xml:space="preserve"> diversify the post-quantum signature portfolio NIST </w:t>
      </w:r>
      <w:r w:rsidR="0A7CD005" w:rsidRPr="311E1A57">
        <w:t>are conducting</w:t>
      </w:r>
      <w:r w:rsidR="58E4BA37" w:rsidRPr="007429F8">
        <w:t xml:space="preserve"> another competition with </w:t>
      </w:r>
      <w:r w:rsidR="22F1B2E5" w:rsidRPr="311E1A57">
        <w:t>4</w:t>
      </w:r>
      <w:r w:rsidR="402C28CA" w:rsidRPr="311E1A57">
        <w:t>0</w:t>
      </w:r>
      <w:r w:rsidR="22F1B2E5" w:rsidRPr="311E1A57">
        <w:t xml:space="preserve"> complete</w:t>
      </w:r>
      <w:r w:rsidR="402C28CA" w:rsidRPr="311E1A57">
        <w:t xml:space="preserve"> submission</w:t>
      </w:r>
      <w:r w:rsidR="6C45B82F" w:rsidRPr="311E1A57">
        <w:t xml:space="preserve"> package</w:t>
      </w:r>
      <w:r w:rsidR="402C28CA" w:rsidRPr="311E1A57">
        <w:t xml:space="preserve">s to the </w:t>
      </w:r>
      <w:r w:rsidR="58E4BA37" w:rsidRPr="007429F8">
        <w:t>initial deadline of June 2023 [</w:t>
      </w:r>
      <w:r w:rsidR="00950A9D">
        <w:t xml:space="preserve">NIST </w:t>
      </w:r>
      <w:r w:rsidR="58E4BA37" w:rsidRPr="007429F8">
        <w:t>On-Ramp]. There will be no new competition for KEMs.</w:t>
      </w:r>
    </w:p>
    <w:p w14:paraId="52FF9020" w14:textId="716DA8EC" w:rsidR="58E4BA37" w:rsidRDefault="58E4BA37" w:rsidP="6BB56F3B">
      <w:pPr>
        <w:rPr>
          <w:rFonts w:eastAsia="Arial" w:cs="Arial"/>
          <w:szCs w:val="22"/>
        </w:rPr>
      </w:pPr>
      <w:r w:rsidRPr="007429F8">
        <w:rPr>
          <w:rFonts w:eastAsia="Arial" w:cs="Arial"/>
          <w:szCs w:val="22"/>
        </w:rPr>
        <w:t xml:space="preserve"> </w:t>
      </w:r>
    </w:p>
    <w:p w14:paraId="5667E559" w14:textId="2F0380EB" w:rsidR="58E4BA37" w:rsidRDefault="2239515C" w:rsidP="00415869">
      <w:pPr>
        <w:pStyle w:val="Heading3"/>
        <w:rPr>
          <w:rFonts w:eastAsia="Arial"/>
        </w:rPr>
      </w:pPr>
      <w:bookmarkStart w:id="169" w:name="_Toc157424576"/>
      <w:r w:rsidRPr="2EDDEF15">
        <w:rPr>
          <w:rFonts w:eastAsia="Arial"/>
        </w:rPr>
        <w:t>Stateful Digital Signatures</w:t>
      </w:r>
      <w:bookmarkEnd w:id="169"/>
    </w:p>
    <w:p w14:paraId="3BAF3A2C" w14:textId="027212B6" w:rsidR="58E4BA37" w:rsidRDefault="58E4BA37" w:rsidP="00415869">
      <w:pPr>
        <w:pStyle w:val="NormalParagraph"/>
      </w:pPr>
      <w:r w:rsidRPr="007429F8">
        <w:t>XMSS [RFC 8391] and LMS [RFC 8554] are hash-based signature schemes that have already been published by the Internet Engineering Task Force and were described in a NIST Special Publication in 2020 [SP 800-208], making them ready for usage now.</w:t>
      </w:r>
    </w:p>
    <w:p w14:paraId="181AE4D6" w14:textId="3C0D1A69" w:rsidR="58E4BA37" w:rsidRDefault="06FE171F" w:rsidP="00415869">
      <w:pPr>
        <w:pStyle w:val="NormalParagraph"/>
      </w:pPr>
      <w:r w:rsidRPr="007429F8">
        <w:t>The schemes are regarded as conservative because their security only relies on the properties of hash functions. The understanding of these properties is much more mature than that for lattice- and code-based cryptography. The schemes are however different in terms of interface from traditional signature schemes such as RSA and DSA: they are built from one-time signatures, and the secret key contains a state that ensures that these one-time signature key pairs are only used once. The challenging state management limits the applicability of XMSS and LMS to scenarios where signing happens relatively rarely and only on a single device in a secure environment.</w:t>
      </w:r>
      <w:r w:rsidR="0B351912" w:rsidRPr="416A5129">
        <w:t xml:space="preserve"> Conformance with NIST SP 800-208 [SP 800-208] even forbids export of private keying material from the (single) module that performs signatures, ruling out the use of distributed signing or </w:t>
      </w:r>
      <w:r w:rsidR="1057F370" w:rsidRPr="532F8050">
        <w:t>any</w:t>
      </w:r>
      <w:r w:rsidR="0B351912" w:rsidRPr="416A5129">
        <w:t xml:space="preserve"> key backup.</w:t>
      </w:r>
      <w:r w:rsidRPr="007429F8">
        <w:t xml:space="preserve"> These schemes have </w:t>
      </w:r>
      <w:proofErr w:type="gramStart"/>
      <w:r w:rsidRPr="007429F8">
        <w:t>a number of</w:t>
      </w:r>
      <w:proofErr w:type="gramEnd"/>
      <w:r w:rsidRPr="007429F8">
        <w:t xml:space="preserve"> parameters that affect performance</w:t>
      </w:r>
      <w:r w:rsidR="00D041AD">
        <w:t>,</w:t>
      </w:r>
      <w:r w:rsidRPr="007429F8">
        <w:t xml:space="preserve"> so it is difficult to give concrete numbers that make for useful comparisons, however in general XMSS has slightly smaller signature sizes while LMS is more performant. </w:t>
      </w:r>
    </w:p>
    <w:p w14:paraId="7931805D" w14:textId="6AAA54BE" w:rsidR="6BB56F3B" w:rsidRDefault="6BB56F3B" w:rsidP="0E1385DA">
      <w:pPr>
        <w:rPr>
          <w:rFonts w:eastAsia="Arial" w:cs="Arial"/>
        </w:rPr>
      </w:pPr>
    </w:p>
    <w:p w14:paraId="5C8AEDDB" w14:textId="60F88DBA" w:rsidR="46948D5F" w:rsidRPr="002B2FA1" w:rsidRDefault="552C0192" w:rsidP="002B2FA1">
      <w:pPr>
        <w:pStyle w:val="Heading2"/>
        <w:rPr>
          <w:szCs w:val="24"/>
        </w:rPr>
      </w:pPr>
      <w:bookmarkStart w:id="170" w:name="_Toc157424577"/>
      <w:r>
        <w:t>Migration Options</w:t>
      </w:r>
      <w:bookmarkEnd w:id="170"/>
    </w:p>
    <w:p w14:paraId="3B77522C" w14:textId="369E5095" w:rsidR="0F8BED28" w:rsidRDefault="0F8BED28">
      <w:pPr>
        <w:pStyle w:val="NormalParagraph"/>
      </w:pPr>
    </w:p>
    <w:p w14:paraId="493624D6" w14:textId="6F5B1A67" w:rsidR="6E93BA38" w:rsidRDefault="6E93BA38" w:rsidP="002B2FA1">
      <w:pPr>
        <w:pStyle w:val="NormalParagraph"/>
      </w:pPr>
      <w:r w:rsidRPr="449D365D">
        <w:t xml:space="preserve">The migration from traditional cryptography to quantum resistant cryptography is not as straightforward as replacing component algorithms with their </w:t>
      </w:r>
      <w:r w:rsidR="00AE71D7">
        <w:t>P</w:t>
      </w:r>
      <w:r w:rsidRPr="449D365D">
        <w:t>ost</w:t>
      </w:r>
      <w:r w:rsidR="00AE71D7">
        <w:t xml:space="preserve"> Q</w:t>
      </w:r>
      <w:r w:rsidRPr="449D365D">
        <w:t xml:space="preserve">uantum counterparts. Public key cryptography is used across hardware, firmware, applications, operating </w:t>
      </w:r>
      <w:proofErr w:type="gramStart"/>
      <w:r w:rsidRPr="449D365D">
        <w:t>systems</w:t>
      </w:r>
      <w:proofErr w:type="gramEnd"/>
      <w:r w:rsidR="00950A9D">
        <w:t xml:space="preserve"> and</w:t>
      </w:r>
      <w:r w:rsidRPr="449D365D">
        <w:t xml:space="preserve"> cryptographic libraries. In some cases, it is negotiated between the communicating parties.</w:t>
      </w:r>
    </w:p>
    <w:p w14:paraId="4E09211A" w14:textId="414AFDED" w:rsidR="6E93BA38" w:rsidRDefault="6E93BA38">
      <w:r w:rsidRPr="449D365D">
        <w:rPr>
          <w:rFonts w:eastAsia="Arial" w:cs="Arial"/>
          <w:color w:val="000000" w:themeColor="text1"/>
          <w:szCs w:val="22"/>
        </w:rPr>
        <w:t>The migration to quantum resistant solutions will be underpinned by the cryptographic technologies and protocols</w:t>
      </w:r>
      <w:r w:rsidR="00BF61AC">
        <w:rPr>
          <w:rFonts w:eastAsia="Arial" w:cs="Arial"/>
          <w:color w:val="000000" w:themeColor="text1"/>
          <w:szCs w:val="22"/>
        </w:rPr>
        <w:t xml:space="preserve"> that are standardised,</w:t>
      </w:r>
      <w:r w:rsidRPr="449D365D">
        <w:rPr>
          <w:rFonts w:eastAsia="Arial" w:cs="Arial"/>
          <w:color w:val="000000" w:themeColor="text1"/>
          <w:szCs w:val="22"/>
        </w:rPr>
        <w:t xml:space="preserve"> </w:t>
      </w:r>
      <w:r w:rsidR="00BF61AC">
        <w:rPr>
          <w:rFonts w:eastAsia="Arial" w:cs="Arial"/>
          <w:color w:val="000000" w:themeColor="text1"/>
          <w:szCs w:val="22"/>
        </w:rPr>
        <w:t>then</w:t>
      </w:r>
      <w:r w:rsidRPr="449D365D">
        <w:rPr>
          <w:rFonts w:eastAsia="Arial" w:cs="Arial"/>
          <w:color w:val="000000" w:themeColor="text1"/>
          <w:szCs w:val="22"/>
        </w:rPr>
        <w:t xml:space="preserve"> implemented in products, subsequently </w:t>
      </w:r>
      <w:proofErr w:type="gramStart"/>
      <w:r w:rsidRPr="449D365D">
        <w:rPr>
          <w:rFonts w:eastAsia="Arial" w:cs="Arial"/>
          <w:color w:val="000000" w:themeColor="text1"/>
          <w:szCs w:val="22"/>
        </w:rPr>
        <w:t>integrated</w:t>
      </w:r>
      <w:proofErr w:type="gramEnd"/>
      <w:r w:rsidRPr="449D365D">
        <w:rPr>
          <w:rFonts w:eastAsia="Arial" w:cs="Arial"/>
          <w:color w:val="000000" w:themeColor="text1"/>
          <w:szCs w:val="22"/>
        </w:rPr>
        <w:t xml:space="preserve"> and configured into solutions.</w:t>
      </w:r>
    </w:p>
    <w:p w14:paraId="5995606B" w14:textId="0EB3E848" w:rsidR="6E93BA38" w:rsidRDefault="6E93BA38">
      <w:r w:rsidRPr="449D365D">
        <w:rPr>
          <w:rFonts w:eastAsia="Arial" w:cs="Arial"/>
          <w:color w:val="000000" w:themeColor="text1"/>
          <w:szCs w:val="22"/>
        </w:rPr>
        <w:lastRenderedPageBreak/>
        <w:t xml:space="preserve">For telecommunication systems, operators </w:t>
      </w:r>
      <w:r w:rsidR="00BF61AC">
        <w:rPr>
          <w:rFonts w:eastAsia="Arial" w:cs="Arial"/>
          <w:color w:val="000000" w:themeColor="text1"/>
          <w:szCs w:val="22"/>
        </w:rPr>
        <w:t>must</w:t>
      </w:r>
      <w:r w:rsidRPr="449D365D">
        <w:rPr>
          <w:rFonts w:eastAsia="Arial" w:cs="Arial"/>
          <w:color w:val="000000" w:themeColor="text1"/>
          <w:szCs w:val="22"/>
        </w:rPr>
        <w:t xml:space="preserve"> take an end</w:t>
      </w:r>
      <w:r w:rsidR="00BF61AC">
        <w:rPr>
          <w:rFonts w:eastAsia="Arial" w:cs="Arial"/>
          <w:color w:val="000000" w:themeColor="text1"/>
          <w:szCs w:val="22"/>
        </w:rPr>
        <w:t>-</w:t>
      </w:r>
      <w:r w:rsidRPr="449D365D">
        <w:rPr>
          <w:rFonts w:eastAsia="Arial" w:cs="Arial"/>
          <w:color w:val="000000" w:themeColor="text1"/>
          <w:szCs w:val="22"/>
        </w:rPr>
        <w:t>to</w:t>
      </w:r>
      <w:r w:rsidR="00BF61AC">
        <w:rPr>
          <w:rFonts w:eastAsia="Arial" w:cs="Arial"/>
          <w:color w:val="000000" w:themeColor="text1"/>
          <w:szCs w:val="22"/>
        </w:rPr>
        <w:t>-</w:t>
      </w:r>
      <w:r w:rsidRPr="449D365D">
        <w:rPr>
          <w:rFonts w:eastAsia="Arial" w:cs="Arial"/>
          <w:color w:val="000000" w:themeColor="text1"/>
          <w:szCs w:val="22"/>
        </w:rPr>
        <w:t xml:space="preserve">end solution view across the different systems to coordinate testing and deployment of quantum resistant solutions that consider crypto-agility, backward </w:t>
      </w:r>
      <w:proofErr w:type="gramStart"/>
      <w:r w:rsidRPr="449D365D">
        <w:rPr>
          <w:rFonts w:eastAsia="Arial" w:cs="Arial"/>
          <w:color w:val="000000" w:themeColor="text1"/>
          <w:szCs w:val="22"/>
        </w:rPr>
        <w:t>compatibility</w:t>
      </w:r>
      <w:proofErr w:type="gramEnd"/>
      <w:r w:rsidRPr="449D365D">
        <w:rPr>
          <w:rFonts w:eastAsia="Arial" w:cs="Arial"/>
          <w:color w:val="000000" w:themeColor="text1"/>
          <w:szCs w:val="22"/>
        </w:rPr>
        <w:t xml:space="preserve"> and </w:t>
      </w:r>
      <w:r w:rsidR="00A46326" w:rsidRPr="449D365D">
        <w:rPr>
          <w:rFonts w:eastAsia="Arial" w:cs="Arial"/>
          <w:color w:val="000000" w:themeColor="text1"/>
          <w:szCs w:val="22"/>
        </w:rPr>
        <w:t>interoperability</w:t>
      </w:r>
      <w:r w:rsidRPr="449D365D">
        <w:rPr>
          <w:rFonts w:eastAsia="Arial" w:cs="Arial"/>
          <w:color w:val="000000" w:themeColor="text1"/>
          <w:szCs w:val="22"/>
        </w:rPr>
        <w:t xml:space="preserve">. For this reason, we are strongly advocating the use of standardised algorithms, </w:t>
      </w:r>
      <w:proofErr w:type="gramStart"/>
      <w:r w:rsidRPr="449D365D">
        <w:rPr>
          <w:rFonts w:eastAsia="Arial" w:cs="Arial"/>
          <w:color w:val="000000" w:themeColor="text1"/>
          <w:szCs w:val="22"/>
        </w:rPr>
        <w:t>protocols</w:t>
      </w:r>
      <w:proofErr w:type="gramEnd"/>
      <w:r w:rsidRPr="449D365D">
        <w:rPr>
          <w:rFonts w:eastAsia="Arial" w:cs="Arial"/>
          <w:color w:val="000000" w:themeColor="text1"/>
          <w:szCs w:val="22"/>
        </w:rPr>
        <w:t xml:space="preserve"> and solutions as a way of facilitating migration and minimising cost.</w:t>
      </w:r>
    </w:p>
    <w:p w14:paraId="4005BA1E" w14:textId="26E2CCD4" w:rsidR="6E93BA38" w:rsidRDefault="6E93BA38">
      <w:r w:rsidRPr="449D365D">
        <w:rPr>
          <w:rFonts w:eastAsia="Arial" w:cs="Arial"/>
          <w:color w:val="000000" w:themeColor="text1"/>
          <w:szCs w:val="22"/>
        </w:rPr>
        <w:t>As new products, protocols and solutions emerge, a key aspect to consider is around performance and reliability requirements related to the specific use cases.</w:t>
      </w:r>
    </w:p>
    <w:p w14:paraId="25A88D0E" w14:textId="65D89D1B" w:rsidR="6E93BA38" w:rsidRDefault="6E93BA38">
      <w:r w:rsidRPr="449D365D">
        <w:rPr>
          <w:rFonts w:eastAsia="Arial" w:cs="Arial"/>
          <w:color w:val="000000" w:themeColor="text1"/>
          <w:szCs w:val="22"/>
        </w:rPr>
        <w:t xml:space="preserve">For this reason, it is critical to begin working with the wider ecosystem of partners to plan the testing and validation of solutions, consider the migration options, and address supply chain </w:t>
      </w:r>
      <w:r w:rsidR="00BF61AC">
        <w:rPr>
          <w:rFonts w:eastAsia="Arial" w:cs="Arial"/>
          <w:color w:val="000000" w:themeColor="text1"/>
          <w:szCs w:val="22"/>
        </w:rPr>
        <w:t>and</w:t>
      </w:r>
      <w:r w:rsidR="00BF61AC" w:rsidRPr="449D365D">
        <w:rPr>
          <w:rFonts w:eastAsia="Arial" w:cs="Arial"/>
          <w:color w:val="000000" w:themeColor="text1"/>
          <w:szCs w:val="22"/>
        </w:rPr>
        <w:t xml:space="preserve"> </w:t>
      </w:r>
      <w:r w:rsidRPr="449D365D">
        <w:rPr>
          <w:rFonts w:eastAsia="Arial" w:cs="Arial"/>
          <w:color w:val="000000" w:themeColor="text1"/>
          <w:szCs w:val="22"/>
        </w:rPr>
        <w:t xml:space="preserve">procurement implications ahead of implementation. </w:t>
      </w:r>
    </w:p>
    <w:p w14:paraId="2901E30D" w14:textId="2BACD08D" w:rsidR="6E93BA38" w:rsidRDefault="6E93BA38">
      <w:r w:rsidRPr="2FE3FF23">
        <w:rPr>
          <w:rFonts w:eastAsia="Arial" w:cs="Arial"/>
          <w:color w:val="000000" w:themeColor="text1"/>
        </w:rPr>
        <w:t xml:space="preserve">The NCCOE has also defined a list of operational considerations that may be useful in building an execution plan </w:t>
      </w:r>
      <w:r w:rsidRPr="2FE3FF23">
        <w:rPr>
          <w:rFonts w:eastAsia="Arial" w:cs="Arial"/>
          <w:color w:val="0B6A0B"/>
        </w:rPr>
        <w:t>(</w:t>
      </w:r>
      <w:hyperlink r:id="rId21" w:history="1">
        <w:r w:rsidRPr="449D365D">
          <w:rPr>
            <w:rStyle w:val="Hyperlink"/>
            <w:rFonts w:ascii="Times New Roman" w:eastAsia="Times New Roman" w:hAnsi="Times New Roman"/>
            <w:sz w:val="24"/>
            <w:szCs w:val="24"/>
          </w:rPr>
          <w:t>pqc-migration-project-description-final.pdf (nist.gov)</w:t>
        </w:r>
      </w:hyperlink>
      <w:r w:rsidRPr="449D365D">
        <w:rPr>
          <w:rFonts w:ascii="Times New Roman" w:eastAsia="Times New Roman" w:hAnsi="Times New Roman"/>
          <w:sz w:val="24"/>
          <w:szCs w:val="24"/>
        </w:rPr>
        <w:t>)</w:t>
      </w:r>
      <w:r w:rsidRPr="2FE3FF23">
        <w:rPr>
          <w:rFonts w:eastAsia="Arial" w:cs="Arial"/>
          <w:color w:val="0B6A0B"/>
        </w:rPr>
        <w:t xml:space="preserve"> </w:t>
      </w:r>
      <w:r w:rsidRPr="2FE3FF23">
        <w:rPr>
          <w:rFonts w:eastAsia="Arial" w:cs="Arial"/>
          <w:color w:val="000000" w:themeColor="text1"/>
        </w:rPr>
        <w:t>which includes aspects related to interim/temporary implementations, specifying the relevant procurement requirements, testing and validation of new processes and procedures.</w:t>
      </w:r>
    </w:p>
    <w:p w14:paraId="64A2CBC1" w14:textId="06BCED76" w:rsidR="043649CD" w:rsidRDefault="44D700E8" w:rsidP="002B2FA1">
      <w:pPr>
        <w:pStyle w:val="Heading3"/>
        <w:rPr>
          <w:bCs w:val="0"/>
          <w:szCs w:val="24"/>
        </w:rPr>
      </w:pPr>
      <w:bookmarkStart w:id="171" w:name="_Toc157424578"/>
      <w:r>
        <w:t>Hybrid Schemes</w:t>
      </w:r>
      <w:bookmarkEnd w:id="171"/>
    </w:p>
    <w:p w14:paraId="0E5F127B" w14:textId="276580DF" w:rsidR="6E93BA38" w:rsidRDefault="2521ED63" w:rsidP="002B2FA1">
      <w:pPr>
        <w:spacing w:line="257" w:lineRule="auto"/>
        <w:rPr>
          <w:rFonts w:eastAsia="Arial" w:cs="Arial"/>
          <w:color w:val="000000" w:themeColor="text1"/>
        </w:rPr>
      </w:pPr>
      <w:r w:rsidRPr="2EDDEF15">
        <w:rPr>
          <w:rFonts w:eastAsia="Arial" w:cs="Arial"/>
          <w:color w:val="000000" w:themeColor="text1"/>
        </w:rPr>
        <w:t xml:space="preserve">Governments and international bodies are in the process of defining and updating guidelines, with some advocating the use of hybrid migration (use of a traditional algorithm alongside a </w:t>
      </w:r>
      <w:r w:rsidR="00AE71D7">
        <w:rPr>
          <w:rFonts w:eastAsia="Arial" w:cs="Arial"/>
          <w:color w:val="000000" w:themeColor="text1"/>
        </w:rPr>
        <w:t>P</w:t>
      </w:r>
      <w:r w:rsidRPr="2EDDEF15">
        <w:rPr>
          <w:rFonts w:eastAsia="Arial" w:cs="Arial"/>
          <w:color w:val="000000" w:themeColor="text1"/>
        </w:rPr>
        <w:t>ost</w:t>
      </w:r>
      <w:r w:rsidR="00AE71D7">
        <w:rPr>
          <w:rFonts w:eastAsia="Arial" w:cs="Arial"/>
          <w:color w:val="000000" w:themeColor="text1"/>
        </w:rPr>
        <w:t xml:space="preserve"> Q</w:t>
      </w:r>
      <w:r w:rsidRPr="2EDDEF15">
        <w:rPr>
          <w:rFonts w:eastAsia="Arial" w:cs="Arial"/>
          <w:color w:val="000000" w:themeColor="text1"/>
        </w:rPr>
        <w:t>uantum algorithm). While hybrid schemes may be useful in providing a transitional migration and fall</w:t>
      </w:r>
      <w:r w:rsidR="00D041AD">
        <w:rPr>
          <w:rFonts w:eastAsia="Arial" w:cs="Arial"/>
          <w:color w:val="000000" w:themeColor="text1"/>
        </w:rPr>
        <w:t>-</w:t>
      </w:r>
      <w:r w:rsidRPr="2EDDEF15">
        <w:rPr>
          <w:rFonts w:eastAsia="Arial" w:cs="Arial"/>
          <w:color w:val="000000" w:themeColor="text1"/>
        </w:rPr>
        <w:t>back mechanism, they also introduce a computation and complexity overhead that may be inappropriate in some contexts</w:t>
      </w:r>
      <w:r w:rsidR="297F79B8" w:rsidRPr="2EDDEF15">
        <w:rPr>
          <w:rFonts w:eastAsia="Arial" w:cs="Arial"/>
          <w:color w:val="000000" w:themeColor="text1"/>
        </w:rPr>
        <w:t>.</w:t>
      </w:r>
      <w:r w:rsidR="01A5EA76" w:rsidRPr="2EDDEF15">
        <w:rPr>
          <w:rFonts w:eastAsia="Arial" w:cs="Arial"/>
          <w:color w:val="000000" w:themeColor="text1"/>
        </w:rPr>
        <w:t xml:space="preserve"> This aspect is for further study</w:t>
      </w:r>
      <w:r w:rsidR="2D823D19" w:rsidRPr="2EDDEF15">
        <w:rPr>
          <w:rFonts w:eastAsia="Arial" w:cs="Arial"/>
          <w:color w:val="000000" w:themeColor="text1"/>
        </w:rPr>
        <w:t>.</w:t>
      </w:r>
    </w:p>
    <w:p w14:paraId="13CF8D52" w14:textId="2580E3C4" w:rsidR="081A3D0E" w:rsidRDefault="477C7B00" w:rsidP="002B2FA1">
      <w:pPr>
        <w:pStyle w:val="Heading3"/>
        <w:rPr>
          <w:rStyle w:val="Heading3Char"/>
          <w:b/>
          <w:szCs w:val="24"/>
        </w:rPr>
      </w:pPr>
      <w:bookmarkStart w:id="172" w:name="_Toc157424579"/>
      <w:r>
        <w:t>Digital Signatures for Code Signing</w:t>
      </w:r>
      <w:bookmarkEnd w:id="172"/>
    </w:p>
    <w:p w14:paraId="68F4949D" w14:textId="32F5E288" w:rsidR="3406CFAE" w:rsidRPr="00654E68" w:rsidRDefault="2C920422" w:rsidP="00D7334F">
      <w:pPr>
        <w:pStyle w:val="NormalParagraph"/>
      </w:pPr>
      <w:r>
        <w:t>In some contexts where only signatures (and no key exchange) are used such as code signing (secure software/firmware updates), NSA [CNSA]</w:t>
      </w:r>
      <w:r w:rsidR="1DCBA2C9">
        <w:t>,</w:t>
      </w:r>
      <w:r>
        <w:t xml:space="preserve"> ANSSI [ANSS</w:t>
      </w:r>
      <w:r w:rsidR="4A876455">
        <w:t>I22</w:t>
      </w:r>
      <w:r>
        <w:t>], and BSI [BSI</w:t>
      </w:r>
      <w:r w:rsidR="4E2E8D1E">
        <w:t>-TR-02102-1</w:t>
      </w:r>
      <w:r>
        <w:t xml:space="preserve">] </w:t>
      </w:r>
      <w:r w:rsidR="18060989">
        <w:t>recommend</w:t>
      </w:r>
      <w:r>
        <w:t xml:space="preserve"> transitioning to the hash-based signature schemes </w:t>
      </w:r>
      <w:r w:rsidR="0590AA71">
        <w:t>instead</w:t>
      </w:r>
      <w:r>
        <w:t xml:space="preserve"> of introducing the complexity involved in hybrid protocols. </w:t>
      </w:r>
      <w:r w:rsidR="35592C5A">
        <w:t xml:space="preserve">Note that </w:t>
      </w:r>
      <w:r w:rsidR="08FAC630">
        <w:t xml:space="preserve">BSI only refer to XMSS/LMS for this standalone usage, while ANSSI also include </w:t>
      </w:r>
      <w:r w:rsidR="00DD6D00">
        <w:t>SLH-DSA.</w:t>
      </w:r>
      <w:r w:rsidR="0590AA71">
        <w:t xml:space="preserve"> </w:t>
      </w:r>
      <w:r>
        <w:t xml:space="preserve">As </w:t>
      </w:r>
      <w:r w:rsidR="00BF61AC">
        <w:t>described above</w:t>
      </w:r>
      <w:r>
        <w:t xml:space="preserve"> the</w:t>
      </w:r>
      <w:r w:rsidR="120C89DC">
        <w:t xml:space="preserve"> stateful hash-based</w:t>
      </w:r>
      <w:r>
        <w:t xml:space="preserve"> schemes have their own implementation challenges.</w:t>
      </w:r>
    </w:p>
    <w:p w14:paraId="3570C736" w14:textId="42EE033A" w:rsidR="2799897A" w:rsidRDefault="551E2C25" w:rsidP="002B2FA1">
      <w:pPr>
        <w:pStyle w:val="Heading2"/>
        <w:rPr>
          <w:szCs w:val="24"/>
          <w:u w:val="single"/>
        </w:rPr>
      </w:pPr>
      <w:bookmarkStart w:id="173" w:name="_Toc152256802"/>
      <w:bookmarkStart w:id="174" w:name="_Toc157424580"/>
      <w:bookmarkEnd w:id="173"/>
      <w:r>
        <w:t>Impact on</w:t>
      </w:r>
      <w:r w:rsidR="128DDA44">
        <w:t xml:space="preserve"> </w:t>
      </w:r>
      <w:r w:rsidR="4F50057D">
        <w:t>Symmetric Cryptography</w:t>
      </w:r>
      <w:bookmarkEnd w:id="174"/>
    </w:p>
    <w:p w14:paraId="0B0E25FB" w14:textId="16270216" w:rsidR="407604AC" w:rsidRDefault="00BF61AC" w:rsidP="00415869">
      <w:pPr>
        <w:pStyle w:val="NormalParagraph"/>
      </w:pPr>
      <w:r>
        <w:t>In contrast</w:t>
      </w:r>
      <w:r w:rsidRPr="519C97A2">
        <w:t xml:space="preserve"> </w:t>
      </w:r>
      <w:r w:rsidR="407604AC" w:rsidRPr="519C97A2">
        <w:t xml:space="preserve">to the asymmetric case, the post-quantum security level ensured by the current set of parameters for symmetric algorithms is more difficult to assess, </w:t>
      </w:r>
      <w:proofErr w:type="gramStart"/>
      <w:r w:rsidR="407604AC" w:rsidRPr="519C97A2">
        <w:t>in particular when</w:t>
      </w:r>
      <w:proofErr w:type="gramEnd"/>
      <w:r w:rsidR="407604AC" w:rsidRPr="519C97A2">
        <w:t xml:space="preserve"> it comes to the key sizes.</w:t>
      </w:r>
    </w:p>
    <w:p w14:paraId="2D1B59BB" w14:textId="54B30E36" w:rsidR="00BF61AC" w:rsidRDefault="01A5EA76" w:rsidP="00FF0C13">
      <w:pPr>
        <w:pStyle w:val="Heading3"/>
      </w:pPr>
      <w:bookmarkStart w:id="175" w:name="_Toc157424581"/>
      <w:r>
        <w:t>Symmetric Key Sizes</w:t>
      </w:r>
      <w:bookmarkEnd w:id="175"/>
    </w:p>
    <w:p w14:paraId="2332319C" w14:textId="6A74EE91" w:rsidR="407604AC" w:rsidRDefault="46B28778" w:rsidP="00415869">
      <w:pPr>
        <w:pStyle w:val="NormalParagraph"/>
      </w:pPr>
      <w:bookmarkStart w:id="176" w:name="_Toc151731266"/>
      <w:bookmarkStart w:id="177" w:name="_Toc152256804"/>
      <w:bookmarkEnd w:id="176"/>
      <w:bookmarkEnd w:id="177"/>
      <w:r>
        <w:t xml:space="preserve">Grover's algorithm provides a potential quantum advantage (compared to classical computers) for exhaustive key search on symmetric cryptography. Depending on practical limits for extremely long-running serial quantum computations, the advantage ranges from a quadratic speedup to </w:t>
      </w:r>
      <w:proofErr w:type="gramStart"/>
      <w:r>
        <w:t>none at all</w:t>
      </w:r>
      <w:proofErr w:type="gramEnd"/>
      <w:r>
        <w:t xml:space="preserve"> when also taking quantum-to-classical cost ratios into account [NIST-CALL, NIST-FAQ].</w:t>
      </w:r>
      <w:r w:rsidR="72D3BFD1">
        <w:t xml:space="preserve"> Concretely, a quadratic speedup</w:t>
      </w:r>
      <w:r w:rsidR="7CFB3905">
        <w:t xml:space="preserve"> woul</w:t>
      </w:r>
      <w:r w:rsidR="7239C3C5">
        <w:t>d</w:t>
      </w:r>
      <w:r w:rsidR="7CFB3905">
        <w:t xml:space="preserve"> call for a doubling of the current key size (namely moving from 128-bit to 256-bit keys)</w:t>
      </w:r>
      <w:r w:rsidR="2A0769B1">
        <w:t xml:space="preserve"> whereas </w:t>
      </w:r>
      <w:r w:rsidR="3092F010">
        <w:t>the alternative</w:t>
      </w:r>
      <w:r w:rsidR="2A0769B1">
        <w:t xml:space="preserve"> scenario would not require any change. The plausibility of each scenario </w:t>
      </w:r>
      <w:r w:rsidR="7CFB3905">
        <w:t xml:space="preserve">is still the subject of </w:t>
      </w:r>
      <w:r w:rsidR="01A5EA76">
        <w:t xml:space="preserve">ongoing research and debate; </w:t>
      </w:r>
      <w:r w:rsidR="7CFB3905">
        <w:t>no consensus has emerged so far, as illustrated by the positions of the different government agencies.</w:t>
      </w:r>
    </w:p>
    <w:p w14:paraId="720EBE3E" w14:textId="1E00382D" w:rsidR="407604AC" w:rsidRDefault="5F2B7D93" w:rsidP="00415869">
      <w:pPr>
        <w:pStyle w:val="NormalParagraph"/>
      </w:pPr>
      <w:r>
        <w:lastRenderedPageBreak/>
        <w:t xml:space="preserve">For example, ANSSI [ANSSI] recommends </w:t>
      </w:r>
      <w:r w:rsidR="00D041AD">
        <w:t>using</w:t>
      </w:r>
      <w:r>
        <w:t xml:space="preserve"> 256-bits key size. Conversely, NIST [NIST-FAQ] claims that </w:t>
      </w:r>
      <w:r w:rsidRPr="002B2FA1">
        <w:rPr>
          <w:i/>
          <w:iCs/>
        </w:rPr>
        <w:t>“AES 128 will remain secure for decades to come”</w:t>
      </w:r>
      <w:r>
        <w:t xml:space="preserve"> although this claim is slightly qualified by the sentence which follows:</w:t>
      </w:r>
    </w:p>
    <w:p w14:paraId="596E72E8" w14:textId="674B4604" w:rsidR="407604AC" w:rsidRPr="002B2FA1" w:rsidRDefault="407604AC" w:rsidP="002B2FA1">
      <w:pPr>
        <w:pStyle w:val="NormalParagraph"/>
        <w:numPr>
          <w:ilvl w:val="0"/>
          <w:numId w:val="2"/>
        </w:numPr>
        <w:rPr>
          <w:i/>
          <w:iCs/>
        </w:rPr>
      </w:pPr>
      <w:r w:rsidRPr="002B2FA1">
        <w:rPr>
          <w:i/>
          <w:iCs/>
        </w:rPr>
        <w:t xml:space="preserve">“Furthermore, even if quantum computers turn out to be much less expensive than anticipated, the known difficulty of parallelizing Grover’s algorithm suggests that both AES 192 and AES 256 will still be safe for a very long time.” </w:t>
      </w:r>
    </w:p>
    <w:p w14:paraId="4109C117" w14:textId="435913E6" w:rsidR="407604AC" w:rsidRDefault="25B5F9F9" w:rsidP="00415869">
      <w:pPr>
        <w:pStyle w:val="NormalParagraph"/>
      </w:pPr>
      <w:r w:rsidRPr="4B031A84">
        <w:t xml:space="preserve">This seems to suggest that, in some scenarios, </w:t>
      </w:r>
      <w:r w:rsidR="00AE71D7">
        <w:t>P</w:t>
      </w:r>
      <w:r w:rsidRPr="4B031A84">
        <w:t>ost</w:t>
      </w:r>
      <w:r w:rsidR="00AE71D7">
        <w:t xml:space="preserve"> Q</w:t>
      </w:r>
      <w:r w:rsidRPr="4B031A84">
        <w:t xml:space="preserve">uantum security would only be ensured for AES 192 and 256. </w:t>
      </w:r>
    </w:p>
    <w:p w14:paraId="6F72A98E" w14:textId="4543488A" w:rsidR="407604AC" w:rsidRDefault="0DF9114B" w:rsidP="00415869">
      <w:pPr>
        <w:pStyle w:val="NormalParagraph"/>
      </w:pPr>
      <w:r w:rsidRPr="4B031A84">
        <w:t>Nevertheless, some security levels defined by NIST</w:t>
      </w:r>
      <w:r w:rsidR="5DF8D881" w:rsidRPr="4B031A84">
        <w:t xml:space="preserve"> for</w:t>
      </w:r>
      <w:r w:rsidRPr="4B031A84">
        <w:t xml:space="preserve"> its standardisation process </w:t>
      </w:r>
      <w:r w:rsidR="5FFE66E6" w:rsidRPr="4B031A84">
        <w:t>correspond to the security of AES-128 and SHA-256 agains</w:t>
      </w:r>
      <w:r w:rsidR="0C109EA4" w:rsidRPr="4B031A84">
        <w:t>t classical and quantum attacks</w:t>
      </w:r>
      <w:r w:rsidR="2EA68B3A" w:rsidRPr="4B031A84">
        <w:t xml:space="preserve">, which at least shows that NIST considers </w:t>
      </w:r>
      <w:r w:rsidR="5F421570" w:rsidRPr="4B031A84">
        <w:t>these to be relevant security level</w:t>
      </w:r>
      <w:r w:rsidR="7BD62EE5" w:rsidRPr="4B031A84">
        <w:t>s</w:t>
      </w:r>
      <w:r w:rsidR="5F421570" w:rsidRPr="4B031A84">
        <w:t xml:space="preserve"> in a quantum setting.</w:t>
      </w:r>
    </w:p>
    <w:p w14:paraId="41DF6DBE" w14:textId="2A80E01A" w:rsidR="407604AC" w:rsidRDefault="407604AC" w:rsidP="00415869">
      <w:pPr>
        <w:pStyle w:val="NormalParagraph"/>
      </w:pPr>
      <w:r w:rsidRPr="519C97A2">
        <w:t xml:space="preserve">In 2022, the BSI [BSI-2022] recommendations read:   </w:t>
      </w:r>
    </w:p>
    <w:p w14:paraId="11633AC8" w14:textId="1AC5CEC2" w:rsidR="407604AC" w:rsidRPr="002B2FA1" w:rsidRDefault="407604AC" w:rsidP="002B2FA1">
      <w:pPr>
        <w:pStyle w:val="NormalParagraph"/>
        <w:numPr>
          <w:ilvl w:val="0"/>
          <w:numId w:val="1"/>
        </w:numPr>
        <w:rPr>
          <w:i/>
          <w:iCs/>
        </w:rPr>
      </w:pPr>
      <w:r w:rsidRPr="002B2FA1">
        <w:rPr>
          <w:i/>
          <w:iCs/>
        </w:rPr>
        <w:t>“However, when using keys with a length of 128 bits (or less), quantum computer attacks with Grover's search algorithm cannot be completely ruled out. Especially if long-term protection of data is important, a key length of 256 bits should therefore be provided for new developments in which a symmetric encryption algorithm is to be implemented.”</w:t>
      </w:r>
    </w:p>
    <w:p w14:paraId="2866FF1D" w14:textId="229DD46D" w:rsidR="407604AC" w:rsidRDefault="407604AC" w:rsidP="00415869">
      <w:pPr>
        <w:pStyle w:val="NormalParagraph"/>
      </w:pPr>
      <w:r w:rsidRPr="519C97A2">
        <w:t>This statement therefore supported the use of 256-bit key without formally recommending it in general. However, in January 2023, the new recommendations</w:t>
      </w:r>
      <w:r w:rsidR="2F016C3D" w:rsidRPr="519C97A2">
        <w:t xml:space="preserve"> [BSI-2023]</w:t>
      </w:r>
      <w:r w:rsidRPr="519C97A2">
        <w:t xml:space="preserve"> read:</w:t>
      </w:r>
    </w:p>
    <w:p w14:paraId="22D8BAB5" w14:textId="025AA029" w:rsidR="407604AC" w:rsidRPr="002B2FA1" w:rsidRDefault="407604AC" w:rsidP="002B2FA1">
      <w:pPr>
        <w:pStyle w:val="NormalParagraph"/>
        <w:numPr>
          <w:ilvl w:val="0"/>
          <w:numId w:val="3"/>
        </w:numPr>
        <w:rPr>
          <w:i/>
          <w:iCs/>
        </w:rPr>
      </w:pPr>
      <w:r w:rsidRPr="002B2FA1">
        <w:rPr>
          <w:i/>
          <w:iCs/>
        </w:rPr>
        <w:t xml:space="preserve">“Therefore, Grover attacks on symmetric cryptographic primitives with the classical security level aimed at in this Technical Guideline do not seem relevant for the foreseeable future. Practically, they can nevertheless be defended against with little effort by using a higher classical security level; for example, instead of AES-128, AES-256 can be used as a symmetric block </w:t>
      </w:r>
      <w:proofErr w:type="gramStart"/>
      <w:r w:rsidRPr="002B2FA1">
        <w:rPr>
          <w:i/>
          <w:iCs/>
        </w:rPr>
        <w:t>cipher”</w:t>
      </w:r>
      <w:proofErr w:type="gramEnd"/>
      <w:r w:rsidRPr="002B2FA1">
        <w:rPr>
          <w:i/>
          <w:iCs/>
        </w:rPr>
        <w:t xml:space="preserve">  </w:t>
      </w:r>
    </w:p>
    <w:p w14:paraId="66B78953" w14:textId="5541D18E" w:rsidR="407604AC" w:rsidRDefault="407604AC" w:rsidP="00415869">
      <w:pPr>
        <w:pStyle w:val="NormalParagraph"/>
      </w:pPr>
      <w:r w:rsidRPr="519C97A2">
        <w:t xml:space="preserve">This suggests that moving to 256-bit keys might not be necessary to withstand Grover attacks but that it could nevertheless be a reasonable option given the little effort it requires in most cases, at least compared to the migration of asymmetric cryptographic mechanisms. </w:t>
      </w:r>
    </w:p>
    <w:p w14:paraId="26E7BE1C" w14:textId="4F227C3E" w:rsidR="00BF61AC" w:rsidRDefault="4997E32E" w:rsidP="00736E3C">
      <w:pPr>
        <w:pStyle w:val="NormalParagraph"/>
      </w:pPr>
      <w:r>
        <w:t>NCSC</w:t>
      </w:r>
      <w:r w:rsidR="4883F226">
        <w:t>’s</w:t>
      </w:r>
      <w:r>
        <w:t xml:space="preserve"> </w:t>
      </w:r>
      <w:r w:rsidR="66070526">
        <w:t>2023</w:t>
      </w:r>
      <w:r w:rsidR="53C8AD0E">
        <w:t xml:space="preserve"> white paper </w:t>
      </w:r>
      <w:r w:rsidR="4883F226">
        <w:t>[NCSC 2023]</w:t>
      </w:r>
      <w:r w:rsidR="5487EF75">
        <w:t xml:space="preserve"> states</w:t>
      </w:r>
      <w:r w:rsidR="53C8AD0E">
        <w:t xml:space="preserve"> that </w:t>
      </w:r>
      <w:r w:rsidR="1070E9F2">
        <w:t xml:space="preserve">symmetric cryptography is not significantly affected by quantum computers and that </w:t>
      </w:r>
      <w:r w:rsidR="43A22EA3">
        <w:t>existing 128-bit algorithms such as AES</w:t>
      </w:r>
      <w:r w:rsidR="4CB7E5C2">
        <w:t>-128</w:t>
      </w:r>
      <w:r w:rsidR="43A22EA3">
        <w:t xml:space="preserve"> can continue to be used</w:t>
      </w:r>
      <w:r w:rsidR="7E177CAE">
        <w:t xml:space="preserve"> securely</w:t>
      </w:r>
      <w:r w:rsidR="43A22EA3">
        <w:t>.</w:t>
      </w:r>
    </w:p>
    <w:p w14:paraId="15275609" w14:textId="3933AA8A" w:rsidR="00BF61AC" w:rsidRDefault="4883F226" w:rsidP="00FF0C13">
      <w:pPr>
        <w:pStyle w:val="Heading2"/>
      </w:pPr>
      <w:bookmarkStart w:id="178" w:name="_Toc157424582"/>
      <w:r>
        <w:t xml:space="preserve">Impact on </w:t>
      </w:r>
      <w:r w:rsidR="01A5EA76">
        <w:t>Hash</w:t>
      </w:r>
      <w:r>
        <w:t xml:space="preserve"> Functions</w:t>
      </w:r>
      <w:bookmarkEnd w:id="178"/>
    </w:p>
    <w:p w14:paraId="5ADD1643" w14:textId="76C7B3A0" w:rsidR="00DA38E2" w:rsidRDefault="3FCDA075" w:rsidP="00736E3C">
      <w:pPr>
        <w:pStyle w:val="NormalParagraph"/>
      </w:pPr>
      <w:r w:rsidRPr="4E3DEDD5">
        <w:t>The impact of quantum computers on hash functions differs according to the considered properties of such functions. Regarding collision resistance, we are only aware of one quantum attack</w:t>
      </w:r>
      <w:r w:rsidR="00234810">
        <w:t xml:space="preserve"> [</w:t>
      </w:r>
      <w:r w:rsidR="00234810" w:rsidRPr="00234810">
        <w:t>EQCSAISC</w:t>
      </w:r>
      <w:r w:rsidR="00234810">
        <w:t>]</w:t>
      </w:r>
      <w:r w:rsidRPr="4E3DEDD5">
        <w:t xml:space="preserve"> that </w:t>
      </w:r>
      <w:r w:rsidR="1E11A728" w:rsidRPr="4E3DEDD5">
        <w:t xml:space="preserve">claims to </w:t>
      </w:r>
      <w:r w:rsidRPr="4E3DEDD5">
        <w:t>perform better than classical ones,</w:t>
      </w:r>
      <w:r w:rsidR="7BDEF50E" w:rsidRPr="4E3DEDD5">
        <w:t xml:space="preserve"> but this is the subject of debates</w:t>
      </w:r>
      <w:r w:rsidR="00234810">
        <w:t xml:space="preserve"> [</w:t>
      </w:r>
      <w:r w:rsidR="00234810" w:rsidRPr="00FF0C13">
        <w:t>cr.yp.to: 2017.10.17</w:t>
      </w:r>
      <w:r w:rsidR="00234810">
        <w:t>]</w:t>
      </w:r>
      <w:r w:rsidR="00234810">
        <w:rPr>
          <w:rStyle w:val="FootnoteReference"/>
          <w:rFonts w:ascii="Calibri" w:eastAsia="Calibri" w:hAnsi="Calibri" w:cs="Calibri"/>
        </w:rPr>
        <w:t xml:space="preserve"> </w:t>
      </w:r>
      <w:r w:rsidR="00234810" w:rsidRPr="4E3DEDD5">
        <w:t xml:space="preserve">. </w:t>
      </w:r>
      <w:r w:rsidR="7BDEF50E" w:rsidRPr="4E3DEDD5">
        <w:t>In all cases,</w:t>
      </w:r>
      <w:r w:rsidRPr="4E3DEDD5">
        <w:t xml:space="preserve"> the improvement</w:t>
      </w:r>
      <w:r w:rsidR="5891487E" w:rsidRPr="4E3DEDD5">
        <w:t xml:space="preserve"> implied by this attack</w:t>
      </w:r>
      <w:r w:rsidRPr="4E3DEDD5">
        <w:t xml:space="preserve"> is rather moderate and would only require a slight increase of the digest size. For example, using SHA-384 instead of SHA-256 would be largely sufficient.</w:t>
      </w:r>
      <w:r w:rsidR="00736E3C">
        <w:t xml:space="preserve"> NCSC </w:t>
      </w:r>
      <w:r w:rsidR="0097774E">
        <w:t>[NCSC</w:t>
      </w:r>
      <w:r w:rsidR="17C4254F">
        <w:t xml:space="preserve"> 2023</w:t>
      </w:r>
      <w:r w:rsidR="0097774E">
        <w:t xml:space="preserve">] </w:t>
      </w:r>
      <w:r w:rsidR="031804AD">
        <w:t>20</w:t>
      </w:r>
      <w:r w:rsidR="43EE7A43">
        <w:t>2</w:t>
      </w:r>
      <w:r w:rsidR="031804AD">
        <w:t xml:space="preserve">3 </w:t>
      </w:r>
      <w:r w:rsidR="00736E3C">
        <w:t xml:space="preserve">white paper </w:t>
      </w:r>
      <w:r w:rsidR="1B98B689">
        <w:t>states</w:t>
      </w:r>
      <w:r w:rsidR="00736E3C">
        <w:t xml:space="preserve"> that </w:t>
      </w:r>
      <w:r w:rsidR="00E15E01">
        <w:t xml:space="preserve">secure </w:t>
      </w:r>
      <w:r w:rsidR="0037614C">
        <w:t>hash functions such as SHA-256 are not</w:t>
      </w:r>
      <w:r w:rsidR="00736E3C">
        <w:t xml:space="preserve"> significantly affected by quantum computers and can continue to be used.</w:t>
      </w:r>
    </w:p>
    <w:p w14:paraId="7B0C7456" w14:textId="48E35458" w:rsidR="00DA38E2" w:rsidRDefault="4883F226" w:rsidP="00FF0C13">
      <w:pPr>
        <w:pStyle w:val="Heading2"/>
      </w:pPr>
      <w:bookmarkStart w:id="179" w:name="_Toc157424583"/>
      <w:r>
        <w:lastRenderedPageBreak/>
        <w:t xml:space="preserve">Impact on </w:t>
      </w:r>
      <w:proofErr w:type="gramStart"/>
      <w:r>
        <w:t>Widely-used</w:t>
      </w:r>
      <w:proofErr w:type="gramEnd"/>
      <w:r>
        <w:t xml:space="preserve"> Protocols (TLS, IPSec)</w:t>
      </w:r>
      <w:bookmarkEnd w:id="179"/>
    </w:p>
    <w:p w14:paraId="091900FB" w14:textId="0977D5BE" w:rsidR="00DA38E2" w:rsidRDefault="4883F226" w:rsidP="00FF0C13">
      <w:pPr>
        <w:pStyle w:val="NormalParagraph"/>
        <w:rPr>
          <w:u w:val="single"/>
        </w:rPr>
      </w:pPr>
      <w:bookmarkStart w:id="180" w:name="_Toc152256806"/>
      <w:bookmarkStart w:id="181" w:name="_Toc152256807"/>
      <w:bookmarkEnd w:id="180"/>
      <w:bookmarkEnd w:id="181"/>
      <w:r>
        <w:t xml:space="preserve">These protocols are developed </w:t>
      </w:r>
      <w:r w:rsidR="03387ECD">
        <w:t xml:space="preserve">and standardised </w:t>
      </w:r>
      <w:r>
        <w:t>by the IETF.</w:t>
      </w:r>
    </w:p>
    <w:p w14:paraId="03C66D02" w14:textId="2B2EF793" w:rsidR="002A42DB" w:rsidRDefault="00DA38E2" w:rsidP="002A42DB">
      <w:pPr>
        <w:pStyle w:val="NormalParagraph"/>
      </w:pPr>
      <w:r>
        <w:t>R</w:t>
      </w:r>
      <w:r w:rsidR="002A42DB">
        <w:t>elevant work in the IETF TLS working</w:t>
      </w:r>
      <w:r>
        <w:t xml:space="preserve"> group</w:t>
      </w:r>
      <w:r w:rsidR="002A42DB">
        <w:t>:</w:t>
      </w:r>
    </w:p>
    <w:p w14:paraId="6E50AABC" w14:textId="43DC8BFB" w:rsidR="002A42DB" w:rsidRPr="00583270" w:rsidRDefault="00000000" w:rsidP="002A42DB">
      <w:pPr>
        <w:pStyle w:val="ListBullet1"/>
        <w:rPr>
          <w:rFonts w:eastAsia="Arial" w:cs="Arial"/>
        </w:rPr>
      </w:pPr>
      <w:hyperlink r:id="rId22" w:history="1">
        <w:r w:rsidR="002A42DB" w:rsidRPr="0E5D1D1F">
          <w:rPr>
            <w:rStyle w:val="Hyperlink"/>
          </w:rPr>
          <w:t>Hybrid key exchange in TLS 1.3</w:t>
        </w:r>
      </w:hyperlink>
      <w:r w:rsidR="002A42DB" w:rsidRPr="0E5D1D1F">
        <w:rPr>
          <w:rFonts w:eastAsia="Arial" w:cs="Arial"/>
        </w:rPr>
        <w:t>: provides hybrid confidentiality, but not hybrid authentication</w:t>
      </w:r>
      <w:r w:rsidR="002A42DB">
        <w:br/>
      </w:r>
      <w:r w:rsidR="002A42DB" w:rsidRPr="0E5D1D1F">
        <w:rPr>
          <w:rFonts w:eastAsia="Arial" w:cs="Arial"/>
        </w:rPr>
        <w:t xml:space="preserve">Status: mature </w:t>
      </w:r>
      <w:proofErr w:type="gramStart"/>
      <w:r w:rsidR="002A42DB" w:rsidRPr="0E5D1D1F">
        <w:rPr>
          <w:rFonts w:eastAsia="Arial" w:cs="Arial"/>
        </w:rPr>
        <w:t>draft</w:t>
      </w:r>
      <w:proofErr w:type="gramEnd"/>
    </w:p>
    <w:p w14:paraId="27B2DECD" w14:textId="77777777" w:rsidR="002A42DB" w:rsidRPr="00583270" w:rsidRDefault="002A42DB" w:rsidP="002A42DB">
      <w:pPr>
        <w:pStyle w:val="NormalParagraph"/>
      </w:pPr>
      <w:r w:rsidRPr="41755D71">
        <w:t xml:space="preserve">Relevant work in the </w:t>
      </w:r>
      <w:r>
        <w:t xml:space="preserve">IETF </w:t>
      </w:r>
      <w:r w:rsidRPr="41755D71">
        <w:t>IPSECM</w:t>
      </w:r>
      <w:r>
        <w:t>E</w:t>
      </w:r>
      <w:r w:rsidRPr="41755D71">
        <w:t xml:space="preserve"> working group:</w:t>
      </w:r>
    </w:p>
    <w:p w14:paraId="141A134D" w14:textId="66F6BCCF" w:rsidR="002A42DB" w:rsidRPr="00583270" w:rsidRDefault="00000000" w:rsidP="002A42DB">
      <w:pPr>
        <w:pStyle w:val="ListBullet1"/>
      </w:pPr>
      <w:hyperlink r:id="rId23">
        <w:r w:rsidR="002A42DB" w:rsidRPr="0E5D1D1F">
          <w:rPr>
            <w:rStyle w:val="Hyperlink"/>
          </w:rPr>
          <w:t>Multiple Key Exchanges in IKEv2</w:t>
        </w:r>
      </w:hyperlink>
      <w:r w:rsidR="002A42DB">
        <w:t xml:space="preserve">: The goal there is to combine the output of a </w:t>
      </w:r>
      <w:r w:rsidR="00AE71D7">
        <w:t>P</w:t>
      </w:r>
      <w:r w:rsidR="002A42DB">
        <w:t>ost</w:t>
      </w:r>
      <w:r w:rsidR="00AE71D7">
        <w:t xml:space="preserve"> Q</w:t>
      </w:r>
      <w:r w:rsidR="002A42DB">
        <w:t>uantum key exchange mechanism with the one from a classical mechanism to generate a single shared secret.</w:t>
      </w:r>
      <w:r w:rsidR="002A42DB">
        <w:br/>
        <w:t>Status: RFC</w:t>
      </w:r>
    </w:p>
    <w:p w14:paraId="4763269F" w14:textId="77777777" w:rsidR="002A42DB" w:rsidRPr="00583270" w:rsidRDefault="002A42DB" w:rsidP="002A42DB">
      <w:pPr>
        <w:pStyle w:val="NormalParagraph"/>
      </w:pPr>
      <w:r w:rsidRPr="41755D71">
        <w:t xml:space="preserve">Relevant work in </w:t>
      </w:r>
      <w:r>
        <w:t xml:space="preserve">IETF </w:t>
      </w:r>
      <w:r w:rsidRPr="41755D71">
        <w:t>LAMPS</w:t>
      </w:r>
      <w:r>
        <w:t xml:space="preserve"> group</w:t>
      </w:r>
      <w:r w:rsidRPr="41755D71">
        <w:t>:</w:t>
      </w:r>
    </w:p>
    <w:p w14:paraId="41CD7DB3" w14:textId="77777777" w:rsidR="002A42DB" w:rsidRPr="00583270" w:rsidRDefault="002A42DB" w:rsidP="002A42DB">
      <w:pPr>
        <w:pStyle w:val="ListBullet1"/>
      </w:pPr>
      <w:r w:rsidRPr="00583270">
        <w:t>Areas include:</w:t>
      </w:r>
    </w:p>
    <w:p w14:paraId="035C1100" w14:textId="77777777" w:rsidR="002A42DB" w:rsidRPr="00583270" w:rsidRDefault="002A42DB" w:rsidP="002A42DB">
      <w:pPr>
        <w:pStyle w:val="ListBullet2"/>
      </w:pPr>
      <w:r w:rsidRPr="00583270">
        <w:t>Use and handling of PQC algorithms in certificates and Certificate Management Protocol (CMP)</w:t>
      </w:r>
    </w:p>
    <w:p w14:paraId="7E04DFB9" w14:textId="77777777" w:rsidR="002A42DB" w:rsidRPr="00583270" w:rsidRDefault="002A42DB" w:rsidP="002A42DB">
      <w:pPr>
        <w:pStyle w:val="ListBullet2"/>
      </w:pPr>
      <w:r w:rsidRPr="00583270">
        <w:t>Definition of identifiers for different PQC algorithms</w:t>
      </w:r>
    </w:p>
    <w:p w14:paraId="1C07BB4A" w14:textId="77777777" w:rsidR="002A42DB" w:rsidRPr="00583270" w:rsidRDefault="002A42DB" w:rsidP="002A42DB">
      <w:pPr>
        <w:pStyle w:val="ListBullet2"/>
      </w:pPr>
      <w:r w:rsidRPr="00583270">
        <w:t>Specification of PQ/T hybrid certificates</w:t>
      </w:r>
    </w:p>
    <w:p w14:paraId="6FA8BBC1" w14:textId="22B6403F" w:rsidR="002A42DB" w:rsidRPr="00583270" w:rsidRDefault="7D1763F8" w:rsidP="002A42DB">
      <w:pPr>
        <w:pStyle w:val="ListBullet1"/>
      </w:pPr>
      <w:r>
        <w:t xml:space="preserve">Status: work in progress as of </w:t>
      </w:r>
      <w:r w:rsidR="0BF1DA1E">
        <w:t>January 2024</w:t>
      </w:r>
    </w:p>
    <w:p w14:paraId="24CFA86E" w14:textId="1B751BF0" w:rsidR="63B0BB76" w:rsidRDefault="6E3E15C3" w:rsidP="63B0BB76">
      <w:pPr>
        <w:pStyle w:val="NormalParagraph"/>
      </w:pPr>
      <w:r>
        <w:t xml:space="preserve">Section </w:t>
      </w:r>
      <w:r w:rsidR="2640017F">
        <w:t>4</w:t>
      </w:r>
      <w:r>
        <w:t xml:space="preserve"> will present </w:t>
      </w:r>
      <w:proofErr w:type="gramStart"/>
      <w:r>
        <w:t>a number of</w:t>
      </w:r>
      <w:proofErr w:type="gramEnd"/>
      <w:r>
        <w:t xml:space="preserve"> use cases that are prevalent in the telco domain, and this section will describe some of the cryptographic protocols that are prevalent in multiple use cases in the context of migration to </w:t>
      </w:r>
      <w:r w:rsidR="00AE71D7">
        <w:t>P</w:t>
      </w:r>
      <w:r>
        <w:t>ost</w:t>
      </w:r>
      <w:r w:rsidR="00AE71D7">
        <w:t xml:space="preserve"> Q</w:t>
      </w:r>
      <w:r>
        <w:t xml:space="preserve">uantum </w:t>
      </w:r>
      <w:r w:rsidR="00AE71D7">
        <w:t>C</w:t>
      </w:r>
      <w:r>
        <w:t xml:space="preserve">ryptography. </w:t>
      </w:r>
    </w:p>
    <w:p w14:paraId="799364CF" w14:textId="76BD87BF" w:rsidR="00DA38E2" w:rsidRDefault="4883F226" w:rsidP="00FF0C13">
      <w:pPr>
        <w:pStyle w:val="Heading3"/>
      </w:pPr>
      <w:bookmarkStart w:id="182" w:name="_Toc157424584"/>
      <w:r>
        <w:t xml:space="preserve">Transport Layer Security </w:t>
      </w:r>
      <w:r w:rsidR="00F000CA">
        <w:t>P</w:t>
      </w:r>
      <w:r>
        <w:t>rotocol (TLS)</w:t>
      </w:r>
      <w:bookmarkEnd w:id="182"/>
    </w:p>
    <w:p w14:paraId="5ACDA856" w14:textId="600DA81D" w:rsidR="63B0BB76" w:rsidRDefault="1B1E7EB8" w:rsidP="007429F8">
      <w:pPr>
        <w:pStyle w:val="NormalParagraph"/>
      </w:pPr>
      <w:r w:rsidRPr="007429F8">
        <w:t xml:space="preserve">Transport Layer Security (TLS) [TLS-1.3-RFC] is a protocol for a client and server to establish a channel for secure communications at the application layer. The TLS protocol provides one-sided or mutual authentication using certificates. The most recent version, TLS 1.3, is standardized as an IETF RFC [TLS-1.3-RFC] however prior versions such as TLS 1.2 [TLS-1.2-RFC] and TLS 1.1 [TLS-1.1-RFC] are still widely used. Many web domains and browsers no longer support TLS 1.1 however many legacy devices and components are still deployed meaning that other entities such as servers may be required to accept incoming connections that only use version 1.1. </w:t>
      </w:r>
    </w:p>
    <w:p w14:paraId="60F26609" w14:textId="06F758F3" w:rsidR="63B0BB76" w:rsidRDefault="1B1E7EB8" w:rsidP="007429F8">
      <w:pPr>
        <w:pStyle w:val="NormalParagraph"/>
      </w:pPr>
      <w:r w:rsidRPr="007429F8">
        <w:t xml:space="preserve">A TLS session is defined by the </w:t>
      </w:r>
      <w:r w:rsidR="00A46326" w:rsidRPr="007429F8">
        <w:t>cipher suite</w:t>
      </w:r>
      <w:r w:rsidRPr="007429F8">
        <w:t xml:space="preserve"> agreed by the participating </w:t>
      </w:r>
      <w:proofErr w:type="gramStart"/>
      <w:r w:rsidRPr="007429F8">
        <w:t>parties, and</w:t>
      </w:r>
      <w:proofErr w:type="gramEnd"/>
      <w:r w:rsidRPr="007429F8">
        <w:t xml:space="preserve"> will be described by the names of its components. As an example, TLS_ECDHE_RSA_WITH_AES_128_GCM_SHA256 defines the usage of (ephemeral) elliptic-curve Diffie-Hellman for key exchange, RSA for digital signatures, AES-GCM with 128-bit keys for record layer encryption and SHA2 with 256-bit digest for hashing. AES and SHA2 are symmetric algorithms and thus are less vulnerable to quantum computing attacks than ECDHE and RSA signatures which are public-key cryptography algorithms.</w:t>
      </w:r>
    </w:p>
    <w:p w14:paraId="77FCF997" w14:textId="660B8F28" w:rsidR="63B0BB76" w:rsidRDefault="1B1E7EB8" w:rsidP="007429F8">
      <w:pPr>
        <w:pStyle w:val="NormalParagraph"/>
      </w:pPr>
      <w:r w:rsidRPr="007429F8">
        <w:lastRenderedPageBreak/>
        <w:t xml:space="preserve">An IETF draft [IETF-TLS-hybrid] has been proposed for usage of the key exchange component of TLS 1.3 in hybrid mode. In essence, the key exchange phase is conducted two or more times using the regular TLS 1.3 key exchange message exchange process with different underlying algorithms in a side-by-side manner, for example using a traditional algorithm such as ECDHE and a </w:t>
      </w:r>
      <w:r w:rsidR="00AE71D7">
        <w:t>P</w:t>
      </w:r>
      <w:r w:rsidRPr="007429F8">
        <w:t>ost</w:t>
      </w:r>
      <w:r w:rsidR="00AE71D7">
        <w:t xml:space="preserve"> Q</w:t>
      </w:r>
      <w:r w:rsidRPr="007429F8">
        <w:t xml:space="preserve">uantum secure algorithm such as </w:t>
      </w:r>
      <w:r w:rsidR="00C258DC">
        <w:t>ML-KEM</w:t>
      </w:r>
      <w:r w:rsidRPr="007429F8">
        <w:t xml:space="preserve">, and the resulting keys are combined by concatenating the resulting keys into the key-derivation function that provides session keys to the record layer. As with all </w:t>
      </w:r>
      <w:proofErr w:type="gramStart"/>
      <w:r w:rsidRPr="007429F8">
        <w:t>hybrid</w:t>
      </w:r>
      <w:proofErr w:type="gramEnd"/>
      <w:r w:rsidRPr="007429F8">
        <w:t xml:space="preserve"> key exchange designs, the goal is that the scheme is secure as long as at least one of the component algorithms is secure. Note that this migration is only on the key exchange component and not on the digital signature component of TLS, so that store-now-decrypt-later attacks (decryption of session traffic) are prevented, while authentication attacks (an adversary acquiring the signing key for a certificate and impersonating the server) are not covered. </w:t>
      </w:r>
    </w:p>
    <w:p w14:paraId="748A2E06" w14:textId="647FD4F6" w:rsidR="420A1017" w:rsidRDefault="171C24F2" w:rsidP="4B031A84">
      <w:pPr>
        <w:pStyle w:val="NormalParagraph"/>
      </w:pPr>
      <w:r>
        <w:t xml:space="preserve">Note that TLS 1.3 allows a pre-shared key resumption mode, in which previously generated secret key material is employed to encrypt an initial communication in a resumed session. These resumed pre-shared keys may be reliant on the previous use of asymmetric cryptography or key exchange algorithms that are quantum </w:t>
      </w:r>
      <w:proofErr w:type="gramStart"/>
      <w:r>
        <w:t>vulnerable, and</w:t>
      </w:r>
      <w:proofErr w:type="gramEnd"/>
      <w:r>
        <w:t xml:space="preserve"> are therefore vulnerable to quantum attacks if the algorithms used in a previous session to generate the key material were not </w:t>
      </w:r>
      <w:r w:rsidR="00AE71D7">
        <w:t>P</w:t>
      </w:r>
      <w:r>
        <w:t>ost</w:t>
      </w:r>
      <w:r w:rsidR="00AE71D7">
        <w:t xml:space="preserve"> Q</w:t>
      </w:r>
      <w:r>
        <w:t xml:space="preserve">uantum secure. In the present document, usage of the term “pre-shared key” refers only to key material previously shared via means not reliant on quantum vulnerable algorithms. Hence, the pre-installation of secret keys on devices such as SIM cards or the physical sharing of secrets using pen and paper can be classified as pre-shared secrets, </w:t>
      </w:r>
      <w:proofErr w:type="gramStart"/>
      <w:r>
        <w:t>with regard to</w:t>
      </w:r>
      <w:proofErr w:type="gramEnd"/>
      <w:r>
        <w:t xml:space="preserve"> quantum </w:t>
      </w:r>
      <w:r w:rsidR="001C3211">
        <w:t xml:space="preserve">safe </w:t>
      </w:r>
      <w:r>
        <w:t>discussions, but pre-established secrets used in TLS 1.3 resumption modes, deriving from quantum vulnerable algorithms, are not.</w:t>
      </w:r>
    </w:p>
    <w:p w14:paraId="73DE8012" w14:textId="1CB9E691" w:rsidR="00DA38E2" w:rsidRDefault="4883F226" w:rsidP="00FF0C13">
      <w:pPr>
        <w:pStyle w:val="Heading3"/>
      </w:pPr>
      <w:bookmarkStart w:id="183" w:name="_Toc157424585"/>
      <w:r>
        <w:t xml:space="preserve">Internet Key Exchange </w:t>
      </w:r>
      <w:r w:rsidR="00F000CA">
        <w:t>P</w:t>
      </w:r>
      <w:r>
        <w:t>rotocol (IKE)</w:t>
      </w:r>
      <w:bookmarkEnd w:id="183"/>
    </w:p>
    <w:p w14:paraId="13BBBC66" w14:textId="36303E9B" w:rsidR="63B0BB76" w:rsidRDefault="1B1E7EB8" w:rsidP="007429F8">
      <w:pPr>
        <w:pStyle w:val="NormalParagraph"/>
      </w:pPr>
      <w:r w:rsidRPr="007429F8">
        <w:t xml:space="preserve">The Internet Key Exchange protocol is a protocol for two parties to establish a channel for secure communication at the internet layer and is part of the IPsec suite. Like TLS, certificates are used for entity authentication and the key exchange protocol at the heart is based on Diffie-Hellman. IKE v1 [IKE-v1-RFC] has been replaced by IKE v2 [IKE-v2-RFC]. IKE v2 is very widely used in VPN applications. </w:t>
      </w:r>
    </w:p>
    <w:p w14:paraId="0A6EA4C7" w14:textId="1719BCA2" w:rsidR="63B0BB76" w:rsidRDefault="624EE2C7" w:rsidP="007429F8">
      <w:pPr>
        <w:pStyle w:val="NormalParagraph"/>
      </w:pPr>
      <w:r>
        <w:t xml:space="preserve">The IETF-RFC [IETF-IKEv2-mixing] </w:t>
      </w:r>
      <w:r w:rsidR="6FDE167A" w:rsidRPr="20E3B370">
        <w:t>describes an extension of IKEv2 to allow it to be resistant to a quantum computer by using pre</w:t>
      </w:r>
      <w:r w:rsidR="00A46326">
        <w:t>-</w:t>
      </w:r>
      <w:r w:rsidR="6FDE167A" w:rsidRPr="20E3B370">
        <w:t>shared keys.</w:t>
      </w:r>
      <w:r>
        <w:t xml:space="preserve"> </w:t>
      </w:r>
      <w:r w:rsidR="1B1E7EB8">
        <w:t xml:space="preserve"> An</w:t>
      </w:r>
      <w:r w:rsidR="350B2023">
        <w:t>other</w:t>
      </w:r>
      <w:r w:rsidR="1B1E7EB8" w:rsidRPr="007429F8">
        <w:t xml:space="preserve"> IETF draft [IETF-IKEv2-hybrid] has published in May 2023 for usage of the key exchange component of IKE v2 in hybrid mode. The idea is slightly different to the TLS hybrid draft: an initial secure channel is creating using Diffie-Hellman key exchange, and then a second (and perhaps a third) key exchange is done 'inside' this channel with a </w:t>
      </w:r>
      <w:r w:rsidR="00AE71D7">
        <w:t>P</w:t>
      </w:r>
      <w:r w:rsidR="1B1E7EB8" w:rsidRPr="007429F8">
        <w:t>ost</w:t>
      </w:r>
      <w:r w:rsidR="00AE71D7">
        <w:t xml:space="preserve"> Q</w:t>
      </w:r>
      <w:r w:rsidR="1B1E7EB8" w:rsidRPr="007429F8">
        <w:t xml:space="preserve">uantum secure key exchange mechanism such as </w:t>
      </w:r>
      <w:r w:rsidR="00C258DC">
        <w:t>ML-KEM</w:t>
      </w:r>
      <w:r w:rsidR="00C258DC" w:rsidRPr="007429F8">
        <w:t xml:space="preserve"> </w:t>
      </w:r>
      <w:r w:rsidR="1B1E7EB8" w:rsidRPr="007429F8">
        <w:t>as an IKE_INTERMEDIATE extension [IKE-INT].</w:t>
      </w:r>
    </w:p>
    <w:p w14:paraId="59C7ECCE" w14:textId="29EA84E6" w:rsidR="00DA38E2" w:rsidRDefault="4883F226" w:rsidP="00FF0C13">
      <w:pPr>
        <w:pStyle w:val="Heading3"/>
      </w:pPr>
      <w:bookmarkStart w:id="184" w:name="_Toc157424586"/>
      <w:r>
        <w:t xml:space="preserve">Cryptographic Inventory </w:t>
      </w:r>
      <w:r w:rsidR="00F000CA">
        <w:t>I</w:t>
      </w:r>
      <w:r>
        <w:t>mplications</w:t>
      </w:r>
      <w:bookmarkEnd w:id="184"/>
    </w:p>
    <w:p w14:paraId="7B8E6FEA" w14:textId="1F8C05D1" w:rsidR="00C87AFC" w:rsidRPr="00583270" w:rsidRDefault="00C87AFC" w:rsidP="00C87AFC">
      <w:pPr>
        <w:pStyle w:val="NormalParagraph"/>
      </w:pPr>
      <w:r w:rsidRPr="00583270">
        <w:t xml:space="preserve">Details of cryptographic inventory </w:t>
      </w:r>
      <w:r>
        <w:t xml:space="preserve">related to IPSec, IKE and TLS </w:t>
      </w:r>
      <w:r w:rsidRPr="00583270">
        <w:t>might include:</w:t>
      </w:r>
    </w:p>
    <w:p w14:paraId="22685C1F" w14:textId="77777777" w:rsidR="00C87AFC" w:rsidRPr="00583270" w:rsidRDefault="00C87AFC" w:rsidP="00C87AFC">
      <w:pPr>
        <w:pStyle w:val="ListBullet1"/>
      </w:pPr>
      <w:r w:rsidRPr="00583270">
        <w:t xml:space="preserve">Symmetric encryption algorithms for data at rest: </w:t>
      </w:r>
      <w:r w:rsidRPr="41755D71">
        <w:t>e.g.,</w:t>
      </w:r>
      <w:r w:rsidRPr="00583270">
        <w:t xml:space="preserve"> AES</w:t>
      </w:r>
    </w:p>
    <w:p w14:paraId="18A2CB55" w14:textId="77777777" w:rsidR="00C87AFC" w:rsidRPr="00583270" w:rsidRDefault="00C87AFC" w:rsidP="00C87AFC">
      <w:pPr>
        <w:pStyle w:val="ListBullet1"/>
        <w:rPr>
          <w:lang w:val="fr-FR"/>
        </w:rPr>
      </w:pPr>
      <w:r w:rsidRPr="00583270">
        <w:rPr>
          <w:lang w:val="fr-FR"/>
        </w:rPr>
        <w:t xml:space="preserve">IPSec </w:t>
      </w:r>
      <w:proofErr w:type="gramStart"/>
      <w:r w:rsidRPr="00583270">
        <w:rPr>
          <w:lang w:val="fr-FR"/>
        </w:rPr>
        <w:t>mode:</w:t>
      </w:r>
      <w:proofErr w:type="gramEnd"/>
      <w:r w:rsidRPr="00583270">
        <w:rPr>
          <w:lang w:val="fr-FR"/>
        </w:rPr>
        <w:t xml:space="preserve"> </w:t>
      </w:r>
      <w:r w:rsidRPr="00583270">
        <w:rPr>
          <w:u w:val="single"/>
          <w:lang w:val="fr-FR"/>
        </w:rPr>
        <w:t>tunnel mode</w:t>
      </w:r>
      <w:r w:rsidRPr="00583270">
        <w:rPr>
          <w:lang w:val="fr-FR"/>
        </w:rPr>
        <w:t xml:space="preserve"> or transport mode</w:t>
      </w:r>
    </w:p>
    <w:p w14:paraId="385F4CF4" w14:textId="77777777" w:rsidR="00C87AFC" w:rsidRPr="00583270" w:rsidRDefault="00C87AFC" w:rsidP="00C87AFC">
      <w:pPr>
        <w:pStyle w:val="ListBullet1"/>
      </w:pPr>
      <w:r w:rsidRPr="00583270">
        <w:t>IPSec header: AH or ESP (authentication header or Encapsulating Security Payload)</w:t>
      </w:r>
    </w:p>
    <w:p w14:paraId="3B17F4A6" w14:textId="789CDAC9" w:rsidR="00C87AFC" w:rsidRPr="00583270" w:rsidRDefault="00C87AFC" w:rsidP="00C87AFC">
      <w:pPr>
        <w:pStyle w:val="ListBullet1"/>
      </w:pPr>
      <w:r w:rsidRPr="00583270">
        <w:t xml:space="preserve">IPSec perfect forward security </w:t>
      </w:r>
      <w:r w:rsidR="602AF80F">
        <w:t>(</w:t>
      </w:r>
      <w:r w:rsidRPr="00583270">
        <w:t>PFS</w:t>
      </w:r>
      <w:r w:rsidR="1E3F0586">
        <w:t>)</w:t>
      </w:r>
      <w:r w:rsidR="567D5453">
        <w:t>:</w:t>
      </w:r>
      <w:r w:rsidRPr="00583270">
        <w:t xml:space="preserve"> enabled or </w:t>
      </w:r>
      <w:proofErr w:type="gramStart"/>
      <w:r w:rsidRPr="00583270">
        <w:t>disabled</w:t>
      </w:r>
      <w:proofErr w:type="gramEnd"/>
    </w:p>
    <w:p w14:paraId="21114D23" w14:textId="77777777" w:rsidR="00C87AFC" w:rsidRPr="00583270" w:rsidRDefault="00C87AFC" w:rsidP="00C87AFC">
      <w:pPr>
        <w:pStyle w:val="ListBullet1"/>
      </w:pPr>
      <w:r w:rsidRPr="00583270">
        <w:t>IPSec session lifetime</w:t>
      </w:r>
    </w:p>
    <w:p w14:paraId="2FC90079" w14:textId="77777777" w:rsidR="00C87AFC" w:rsidRPr="00583270" w:rsidRDefault="00C87AFC" w:rsidP="00C87AFC">
      <w:pPr>
        <w:pStyle w:val="ListBullet1"/>
        <w:rPr>
          <w:color w:val="000000" w:themeColor="text1"/>
          <w:lang w:val="de"/>
        </w:rPr>
      </w:pPr>
      <w:r w:rsidRPr="00583270">
        <w:rPr>
          <w:color w:val="000000" w:themeColor="text1"/>
          <w:lang w:val="de"/>
        </w:rPr>
        <w:lastRenderedPageBreak/>
        <w:t>IKE protocol version: e.g. v2 versus v1</w:t>
      </w:r>
    </w:p>
    <w:p w14:paraId="4D23E3BE" w14:textId="77777777" w:rsidR="00C87AFC" w:rsidRPr="00583270" w:rsidRDefault="00C87AFC" w:rsidP="00C87AFC">
      <w:pPr>
        <w:pStyle w:val="ListBullet1"/>
      </w:pPr>
      <w:r w:rsidRPr="00583270">
        <w:t>IKE cipher suite:</w:t>
      </w:r>
    </w:p>
    <w:p w14:paraId="74E4DC4B" w14:textId="77777777" w:rsidR="00C87AFC" w:rsidRPr="00583270" w:rsidRDefault="00C87AFC" w:rsidP="00C87AFC">
      <w:pPr>
        <w:pStyle w:val="ListBullet2"/>
        <w:rPr>
          <w:color w:val="000000" w:themeColor="text1"/>
          <w:lang w:val="fr-FR"/>
        </w:rPr>
      </w:pPr>
      <w:proofErr w:type="gramStart"/>
      <w:r w:rsidRPr="00583270">
        <w:rPr>
          <w:lang w:val="fr-FR"/>
        </w:rPr>
        <w:t>symmetric</w:t>
      </w:r>
      <w:proofErr w:type="gramEnd"/>
      <w:r w:rsidRPr="00583270">
        <w:rPr>
          <w:lang w:val="fr-FR"/>
        </w:rPr>
        <w:t xml:space="preserve"> encryption method: e.g., </w:t>
      </w:r>
      <w:r w:rsidRPr="00583270">
        <w:rPr>
          <w:color w:val="000000" w:themeColor="text1"/>
          <w:lang w:val="fr-FR"/>
        </w:rPr>
        <w:t>AES_128 CBC,  3DES_192 CBC, DES</w:t>
      </w:r>
    </w:p>
    <w:p w14:paraId="0AE41525" w14:textId="77777777" w:rsidR="00C87AFC" w:rsidRPr="00583270" w:rsidRDefault="00C87AFC" w:rsidP="00C87AFC">
      <w:pPr>
        <w:pStyle w:val="ListBullet2"/>
        <w:rPr>
          <w:color w:val="000000" w:themeColor="text1"/>
        </w:rPr>
      </w:pPr>
      <w:r w:rsidRPr="00583270">
        <w:t>message authentication code:</w:t>
      </w:r>
      <w:r w:rsidRPr="00583270">
        <w:rPr>
          <w:color w:val="000000" w:themeColor="text1"/>
        </w:rPr>
        <w:t xml:space="preserve"> </w:t>
      </w:r>
      <w:r w:rsidRPr="41755D71">
        <w:rPr>
          <w:color w:val="000000" w:themeColor="text1"/>
        </w:rPr>
        <w:t>e.g.,</w:t>
      </w:r>
      <w:r w:rsidRPr="00583270">
        <w:rPr>
          <w:color w:val="000000" w:themeColor="text1"/>
        </w:rPr>
        <w:t xml:space="preserve"> HMAC-SHA1, HMAC-SHA256</w:t>
      </w:r>
    </w:p>
    <w:p w14:paraId="6B0BF57F" w14:textId="77777777" w:rsidR="00C87AFC" w:rsidRPr="00583270" w:rsidRDefault="00C87AFC" w:rsidP="00C87AFC">
      <w:pPr>
        <w:pStyle w:val="ListBullet1"/>
      </w:pPr>
      <w:r w:rsidRPr="00583270">
        <w:t xml:space="preserve">IKE hash algorithm: </w:t>
      </w:r>
      <w:r w:rsidRPr="41755D71">
        <w:t>e.g.,</w:t>
      </w:r>
      <w:r w:rsidRPr="00583270">
        <w:t xml:space="preserve"> SHA256, MD5</w:t>
      </w:r>
    </w:p>
    <w:p w14:paraId="44D5E6CC" w14:textId="248D4E07" w:rsidR="00C87AFC" w:rsidRPr="00583270" w:rsidRDefault="00C87AFC" w:rsidP="00C87AFC">
      <w:pPr>
        <w:pStyle w:val="ListBullet1"/>
      </w:pPr>
      <w:r w:rsidRPr="00583270">
        <w:t xml:space="preserve">IKE authentication method: </w:t>
      </w:r>
      <w:r w:rsidRPr="41755D71">
        <w:t>e.g.,</w:t>
      </w:r>
      <w:r w:rsidRPr="00583270">
        <w:t xml:space="preserve"> pre</w:t>
      </w:r>
      <w:r w:rsidR="00A46326">
        <w:t>-</w:t>
      </w:r>
      <w:r w:rsidRPr="00583270">
        <w:t>shared keys (PSK) or certificates: RSA or ECC digital certificate</w:t>
      </w:r>
    </w:p>
    <w:p w14:paraId="5D03FC0C" w14:textId="24F93D87" w:rsidR="00C87AFC" w:rsidRPr="00583270" w:rsidRDefault="5659065D" w:rsidP="00FF0C13">
      <w:pPr>
        <w:pStyle w:val="ListBullet1"/>
      </w:pPr>
      <w:r>
        <w:t xml:space="preserve">IKE Diffie Hellman Group: </w:t>
      </w:r>
      <w:r w:rsidR="00254938">
        <w:t xml:space="preserve">identifier </w:t>
      </w:r>
      <w:r>
        <w:t xml:space="preserve">of the key used in the DH key exchange. E.g., group 2: </w:t>
      </w:r>
      <w:proofErr w:type="gramStart"/>
      <w:r>
        <w:t>1024 bit</w:t>
      </w:r>
      <w:proofErr w:type="gramEnd"/>
      <w:r>
        <w:t>, group 19: 2</w:t>
      </w:r>
      <w:r w:rsidR="15AD37A9">
        <w:t>56</w:t>
      </w:r>
      <w:r>
        <w:t xml:space="preserve"> bit elliptic curve group. </w:t>
      </w:r>
    </w:p>
    <w:p w14:paraId="7CE92D53" w14:textId="26EF6089" w:rsidR="00C87AFC" w:rsidRPr="00583270" w:rsidRDefault="5659065D" w:rsidP="00C87AFC">
      <w:pPr>
        <w:pStyle w:val="ListBullet1"/>
      </w:pPr>
      <w:r>
        <w:t>TLS cypher suites: e.g., DH-DSS-AES256-GCM-SHA384</w:t>
      </w:r>
      <w:r w:rsidR="00C87AFC">
        <w:br/>
      </w:r>
      <w:r>
        <w:t xml:space="preserve"> broken down into:</w:t>
      </w:r>
    </w:p>
    <w:p w14:paraId="187CC89C" w14:textId="77777777" w:rsidR="00C87AFC" w:rsidRPr="00583270" w:rsidRDefault="00C87AFC" w:rsidP="00C87AFC">
      <w:pPr>
        <w:pStyle w:val="ListBullet2"/>
      </w:pPr>
      <w:r w:rsidRPr="00583270">
        <w:t>Key Exchange: DH (Diffie-Hellman)</w:t>
      </w:r>
    </w:p>
    <w:p w14:paraId="0628BB1A" w14:textId="77777777" w:rsidR="00C87AFC" w:rsidRPr="00583270" w:rsidRDefault="00C87AFC" w:rsidP="00C87AFC">
      <w:pPr>
        <w:pStyle w:val="ListBullet2"/>
      </w:pPr>
      <w:r w:rsidRPr="00583270">
        <w:t>Signature: DSS (Digital Signature Standard)</w:t>
      </w:r>
    </w:p>
    <w:p w14:paraId="639E9149" w14:textId="77777777" w:rsidR="00C87AFC" w:rsidRPr="00583270" w:rsidRDefault="00C87AFC" w:rsidP="00C87AFC">
      <w:pPr>
        <w:pStyle w:val="ListBullet2"/>
      </w:pPr>
      <w:r w:rsidRPr="00583270">
        <w:t>Cipher: AES256 (Advanced Encryption Standard)</w:t>
      </w:r>
    </w:p>
    <w:p w14:paraId="55388A3D" w14:textId="77777777" w:rsidR="00C87AFC" w:rsidRPr="00583270" w:rsidRDefault="00C87AFC" w:rsidP="00C87AFC">
      <w:pPr>
        <w:pStyle w:val="ListBullet2"/>
      </w:pPr>
      <w:r w:rsidRPr="00583270">
        <w:t xml:space="preserve">Mode: GCM (Galois/Counter Mode), </w:t>
      </w:r>
      <w:r w:rsidRPr="41755D71">
        <w:t>i.e.,</w:t>
      </w:r>
      <w:r w:rsidRPr="00583270">
        <w:t xml:space="preserve"> mode of operation for symmetric key cryptographic block ciphers</w:t>
      </w:r>
    </w:p>
    <w:p w14:paraId="751C3580" w14:textId="77777777" w:rsidR="00C87AFC" w:rsidRPr="00583270" w:rsidRDefault="00C87AFC" w:rsidP="00C87AFC">
      <w:pPr>
        <w:pStyle w:val="ListBullet2"/>
      </w:pPr>
      <w:r w:rsidRPr="00583270">
        <w:t>Digest/Used for PRN: SHA384</w:t>
      </w:r>
    </w:p>
    <w:p w14:paraId="3A5B5AFB" w14:textId="77777777" w:rsidR="00DA38E2" w:rsidRDefault="00DA38E2" w:rsidP="002B2FA1">
      <w:pPr>
        <w:pStyle w:val="ListParagraph"/>
        <w:numPr>
          <w:ilvl w:val="0"/>
          <w:numId w:val="0"/>
        </w:numPr>
        <w:spacing w:before="240" w:after="60"/>
        <w:ind w:left="624"/>
        <w:jc w:val="left"/>
        <w:rPr>
          <w:szCs w:val="24"/>
        </w:rPr>
      </w:pPr>
    </w:p>
    <w:p w14:paraId="608A05C9" w14:textId="16D13076" w:rsidR="00DA38E2" w:rsidRDefault="4883F226" w:rsidP="00FF0C13">
      <w:pPr>
        <w:pStyle w:val="Heading2"/>
        <w:rPr>
          <w:rStyle w:val="ui-provider"/>
          <w:szCs w:val="20"/>
          <w:lang w:eastAsia="zh-CN"/>
        </w:rPr>
      </w:pPr>
      <w:bookmarkStart w:id="185" w:name="_Toc154627703"/>
      <w:bookmarkStart w:id="186" w:name="_Toc157424587"/>
      <w:bookmarkEnd w:id="185"/>
      <w:r w:rsidRPr="2EDDEF15">
        <w:rPr>
          <w:rStyle w:val="ui-provider"/>
        </w:rPr>
        <w:t>Zero Trust Architecture Framework Consideration</w:t>
      </w:r>
      <w:bookmarkEnd w:id="186"/>
    </w:p>
    <w:p w14:paraId="19EA37A9" w14:textId="3BD7CAC0" w:rsidR="00F37233" w:rsidRDefault="00833686" w:rsidP="20E3B370">
      <w:pPr>
        <w:pStyle w:val="NormalParagraph"/>
        <w:rPr>
          <w:rStyle w:val="ui-provider"/>
        </w:rPr>
      </w:pPr>
      <w:r w:rsidRPr="20E3B370">
        <w:rPr>
          <w:rStyle w:val="ui-provider"/>
        </w:rPr>
        <w:t>Security and risk are relative terms. The quantum risk security guidelines, discussed in this document, relate to the upgrade of cryptographic algorithms, engineered to maintain a comparable level of security to today when faced with attacks using classic and/or cryptographically relevant quantum computers. However, the migration to PQC is unlikely to fix any underlying security issues already present in those systems and may be considered as part of a holistic security strategy, for example Zero Trust (ZT) or another approach. </w:t>
      </w:r>
    </w:p>
    <w:p w14:paraId="5BD8BC98" w14:textId="64DF1CC3" w:rsidR="00F37233" w:rsidRDefault="07DA58C0" w:rsidP="007429F8">
      <w:pPr>
        <w:pStyle w:val="NormalParagraph"/>
      </w:pPr>
      <w:r>
        <w:t>The Post</w:t>
      </w:r>
      <w:r w:rsidR="00606186">
        <w:t xml:space="preserve"> Q</w:t>
      </w:r>
      <w:r>
        <w:t>uantum world will bring challenges not only to cryptography, as is known today, but also to other aspects of security. NIST SP 800-207 document addresses Zero Trust Architecture (ZTA) for enterprises, including and not limited to all enterprise assets and subjects. ETSI GR ETI 002 document extends the ZTA concept to a public telecommunications infrastructure. As mentioned in the document, “... there should be no assumptions as to what happens before or after each hop in and across the infrastructure, starting with the source and ending with the destination of particular data flow at all layers of OSI.” (ETSI GR ETI 002).</w:t>
      </w:r>
    </w:p>
    <w:p w14:paraId="6F1CD292" w14:textId="73AFA59A" w:rsidR="00F37233" w:rsidRDefault="00F37233" w:rsidP="20E3B370">
      <w:pPr>
        <w:pStyle w:val="NormalParagraph"/>
      </w:pPr>
    </w:p>
    <w:p w14:paraId="6D55F62D" w14:textId="7CB05D03" w:rsidR="00DA38E2" w:rsidRDefault="4883F226" w:rsidP="00FF0C13">
      <w:pPr>
        <w:pStyle w:val="Heading3"/>
      </w:pPr>
      <w:bookmarkStart w:id="187" w:name="_Toc154627705"/>
      <w:bookmarkStart w:id="188" w:name="_Toc157424588"/>
      <w:bookmarkEnd w:id="187"/>
      <w:r>
        <w:t>Zero Trust Architecture in the Context of Post Quantum Cryptography</w:t>
      </w:r>
      <w:bookmarkEnd w:id="188"/>
    </w:p>
    <w:p w14:paraId="317EACB5" w14:textId="2AAB6FA3" w:rsidR="00F37233" w:rsidRDefault="367A1860" w:rsidP="007429F8">
      <w:pPr>
        <w:pStyle w:val="NormalParagraph"/>
      </w:pPr>
      <w:r>
        <w:t>Figure 1 points that ZTA is orthogonal to all crypto</w:t>
      </w:r>
      <w:r w:rsidR="001D540E">
        <w:t>graphy</w:t>
      </w:r>
      <w:r>
        <w:t xml:space="preserve"> algorithms and their corresponding use cases. ZTA encompasses crypto</w:t>
      </w:r>
      <w:r w:rsidR="00C85F6A">
        <w:t>graphy</w:t>
      </w:r>
      <w:r>
        <w:t xml:space="preserve"> as well as other aspects of security. ZTA is a methodology of recursive application of steps an organization takes to conform with. Part of those steps is the creation of Z</w:t>
      </w:r>
      <w:r w:rsidR="00DA38E2">
        <w:t xml:space="preserve">ero </w:t>
      </w:r>
      <w:r>
        <w:t>T</w:t>
      </w:r>
      <w:r w:rsidR="00DA38E2">
        <w:t>rust</w:t>
      </w:r>
      <w:r>
        <w:t xml:space="preserve"> security policies which could include application of crypto</w:t>
      </w:r>
      <w:r w:rsidR="00C85F6A">
        <w:t>graphic</w:t>
      </w:r>
      <w:r>
        <w:t xml:space="preserve"> algorithms to data. </w:t>
      </w:r>
    </w:p>
    <w:p w14:paraId="277C933C" w14:textId="77777777" w:rsidR="00E1074C" w:rsidRDefault="367A1860" w:rsidP="00E1074C">
      <w:pPr>
        <w:pStyle w:val="NormalParagraph"/>
        <w:keepNext/>
        <w:jc w:val="center"/>
      </w:pPr>
      <w:r>
        <w:rPr>
          <w:noProof/>
        </w:rPr>
        <w:lastRenderedPageBreak/>
        <w:drawing>
          <wp:inline distT="0" distB="0" distL="0" distR="0" wp14:anchorId="413E2D9B" wp14:editId="76E7F082">
            <wp:extent cx="3978211" cy="2247900"/>
            <wp:effectExtent l="0" t="0" r="0" b="0"/>
            <wp:docPr id="512012313" name="Picture 512012313" descr="A close-up of a security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940503"/>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978211" cy="2247900"/>
                    </a:xfrm>
                    <a:prstGeom prst="rect">
                      <a:avLst/>
                    </a:prstGeom>
                  </pic:spPr>
                </pic:pic>
              </a:graphicData>
            </a:graphic>
          </wp:inline>
        </w:drawing>
      </w:r>
    </w:p>
    <w:p w14:paraId="5F8B1CE0" w14:textId="3ED638A6" w:rsidR="00F37233" w:rsidRPr="007A6170" w:rsidRDefault="00E1074C" w:rsidP="00FF0C13">
      <w:pPr>
        <w:pStyle w:val="Caption"/>
        <w:jc w:val="center"/>
        <w:rPr>
          <w:szCs w:val="28"/>
        </w:rPr>
      </w:pPr>
      <w:r w:rsidRPr="00FF0C13">
        <w:rPr>
          <w:b/>
          <w:bCs/>
          <w:i w:val="0"/>
          <w:iCs w:val="0"/>
          <w:color w:val="auto"/>
          <w:sz w:val="22"/>
          <w:szCs w:val="28"/>
        </w:rPr>
        <w:t xml:space="preserve">Figure </w:t>
      </w:r>
      <w:r w:rsidRPr="00FF0C13">
        <w:rPr>
          <w:b/>
          <w:bCs/>
          <w:i w:val="0"/>
          <w:iCs w:val="0"/>
          <w:color w:val="auto"/>
          <w:sz w:val="22"/>
          <w:szCs w:val="28"/>
        </w:rPr>
        <w:fldChar w:fldCharType="begin"/>
      </w:r>
      <w:r w:rsidRPr="00FF0C13">
        <w:rPr>
          <w:b/>
          <w:bCs/>
          <w:i w:val="0"/>
          <w:iCs w:val="0"/>
          <w:color w:val="auto"/>
          <w:sz w:val="22"/>
          <w:szCs w:val="28"/>
        </w:rPr>
        <w:instrText xml:space="preserve"> SEQ Figure \* ARABIC </w:instrText>
      </w:r>
      <w:r w:rsidRPr="00FF0C13">
        <w:rPr>
          <w:b/>
          <w:bCs/>
          <w:i w:val="0"/>
          <w:iCs w:val="0"/>
          <w:color w:val="auto"/>
          <w:sz w:val="22"/>
          <w:szCs w:val="28"/>
        </w:rPr>
        <w:fldChar w:fldCharType="separate"/>
      </w:r>
      <w:r w:rsidR="00257F22">
        <w:rPr>
          <w:b/>
          <w:bCs/>
          <w:i w:val="0"/>
          <w:iCs w:val="0"/>
          <w:noProof/>
          <w:color w:val="auto"/>
          <w:sz w:val="22"/>
          <w:szCs w:val="28"/>
        </w:rPr>
        <w:t>3</w:t>
      </w:r>
      <w:r w:rsidRPr="00FF0C13">
        <w:rPr>
          <w:b/>
          <w:bCs/>
          <w:i w:val="0"/>
          <w:iCs w:val="0"/>
          <w:color w:val="auto"/>
          <w:sz w:val="22"/>
          <w:szCs w:val="28"/>
        </w:rPr>
        <w:fldChar w:fldCharType="end"/>
      </w:r>
      <w:r w:rsidRPr="00FF0C13">
        <w:rPr>
          <w:b/>
          <w:bCs/>
          <w:i w:val="0"/>
          <w:iCs w:val="0"/>
          <w:color w:val="auto"/>
          <w:sz w:val="22"/>
          <w:szCs w:val="28"/>
        </w:rPr>
        <w:t>:</w:t>
      </w:r>
      <w:r w:rsidRPr="00FF0C13">
        <w:rPr>
          <w:i w:val="0"/>
          <w:iCs w:val="0"/>
          <w:color w:val="auto"/>
          <w:sz w:val="22"/>
          <w:szCs w:val="28"/>
        </w:rPr>
        <w:t xml:space="preserve"> ZTA Framework within Security Realm</w:t>
      </w:r>
    </w:p>
    <w:p w14:paraId="528192D9" w14:textId="44C34482" w:rsidR="00F37233" w:rsidRDefault="367A1860" w:rsidP="20E3B370">
      <w:pPr>
        <w:pStyle w:val="Caption"/>
        <w:jc w:val="center"/>
        <w:rPr>
          <w:b/>
          <w:bCs/>
          <w:i w:val="0"/>
          <w:iCs w:val="0"/>
          <w:color w:val="auto"/>
          <w:sz w:val="22"/>
        </w:rPr>
      </w:pPr>
      <w:r w:rsidRPr="20E3B370">
        <w:rPr>
          <w:b/>
          <w:bCs/>
          <w:i w:val="0"/>
          <w:iCs w:val="0"/>
          <w:color w:val="auto"/>
          <w:sz w:val="22"/>
        </w:rPr>
        <w:t xml:space="preserve"> </w:t>
      </w:r>
    </w:p>
    <w:p w14:paraId="3ED0413A" w14:textId="14E4587A" w:rsidR="00F37233" w:rsidRDefault="00F37233" w:rsidP="00FF0C13">
      <w:pPr>
        <w:tabs>
          <w:tab w:val="left" w:pos="340"/>
        </w:tabs>
      </w:pPr>
    </w:p>
    <w:p w14:paraId="4173B96E" w14:textId="13CF120B" w:rsidR="00F37233" w:rsidRDefault="367A1860" w:rsidP="20E3B370">
      <w:r>
        <w:t>The Z</w:t>
      </w:r>
      <w:r w:rsidR="00C85F6A">
        <w:t xml:space="preserve">ero </w:t>
      </w:r>
      <w:r>
        <w:t>T</w:t>
      </w:r>
      <w:r w:rsidR="00C85F6A">
        <w:t>rust</w:t>
      </w:r>
      <w:r>
        <w:t xml:space="preserve"> security policies are defined using </w:t>
      </w:r>
      <w:r w:rsidR="00C85F6A">
        <w:t xml:space="preserve">the </w:t>
      </w:r>
      <w:r>
        <w:t xml:space="preserve">Kipling method, </w:t>
      </w:r>
      <w:r w:rsidR="00C85F6A">
        <w:t>shown</w:t>
      </w:r>
      <w:r>
        <w:t xml:space="preserve"> in Figure </w:t>
      </w:r>
      <w:r w:rsidR="00E1074C">
        <w:t>4</w:t>
      </w:r>
      <w:r>
        <w:t>.</w:t>
      </w:r>
    </w:p>
    <w:p w14:paraId="54DC47E2" w14:textId="40E3634F" w:rsidR="00F37233" w:rsidRDefault="00F37233" w:rsidP="20E3B370">
      <w:pPr>
        <w:pStyle w:val="ListParagraph"/>
        <w:numPr>
          <w:ilvl w:val="0"/>
          <w:numId w:val="0"/>
        </w:numPr>
        <w:tabs>
          <w:tab w:val="left" w:pos="340"/>
        </w:tabs>
        <w:ind w:left="720"/>
      </w:pPr>
    </w:p>
    <w:p w14:paraId="43FEB659" w14:textId="77777777" w:rsidR="00E1074C" w:rsidRDefault="367A1860" w:rsidP="00E1074C">
      <w:pPr>
        <w:pStyle w:val="ListParagraph"/>
        <w:keepNext/>
        <w:numPr>
          <w:ilvl w:val="0"/>
          <w:numId w:val="0"/>
        </w:numPr>
        <w:tabs>
          <w:tab w:val="left" w:pos="340"/>
        </w:tabs>
        <w:ind w:left="720"/>
        <w:jc w:val="center"/>
      </w:pPr>
      <w:r>
        <w:rPr>
          <w:noProof/>
        </w:rPr>
        <w:drawing>
          <wp:inline distT="0" distB="0" distL="0" distR="0" wp14:anchorId="4BDFBE75" wp14:editId="7A19EAF2">
            <wp:extent cx="3848100" cy="2438936"/>
            <wp:effectExtent l="0" t="0" r="0" b="0"/>
            <wp:docPr id="1089446766" name="Picture 1089446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1576736"/>
                    <pic:cNvPicPr/>
                  </pic:nvPicPr>
                  <pic:blipFill>
                    <a:blip r:embed="rId25">
                      <a:extLst>
                        <a:ext uri="{28A0092B-C50C-407E-A947-70E740481C1C}">
                          <a14:useLocalDpi xmlns:a14="http://schemas.microsoft.com/office/drawing/2010/main" val="0"/>
                        </a:ext>
                      </a:extLst>
                    </a:blip>
                    <a:stretch>
                      <a:fillRect/>
                    </a:stretch>
                  </pic:blipFill>
                  <pic:spPr>
                    <a:xfrm>
                      <a:off x="0" y="0"/>
                      <a:ext cx="3848100" cy="2438936"/>
                    </a:xfrm>
                    <a:prstGeom prst="rect">
                      <a:avLst/>
                    </a:prstGeom>
                  </pic:spPr>
                </pic:pic>
              </a:graphicData>
            </a:graphic>
          </wp:inline>
        </w:drawing>
      </w:r>
    </w:p>
    <w:p w14:paraId="4D859E2C" w14:textId="44220B6C" w:rsidR="00F37233" w:rsidRPr="005F0897" w:rsidRDefault="00E1074C" w:rsidP="00FF0C13">
      <w:pPr>
        <w:pStyle w:val="Caption"/>
        <w:jc w:val="center"/>
        <w:rPr>
          <w:szCs w:val="28"/>
        </w:rPr>
      </w:pPr>
      <w:r w:rsidRPr="00FF0C13">
        <w:rPr>
          <w:b/>
          <w:i w:val="0"/>
          <w:color w:val="auto"/>
          <w:sz w:val="22"/>
        </w:rPr>
        <w:t xml:space="preserve">Figure </w:t>
      </w:r>
      <w:r w:rsidRPr="4ED9976A">
        <w:rPr>
          <w:b/>
          <w:i w:val="0"/>
          <w:color w:val="auto"/>
          <w:sz w:val="22"/>
        </w:rPr>
        <w:fldChar w:fldCharType="begin"/>
      </w:r>
      <w:r w:rsidRPr="4ED9976A">
        <w:rPr>
          <w:b/>
          <w:i w:val="0"/>
          <w:color w:val="auto"/>
          <w:sz w:val="22"/>
        </w:rPr>
        <w:instrText xml:space="preserve"> SEQ Figure \* ARABIC </w:instrText>
      </w:r>
      <w:r w:rsidRPr="4ED9976A">
        <w:rPr>
          <w:b/>
          <w:i w:val="0"/>
          <w:color w:val="auto"/>
          <w:sz w:val="22"/>
        </w:rPr>
        <w:fldChar w:fldCharType="separate"/>
      </w:r>
      <w:r w:rsidRPr="00FF0C13">
        <w:rPr>
          <w:b/>
          <w:i w:val="0"/>
          <w:color w:val="auto"/>
          <w:sz w:val="22"/>
        </w:rPr>
        <w:t>4</w:t>
      </w:r>
      <w:r w:rsidRPr="4ED9976A">
        <w:rPr>
          <w:b/>
          <w:i w:val="0"/>
          <w:color w:val="auto"/>
          <w:sz w:val="22"/>
        </w:rPr>
        <w:fldChar w:fldCharType="end"/>
      </w:r>
      <w:r w:rsidRPr="00FF0C13">
        <w:rPr>
          <w:b/>
          <w:i w:val="0"/>
          <w:color w:val="auto"/>
          <w:sz w:val="22"/>
        </w:rPr>
        <w:t>:</w:t>
      </w:r>
      <w:r w:rsidRPr="00FF0C13">
        <w:rPr>
          <w:i w:val="0"/>
          <w:color w:val="auto"/>
          <w:sz w:val="22"/>
        </w:rPr>
        <w:t xml:space="preserve"> Kipling Method. Elements of ZT Security Policy</w:t>
      </w:r>
    </w:p>
    <w:p w14:paraId="6374BD78" w14:textId="46F028C2" w:rsidR="00F37233" w:rsidRDefault="00F37233" w:rsidP="20E3B370"/>
    <w:p w14:paraId="7D6DD362" w14:textId="1E22CA30" w:rsidR="00F37233" w:rsidRDefault="367A1860" w:rsidP="20E3B370">
      <w:r>
        <w:t xml:space="preserve">ZTA relies upon multiple security mechanisms, including cryptographic algorithms, </w:t>
      </w:r>
      <w:proofErr w:type="gramStart"/>
      <w:r>
        <w:t>in order to</w:t>
      </w:r>
      <w:proofErr w:type="gramEnd"/>
      <w:r>
        <w:t xml:space="preserve"> provide authentication, confidentiality and integrity protection. As Figure 1 illustrates</w:t>
      </w:r>
      <w:r w:rsidR="14FA9896">
        <w:t>,</w:t>
      </w:r>
      <w:r w:rsidR="007228DB">
        <w:t xml:space="preserve"> </w:t>
      </w:r>
      <w:r w:rsidR="4885F80F">
        <w:t xml:space="preserve"> </w:t>
      </w:r>
    </w:p>
    <w:p w14:paraId="6C4AD0BB" w14:textId="01DCB00B" w:rsidR="00F37233" w:rsidRDefault="367A1860" w:rsidP="20E3B370">
      <w:r>
        <w:t>ZTA includes mechanisms that are vulnerable to quantum computing (i.e., classical cryptographic algorithms)</w:t>
      </w:r>
      <w:r w:rsidR="63562D5C">
        <w:t>;</w:t>
      </w:r>
      <w:r>
        <w:t xml:space="preserve"> the quantum threat applies to ZTA </w:t>
      </w:r>
      <w:r w:rsidRPr="0095782F">
        <w:t xml:space="preserve">as well. </w:t>
      </w:r>
      <w:r w:rsidRPr="002B2FA1">
        <w:t xml:space="preserve">Hence, ZTA in </w:t>
      </w:r>
      <w:r w:rsidR="00C85F6A">
        <w:t xml:space="preserve">the </w:t>
      </w:r>
      <w:r w:rsidRPr="002B2FA1">
        <w:t xml:space="preserve">Post Quantum realm must encompass the deployment of </w:t>
      </w:r>
      <w:r w:rsidR="00C1396A">
        <w:t>P</w:t>
      </w:r>
      <w:r w:rsidRPr="002B2FA1">
        <w:t>ost</w:t>
      </w:r>
      <w:r w:rsidR="00C1396A">
        <w:t xml:space="preserve"> Q</w:t>
      </w:r>
      <w:r w:rsidRPr="002B2FA1">
        <w:t xml:space="preserve">uantum </w:t>
      </w:r>
      <w:r w:rsidR="00C1396A">
        <w:t>C</w:t>
      </w:r>
      <w:r w:rsidRPr="002B2FA1">
        <w:t>ryptographic algorithms.</w:t>
      </w:r>
    </w:p>
    <w:p w14:paraId="57BAE1B1" w14:textId="354C260C" w:rsidR="00F37233" w:rsidRDefault="00F37233" w:rsidP="007429F8">
      <w:pPr>
        <w:pStyle w:val="NormalParagraph"/>
      </w:pPr>
    </w:p>
    <w:p w14:paraId="3E64AF65" w14:textId="1D181889" w:rsidR="00D66F9C" w:rsidRDefault="5FEF4D20" w:rsidP="00D66F9C">
      <w:pPr>
        <w:pStyle w:val="Heading1"/>
      </w:pPr>
      <w:bookmarkStart w:id="189" w:name="_Toc157424589"/>
      <w:r>
        <w:t>Telco Use Cases: System Impacts and Guidelines</w:t>
      </w:r>
      <w:bookmarkEnd w:id="189"/>
    </w:p>
    <w:p w14:paraId="0E1ED500" w14:textId="20C539DB" w:rsidR="2D156DEF" w:rsidRDefault="2D156DEF" w:rsidP="007429F8">
      <w:pPr>
        <w:pStyle w:val="NormalParagraph"/>
      </w:pPr>
    </w:p>
    <w:p w14:paraId="35F6C156" w14:textId="449C1A50" w:rsidR="2D156DEF" w:rsidRDefault="629D7B47" w:rsidP="2D156DEF">
      <w:pPr>
        <w:pStyle w:val="Heading2"/>
      </w:pPr>
      <w:bookmarkStart w:id="190" w:name="_Toc157424590"/>
      <w:r>
        <w:lastRenderedPageBreak/>
        <w:t xml:space="preserve">List of </w:t>
      </w:r>
      <w:r w:rsidR="005B58AB">
        <w:t>U</w:t>
      </w:r>
      <w:r>
        <w:t xml:space="preserve">se </w:t>
      </w:r>
      <w:r w:rsidR="005B58AB">
        <w:t>C</w:t>
      </w:r>
      <w:r>
        <w:t>ases</w:t>
      </w:r>
      <w:bookmarkEnd w:id="190"/>
    </w:p>
    <w:p w14:paraId="03C875AD" w14:textId="26A43C9D" w:rsidR="06A63F0F" w:rsidRDefault="33EAA674" w:rsidP="00FF0C13">
      <w:pPr>
        <w:pStyle w:val="Heading3"/>
      </w:pPr>
      <w:bookmarkStart w:id="191" w:name="_Toc157424591"/>
      <w:r>
        <w:t>Internal</w:t>
      </w:r>
      <w:r w:rsidR="3095B1D8">
        <w:t xml:space="preserve"> to MNO</w:t>
      </w:r>
      <w:r>
        <w:t xml:space="preserve"> </w:t>
      </w:r>
      <w:r w:rsidR="00B93F6D">
        <w:t>U</w:t>
      </w:r>
      <w:r>
        <w:t xml:space="preserve">se </w:t>
      </w:r>
      <w:r w:rsidR="00B93F6D">
        <w:t>C</w:t>
      </w:r>
      <w:r>
        <w:t>ases</w:t>
      </w:r>
      <w:bookmarkEnd w:id="191"/>
    </w:p>
    <w:p w14:paraId="11C4BD8C" w14:textId="62C85568" w:rsidR="06A63F0F" w:rsidRDefault="2FCB7B2D" w:rsidP="00FF0C13">
      <w:pPr>
        <w:pStyle w:val="ListBullet1"/>
      </w:pPr>
      <w:r>
        <w:t>Protection and c</w:t>
      </w:r>
      <w:r w:rsidR="169F0631">
        <w:t>onfiguration / management of link between base stations and security gatew</w:t>
      </w:r>
      <w:r w:rsidR="34DB0271">
        <w:t>a</w:t>
      </w:r>
      <w:r w:rsidR="169F0631">
        <w:t>y</w:t>
      </w:r>
      <w:r w:rsidR="34DB0271">
        <w:t>.</w:t>
      </w:r>
    </w:p>
    <w:p w14:paraId="72926E9D" w14:textId="05B624F0" w:rsidR="06A63F0F" w:rsidRDefault="5149ECB8" w:rsidP="00FF0C13">
      <w:pPr>
        <w:pStyle w:val="ListBullet1"/>
      </w:pPr>
      <w:r>
        <w:t>Virtualized network functions (on cloud, on NFV infrastructur</w:t>
      </w:r>
      <w:r w:rsidR="34DB0271">
        <w:t>e), including</w:t>
      </w:r>
      <w:r>
        <w:t xml:space="preserve"> integrity of the uploaded firmware and VNFs. Authentication of privilege access.</w:t>
      </w:r>
    </w:p>
    <w:p w14:paraId="58DD645E" w14:textId="07B8D71D" w:rsidR="38889845" w:rsidRDefault="490F4DD7" w:rsidP="00FF0C13">
      <w:pPr>
        <w:pStyle w:val="ListBullet1"/>
      </w:pPr>
      <w:r>
        <w:t>Cloud Infrastructure</w:t>
      </w:r>
      <w:r w:rsidR="34DB0271">
        <w:t xml:space="preserve"> (to support virtualized network functions).</w:t>
      </w:r>
    </w:p>
    <w:p w14:paraId="37A4482B" w14:textId="5D038669" w:rsidR="06A63F0F" w:rsidRDefault="5149ECB8" w:rsidP="00FF0C13">
      <w:pPr>
        <w:pStyle w:val="ListBullet1"/>
      </w:pPr>
      <w:r>
        <w:t>RSP (Remote Sim Provisioning / eSIM), for M2M (SGP.02), Consumer Electronics (SGP.22)</w:t>
      </w:r>
      <w:r w:rsidR="00EC48B5">
        <w:t xml:space="preserve"> and IoT (SGP.32)</w:t>
      </w:r>
      <w:r>
        <w:t xml:space="preserve">. </w:t>
      </w:r>
    </w:p>
    <w:p w14:paraId="4C909BBF" w14:textId="3CCE7671" w:rsidR="06A63F0F" w:rsidRDefault="321B014E" w:rsidP="00FF0C13">
      <w:pPr>
        <w:pStyle w:val="ListBullet1"/>
      </w:pPr>
      <w:r>
        <w:t xml:space="preserve">Devices </w:t>
      </w:r>
      <w:r w:rsidR="56F5CD2A">
        <w:t>and firmware upgrade. This is linked to code signing and ability to have Root of Trust in the device to enable further secure and trustable updates.</w:t>
      </w:r>
    </w:p>
    <w:p w14:paraId="6E2E4B4F" w14:textId="7C69D383" w:rsidR="754ADDC7" w:rsidRDefault="181D9BCE" w:rsidP="00FF0C13">
      <w:pPr>
        <w:pStyle w:val="ListBullet1"/>
      </w:pPr>
      <w:r>
        <w:t>Concealment of the Subscriber Public Identifier</w:t>
      </w:r>
    </w:p>
    <w:p w14:paraId="45886215" w14:textId="5CD14A3B" w:rsidR="754ADDC7" w:rsidRDefault="181D9BCE" w:rsidP="00FF0C13">
      <w:pPr>
        <w:pStyle w:val="ListBullet1"/>
      </w:pPr>
      <w:r>
        <w:t>Authentication and transport security 4G (MME-S-GW-P-GW)</w:t>
      </w:r>
    </w:p>
    <w:p w14:paraId="67DE4B89" w14:textId="4695BA90" w:rsidR="06A63F0F" w:rsidRDefault="56D9F84D" w:rsidP="007429F8">
      <w:r>
        <w:t xml:space="preserve"> </w:t>
      </w:r>
    </w:p>
    <w:p w14:paraId="3A3BC3D4" w14:textId="6612C4C8" w:rsidR="06A63F0F" w:rsidRDefault="100E78C4" w:rsidP="00FF0C13">
      <w:pPr>
        <w:pStyle w:val="Heading3"/>
      </w:pPr>
      <w:bookmarkStart w:id="192" w:name="_Toc157424592"/>
      <w:r>
        <w:t xml:space="preserve">Customer </w:t>
      </w:r>
      <w:r w:rsidR="00B93F6D">
        <w:t>F</w:t>
      </w:r>
      <w:r>
        <w:t xml:space="preserve">acing </w:t>
      </w:r>
      <w:r w:rsidR="00F000CA">
        <w:t>U</w:t>
      </w:r>
      <w:r>
        <w:t xml:space="preserve">se </w:t>
      </w:r>
      <w:r w:rsidR="00F000CA">
        <w:t>C</w:t>
      </w:r>
      <w:r>
        <w:t>ases</w:t>
      </w:r>
      <w:bookmarkEnd w:id="192"/>
    </w:p>
    <w:p w14:paraId="545275F0" w14:textId="76ACBD92" w:rsidR="06A63F0F" w:rsidRDefault="100E78C4" w:rsidP="00FF0C13">
      <w:pPr>
        <w:pStyle w:val="ListBullet1"/>
      </w:pPr>
      <w:r>
        <w:t>Quantum-Safe VPN</w:t>
      </w:r>
    </w:p>
    <w:p w14:paraId="0B1C3FB4" w14:textId="4B25F73F" w:rsidR="06A63F0F" w:rsidRDefault="5149ECB8" w:rsidP="00FF0C13">
      <w:pPr>
        <w:pStyle w:val="ListBullet1"/>
      </w:pPr>
      <w:r>
        <w:t>Quantum-Safe SD-WAN (for enterprise and government clients)</w:t>
      </w:r>
    </w:p>
    <w:p w14:paraId="3C0CFDF5" w14:textId="04066729" w:rsidR="5FA0BED7" w:rsidRDefault="0FDA390B" w:rsidP="00FF0C13">
      <w:pPr>
        <w:pStyle w:val="ListBullet1"/>
      </w:pPr>
      <w:r>
        <w:t>Protecting Critical Devices: Electrical Smart Meters</w:t>
      </w:r>
    </w:p>
    <w:p w14:paraId="4B8EFE79" w14:textId="1D9DD736" w:rsidR="5FA0BED7" w:rsidRDefault="0FDA390B" w:rsidP="00FF0C13">
      <w:pPr>
        <w:pStyle w:val="ListBullet1"/>
      </w:pPr>
      <w:r>
        <w:t xml:space="preserve">Prepare automotive for quantum-safe </w:t>
      </w:r>
      <w:proofErr w:type="gramStart"/>
      <w:r>
        <w:t>cybersecurity</w:t>
      </w:r>
      <w:proofErr w:type="gramEnd"/>
    </w:p>
    <w:p w14:paraId="2D87DA09" w14:textId="4EE659FA" w:rsidR="06A63F0F" w:rsidRDefault="5149ECB8" w:rsidP="00FF0C13">
      <w:pPr>
        <w:pStyle w:val="ListBullet1"/>
      </w:pPr>
      <w:r>
        <w:t>More linked to privacy (vs security), but key as well regarding privacy preserving and associated regulation (GDPR</w:t>
      </w:r>
      <w:r w:rsidR="00EC48B5">
        <w:t xml:space="preserve">, </w:t>
      </w:r>
      <w:r>
        <w:t>…</w:t>
      </w:r>
      <w:r w:rsidR="00EC48B5">
        <w:t>)</w:t>
      </w:r>
    </w:p>
    <w:p w14:paraId="2C186BF5" w14:textId="64462474" w:rsidR="2C2987F9" w:rsidRDefault="2C2987F9" w:rsidP="00FF0C13">
      <w:pPr>
        <w:pStyle w:val="ListBullet1"/>
      </w:pPr>
      <w:r w:rsidRPr="1DB903B0">
        <w:t>Lawful Intercept</w:t>
      </w:r>
      <w:r w:rsidR="0067400B">
        <w:t xml:space="preserve"> and Retained Data</w:t>
      </w:r>
    </w:p>
    <w:p w14:paraId="05B31217" w14:textId="10A323CD" w:rsidR="6D20B07F" w:rsidRDefault="44DF8AE2" w:rsidP="00FF0C13">
      <w:pPr>
        <w:pStyle w:val="ListBullet1"/>
      </w:pPr>
      <w:r>
        <w:t>Crypto</w:t>
      </w:r>
      <w:r w:rsidR="5DDFDBD9">
        <w:t>graphic</w:t>
      </w:r>
      <w:r>
        <w:t xml:space="preserve"> agility: migrating from PQC1 to PQC2</w:t>
      </w:r>
    </w:p>
    <w:p w14:paraId="003003C4" w14:textId="665DCB96" w:rsidR="2D156DEF" w:rsidRDefault="2D156DEF" w:rsidP="2D156DEF">
      <w:pPr>
        <w:pStyle w:val="NormalParagraph"/>
      </w:pPr>
    </w:p>
    <w:p w14:paraId="4E5877D2" w14:textId="0A999630" w:rsidR="007B36F1" w:rsidRPr="00583270" w:rsidRDefault="2243E623" w:rsidP="007B36F1">
      <w:pPr>
        <w:pStyle w:val="Heading2"/>
        <w:rPr>
          <w:rFonts w:eastAsia="Arial"/>
          <w:sz w:val="22"/>
          <w:szCs w:val="22"/>
        </w:rPr>
      </w:pPr>
      <w:bookmarkStart w:id="193" w:name="_Toc157424593"/>
      <w:r w:rsidRPr="17D652C4">
        <w:rPr>
          <w:rFonts w:eastAsia="Arial"/>
          <w:sz w:val="22"/>
          <w:szCs w:val="22"/>
        </w:rPr>
        <w:t xml:space="preserve">Use Case: </w:t>
      </w:r>
      <w:r w:rsidR="49BEFDAE" w:rsidRPr="17D652C4">
        <w:rPr>
          <w:rFonts w:eastAsia="Arial"/>
          <w:sz w:val="22"/>
          <w:szCs w:val="22"/>
        </w:rPr>
        <w:t xml:space="preserve">Protection and </w:t>
      </w:r>
      <w:r w:rsidR="005B58AB">
        <w:rPr>
          <w:rFonts w:eastAsia="Arial"/>
          <w:sz w:val="22"/>
          <w:szCs w:val="22"/>
        </w:rPr>
        <w:t>C</w:t>
      </w:r>
      <w:r w:rsidRPr="17D652C4">
        <w:rPr>
          <w:rFonts w:eastAsia="Arial"/>
          <w:sz w:val="22"/>
          <w:szCs w:val="22"/>
        </w:rPr>
        <w:t xml:space="preserve">onfiguration / </w:t>
      </w:r>
      <w:r w:rsidR="005B58AB">
        <w:rPr>
          <w:rFonts w:eastAsia="Arial"/>
          <w:sz w:val="22"/>
          <w:szCs w:val="22"/>
        </w:rPr>
        <w:t>M</w:t>
      </w:r>
      <w:r w:rsidRPr="17D652C4">
        <w:rPr>
          <w:rFonts w:eastAsia="Arial"/>
          <w:sz w:val="22"/>
          <w:szCs w:val="22"/>
        </w:rPr>
        <w:t xml:space="preserve">anagement of </w:t>
      </w:r>
      <w:r w:rsidR="005B58AB">
        <w:rPr>
          <w:rFonts w:eastAsia="Arial"/>
          <w:sz w:val="22"/>
          <w:szCs w:val="22"/>
        </w:rPr>
        <w:t>L</w:t>
      </w:r>
      <w:r w:rsidRPr="17D652C4">
        <w:rPr>
          <w:rFonts w:eastAsia="Arial"/>
          <w:sz w:val="22"/>
          <w:szCs w:val="22"/>
        </w:rPr>
        <w:t xml:space="preserve">ink between </w:t>
      </w:r>
      <w:r w:rsidR="005B58AB">
        <w:rPr>
          <w:rFonts w:eastAsia="Arial"/>
          <w:sz w:val="22"/>
          <w:szCs w:val="22"/>
        </w:rPr>
        <w:t>B</w:t>
      </w:r>
      <w:r w:rsidRPr="17D652C4">
        <w:rPr>
          <w:rFonts w:eastAsia="Arial"/>
          <w:sz w:val="22"/>
          <w:szCs w:val="22"/>
        </w:rPr>
        <w:t xml:space="preserve">ase </w:t>
      </w:r>
      <w:r w:rsidR="005B58AB">
        <w:rPr>
          <w:rFonts w:eastAsia="Arial"/>
          <w:sz w:val="22"/>
          <w:szCs w:val="22"/>
        </w:rPr>
        <w:t>S</w:t>
      </w:r>
      <w:r w:rsidRPr="17D652C4">
        <w:rPr>
          <w:rFonts w:eastAsia="Arial"/>
          <w:sz w:val="22"/>
          <w:szCs w:val="22"/>
        </w:rPr>
        <w:t xml:space="preserve">tations and </w:t>
      </w:r>
      <w:r w:rsidR="005B58AB">
        <w:rPr>
          <w:rFonts w:eastAsia="Arial"/>
          <w:sz w:val="22"/>
          <w:szCs w:val="22"/>
        </w:rPr>
        <w:t>S</w:t>
      </w:r>
      <w:r w:rsidRPr="17D652C4">
        <w:rPr>
          <w:rFonts w:eastAsia="Arial"/>
          <w:sz w:val="22"/>
          <w:szCs w:val="22"/>
        </w:rPr>
        <w:t xml:space="preserve">ecurity </w:t>
      </w:r>
      <w:r w:rsidR="005B58AB">
        <w:rPr>
          <w:rFonts w:eastAsia="Arial"/>
          <w:sz w:val="22"/>
          <w:szCs w:val="22"/>
        </w:rPr>
        <w:t>G</w:t>
      </w:r>
      <w:r w:rsidRPr="17D652C4">
        <w:rPr>
          <w:rFonts w:eastAsia="Arial"/>
          <w:sz w:val="22"/>
          <w:szCs w:val="22"/>
        </w:rPr>
        <w:t>ateway</w:t>
      </w:r>
      <w:bookmarkEnd w:id="193"/>
      <w:r w:rsidRPr="17D652C4">
        <w:rPr>
          <w:rFonts w:eastAsia="Arial"/>
          <w:sz w:val="22"/>
          <w:szCs w:val="22"/>
        </w:rPr>
        <w:t xml:space="preserve"> </w:t>
      </w:r>
    </w:p>
    <w:p w14:paraId="32F99B71" w14:textId="77777777" w:rsidR="007B36F1" w:rsidRPr="00583270" w:rsidRDefault="4BC10E21" w:rsidP="007B36F1">
      <w:pPr>
        <w:pStyle w:val="Heading3"/>
        <w:rPr>
          <w:rFonts w:eastAsia="Arial"/>
          <w:sz w:val="22"/>
          <w:szCs w:val="22"/>
        </w:rPr>
      </w:pPr>
      <w:bookmarkStart w:id="194" w:name="_Toc157424594"/>
      <w:r w:rsidRPr="17D652C4">
        <w:rPr>
          <w:rFonts w:eastAsia="Arial"/>
          <w:sz w:val="22"/>
          <w:szCs w:val="22"/>
        </w:rPr>
        <w:t>Scope</w:t>
      </w:r>
      <w:bookmarkEnd w:id="194"/>
    </w:p>
    <w:p w14:paraId="2CCD03F6" w14:textId="2AB80FE9" w:rsidR="007B36F1" w:rsidRPr="00583270" w:rsidRDefault="51594054" w:rsidP="00117C44">
      <w:pPr>
        <w:pStyle w:val="NormalParagraph"/>
      </w:pPr>
      <w:r w:rsidRPr="2EDDEF15">
        <w:rPr>
          <w:color w:val="000000" w:themeColor="text1"/>
        </w:rPr>
        <w:t xml:space="preserve">In scope of this use case is the secure </w:t>
      </w:r>
      <w:r w:rsidR="54F78A42" w:rsidRPr="2EDDEF15">
        <w:rPr>
          <w:color w:val="000000" w:themeColor="text1"/>
        </w:rPr>
        <w:t>transport</w:t>
      </w:r>
      <w:r w:rsidR="5DDFDBD9" w:rsidRPr="2EDDEF15">
        <w:rPr>
          <w:color w:val="000000" w:themeColor="text1"/>
        </w:rPr>
        <w:t xml:space="preserve"> </w:t>
      </w:r>
      <w:r w:rsidRPr="2EDDEF15">
        <w:rPr>
          <w:color w:val="000000" w:themeColor="text1"/>
        </w:rPr>
        <w:t xml:space="preserve">between the </w:t>
      </w:r>
      <w:r>
        <w:t>4G/5G radio access network (RAN) and</w:t>
      </w:r>
      <w:r w:rsidR="71350083">
        <w:t xml:space="preserve"> the</w:t>
      </w:r>
      <w:r>
        <w:t xml:space="preserve"> </w:t>
      </w:r>
      <w:r w:rsidR="69E00E75">
        <w:t>s</w:t>
      </w:r>
      <w:r>
        <w:t xml:space="preserve">ecurity </w:t>
      </w:r>
      <w:r w:rsidR="6490FDCA">
        <w:t>g</w:t>
      </w:r>
      <w:r>
        <w:t>ateway (</w:t>
      </w:r>
      <w:r w:rsidR="7AFC60B9">
        <w:t>Se</w:t>
      </w:r>
      <w:r w:rsidR="0A9DC895">
        <w:t>c</w:t>
      </w:r>
      <w:r w:rsidR="7AFC60B9">
        <w:t>GW</w:t>
      </w:r>
      <w:r>
        <w:t xml:space="preserve">). IP traffic between RAN and core network is vulnerable to attacks when it travels over an unsecured or a third-party network. Even in secured operator-owned networks, transport links can be tapped (including by insiders). The use of </w:t>
      </w:r>
      <w:r w:rsidR="69F98623">
        <w:t xml:space="preserve">SecGWs </w:t>
      </w:r>
      <w:r>
        <w:t>between RAN and network functions of the core network is not mandated by 3GPP standards</w:t>
      </w:r>
      <w:r w:rsidR="4AD16331">
        <w:t xml:space="preserve"> but commonly deployed by operators</w:t>
      </w:r>
      <w:r>
        <w:t>.</w:t>
      </w:r>
      <w:r w:rsidR="7D282662">
        <w:t xml:space="preserve"> </w:t>
      </w:r>
    </w:p>
    <w:p w14:paraId="501DB9E6" w14:textId="6B483F7C" w:rsidR="007B36F1" w:rsidRPr="00583270" w:rsidRDefault="7059811A" w:rsidP="006533A4">
      <w:pPr>
        <w:pStyle w:val="NormalParagraph"/>
      </w:pPr>
      <w:r>
        <w:t xml:space="preserve">Within the provider's RAN, </w:t>
      </w:r>
      <w:r w:rsidR="79C2BA38">
        <w:t xml:space="preserve">base </w:t>
      </w:r>
      <w:proofErr w:type="gramStart"/>
      <w:r w:rsidR="79C2BA38">
        <w:t xml:space="preserve">stations </w:t>
      </w:r>
      <w:r>
        <w:t xml:space="preserve"> are</w:t>
      </w:r>
      <w:proofErr w:type="gramEnd"/>
      <w:r>
        <w:t xml:space="preserve"> typically grouped to ensure the appropriate RAN coverage. Within the architecture SecGWs are positioned accordingly, offering IPSec tunnels </w:t>
      </w:r>
      <w:r w:rsidR="75225FCC">
        <w:t>to base stations.</w:t>
      </w:r>
      <w:r>
        <w:t xml:space="preserve"> IPSec tunnels provide </w:t>
      </w:r>
      <w:r w:rsidR="3BC953ED">
        <w:t>authentication, data integrity and data confidentiality.</w:t>
      </w:r>
    </w:p>
    <w:p w14:paraId="1F719BFA" w14:textId="1EC081D3" w:rsidR="007B36F1" w:rsidRPr="00583270" w:rsidRDefault="4BC10E21" w:rsidP="00117C44">
      <w:pPr>
        <w:pStyle w:val="NormalParagraph"/>
      </w:pPr>
      <w:r w:rsidRPr="64BF5F7D">
        <w:t>In addition, connectivity exists between base stations and OSS/OAM systems</w:t>
      </w:r>
      <w:r w:rsidR="00D85D46">
        <w:t xml:space="preserve"> via SecGWs</w:t>
      </w:r>
      <w:r w:rsidRPr="64BF5F7D">
        <w:t xml:space="preserve">. This connectivity is used e.g. for maintenance and upgrades of cryptographic parameters relevant for the connection between a base station and a </w:t>
      </w:r>
      <w:r w:rsidR="7413060D">
        <w:t>SecGW</w:t>
      </w:r>
      <w:r w:rsidRPr="64BF5F7D">
        <w:t>.</w:t>
      </w:r>
    </w:p>
    <w:p w14:paraId="23C1C3B0" w14:textId="4DB873FA" w:rsidR="007B36F1" w:rsidRPr="00583270" w:rsidRDefault="3BC953ED" w:rsidP="007B36F1">
      <w:pPr>
        <w:pStyle w:val="NormalParagraph"/>
        <w:rPr>
          <w:rFonts w:eastAsia="Arial" w:cs="Arial"/>
        </w:rPr>
      </w:pPr>
      <w:r>
        <w:lastRenderedPageBreak/>
        <w:t xml:space="preserve">All of </w:t>
      </w:r>
      <w:r w:rsidR="1AE5B867">
        <w:t xml:space="preserve">the </w:t>
      </w:r>
      <w:r>
        <w:t xml:space="preserve">above-mentioned connections </w:t>
      </w:r>
      <w:r w:rsidR="056FE7A2">
        <w:t xml:space="preserve">(base station to </w:t>
      </w:r>
      <w:r w:rsidR="14994BB2">
        <w:t>SecGW</w:t>
      </w:r>
      <w:r w:rsidR="056FE7A2">
        <w:t>,</w:t>
      </w:r>
      <w:r>
        <w:t xml:space="preserve"> </w:t>
      </w:r>
      <w:r w:rsidR="056FE7A2">
        <w:t xml:space="preserve">base station to its management system, </w:t>
      </w:r>
      <w:r w:rsidR="0BA59FDD">
        <w:t xml:space="preserve">SecGW </w:t>
      </w:r>
      <w:r w:rsidR="056FE7A2">
        <w:t>to its management system)</w:t>
      </w:r>
      <w:r>
        <w:t xml:space="preserve"> should be </w:t>
      </w:r>
      <w:proofErr w:type="gramStart"/>
      <w:r>
        <w:t>quantum-safe</w:t>
      </w:r>
      <w:proofErr w:type="gramEnd"/>
      <w:r>
        <w:t>.</w:t>
      </w:r>
    </w:p>
    <w:p w14:paraId="5B7CFDF8" w14:textId="2469EA6B" w:rsidR="007B36F1" w:rsidRPr="00583270" w:rsidRDefault="4BC10E21" w:rsidP="007B36F1">
      <w:pPr>
        <w:pStyle w:val="Heading3"/>
        <w:rPr>
          <w:rFonts w:eastAsia="Arial"/>
          <w:sz w:val="22"/>
          <w:szCs w:val="22"/>
        </w:rPr>
      </w:pPr>
      <w:bookmarkStart w:id="195" w:name="_Toc157424595"/>
      <w:r w:rsidRPr="17D652C4">
        <w:rPr>
          <w:rFonts w:eastAsia="Arial"/>
          <w:sz w:val="22"/>
          <w:szCs w:val="22"/>
        </w:rPr>
        <w:t xml:space="preserve">Sensitive </w:t>
      </w:r>
      <w:r w:rsidR="005B58AB">
        <w:rPr>
          <w:rFonts w:eastAsia="Arial"/>
          <w:sz w:val="22"/>
          <w:szCs w:val="22"/>
        </w:rPr>
        <w:t>D</w:t>
      </w:r>
      <w:r w:rsidRPr="17D652C4">
        <w:rPr>
          <w:rFonts w:eastAsia="Arial"/>
          <w:sz w:val="22"/>
          <w:szCs w:val="22"/>
        </w:rPr>
        <w:t xml:space="preserve">ata </w:t>
      </w:r>
      <w:r w:rsidR="005B58AB">
        <w:rPr>
          <w:rFonts w:eastAsia="Arial"/>
          <w:sz w:val="22"/>
          <w:szCs w:val="22"/>
        </w:rPr>
        <w:t>D</w:t>
      </w:r>
      <w:r w:rsidRPr="17D652C4">
        <w:rPr>
          <w:rFonts w:eastAsia="Arial"/>
          <w:sz w:val="22"/>
          <w:szCs w:val="22"/>
        </w:rPr>
        <w:t>iscovery</w:t>
      </w:r>
      <w:bookmarkEnd w:id="195"/>
    </w:p>
    <w:p w14:paraId="6527F46C" w14:textId="0E52CB17" w:rsidR="007B36F1" w:rsidRPr="00583270" w:rsidRDefault="4780AA8B" w:rsidP="00117C44">
      <w:pPr>
        <w:pStyle w:val="NormalParagraph"/>
      </w:pPr>
      <w:r>
        <w:t>Quantum computing will break modern asymmetric cryptography and compromise the security of those connections which rely on such type of cryptography and carry user signalling and management traffic.</w:t>
      </w:r>
    </w:p>
    <w:p w14:paraId="48D8D190" w14:textId="77777777" w:rsidR="007B36F1" w:rsidRPr="00583270" w:rsidRDefault="007B36F1" w:rsidP="00117C44">
      <w:pPr>
        <w:pStyle w:val="NormalParagraph"/>
      </w:pPr>
      <w:r w:rsidRPr="00583270">
        <w:t>Due to the use of asymmetric cryptography, the following connections are considered not quantum safe:</w:t>
      </w:r>
    </w:p>
    <w:p w14:paraId="40EC6498" w14:textId="3276325D" w:rsidR="007B36F1" w:rsidRPr="00583270" w:rsidRDefault="4F67FEF5" w:rsidP="00FF0C13">
      <w:pPr>
        <w:pStyle w:val="ListBullet1"/>
      </w:pPr>
      <w:r>
        <w:t xml:space="preserve">Connection between base station and </w:t>
      </w:r>
      <w:r w:rsidR="1EEDAA9D">
        <w:t>SecGW</w:t>
      </w:r>
      <w:r>
        <w:t xml:space="preserve"> due to the use of the IPSec protocol suite</w:t>
      </w:r>
      <w:r w:rsidR="033E02BD">
        <w:t>, specifically the IKE key establishment</w:t>
      </w:r>
      <w:r>
        <w:t>.</w:t>
      </w:r>
    </w:p>
    <w:p w14:paraId="47DBE88B" w14:textId="7B76E47C" w:rsidR="007B36F1" w:rsidRPr="00583270" w:rsidRDefault="4780AA8B" w:rsidP="00FF0C13">
      <w:pPr>
        <w:pStyle w:val="ListBullet1"/>
      </w:pPr>
      <w:r>
        <w:t>Connection between base station (</w:t>
      </w:r>
      <w:r w:rsidR="47619C1A">
        <w:t>SecGW</w:t>
      </w:r>
      <w:r>
        <w:t>) and associated OSS/OAM system due to use of secure protocols like TLS.</w:t>
      </w:r>
    </w:p>
    <w:p w14:paraId="5A7507B8" w14:textId="1945D805" w:rsidR="007B36F1" w:rsidRPr="00583270" w:rsidRDefault="007B36F1" w:rsidP="007B36F1">
      <w:pPr>
        <w:spacing w:line="257" w:lineRule="auto"/>
        <w:rPr>
          <w:rFonts w:eastAsia="Arial" w:cs="Arial"/>
          <w:color w:val="000000" w:themeColor="text1"/>
          <w:szCs w:val="22"/>
        </w:rPr>
      </w:pPr>
      <w:r w:rsidRPr="00583270">
        <w:rPr>
          <w:rFonts w:eastAsia="Arial" w:cs="Arial"/>
          <w:color w:val="000000" w:themeColor="text1"/>
          <w:szCs w:val="22"/>
        </w:rPr>
        <w:t xml:space="preserve">Examples of sensitive data in this </w:t>
      </w:r>
      <w:r w:rsidR="00D85D46">
        <w:rPr>
          <w:rFonts w:eastAsia="Arial" w:cs="Arial"/>
          <w:color w:val="000000" w:themeColor="text1"/>
          <w:szCs w:val="22"/>
        </w:rPr>
        <w:t>use case.</w:t>
      </w:r>
    </w:p>
    <w:p w14:paraId="56B5F4E9" w14:textId="77777777" w:rsidR="007B36F1" w:rsidRPr="00583270" w:rsidRDefault="007B36F1" w:rsidP="11BDCFF4">
      <w:pPr>
        <w:pStyle w:val="ListBullet1"/>
        <w:numPr>
          <w:ilvl w:val="0"/>
          <w:numId w:val="0"/>
        </w:numPr>
      </w:pPr>
      <w:r>
        <w:t xml:space="preserve">Data in transit: </w:t>
      </w:r>
    </w:p>
    <w:p w14:paraId="1D816B09" w14:textId="277D072B" w:rsidR="007B36F1" w:rsidRPr="00583270" w:rsidRDefault="4780AA8B" w:rsidP="00FF0C13">
      <w:pPr>
        <w:pStyle w:val="ListBullet1"/>
      </w:pPr>
      <w:r>
        <w:t xml:space="preserve">User data transferred between base station and </w:t>
      </w:r>
      <w:proofErr w:type="gramStart"/>
      <w:r w:rsidR="4EB15F3B">
        <w:t>SecGW</w:t>
      </w:r>
      <w:proofErr w:type="gramEnd"/>
    </w:p>
    <w:p w14:paraId="08F3EA53" w14:textId="41316F56" w:rsidR="007B36F1" w:rsidRPr="00583270" w:rsidRDefault="4780AA8B" w:rsidP="00FF0C13">
      <w:pPr>
        <w:pStyle w:val="ListBullet1"/>
      </w:pPr>
      <w:r>
        <w:t>Management data transferred between the network elements (</w:t>
      </w:r>
      <w:r w:rsidR="2E0CEDE6">
        <w:t>base</w:t>
      </w:r>
      <w:r w:rsidR="4BFC7B60">
        <w:t xml:space="preserve"> </w:t>
      </w:r>
      <w:r w:rsidR="2E0CEDE6">
        <w:t>station</w:t>
      </w:r>
      <w:r>
        <w:t xml:space="preserve">, </w:t>
      </w:r>
      <w:r w:rsidR="65E8E540">
        <w:t>Se</w:t>
      </w:r>
      <w:r w:rsidR="53070A33">
        <w:t>c</w:t>
      </w:r>
      <w:r w:rsidR="65E8E540">
        <w:t>GW)</w:t>
      </w:r>
      <w:r>
        <w:t xml:space="preserve"> and their OSS/OAM systems.</w:t>
      </w:r>
    </w:p>
    <w:p w14:paraId="10713285" w14:textId="77777777" w:rsidR="007B36F1" w:rsidRPr="00583270" w:rsidRDefault="007B36F1" w:rsidP="11BDCFF4">
      <w:pPr>
        <w:pStyle w:val="ListBullet1"/>
        <w:numPr>
          <w:ilvl w:val="0"/>
          <w:numId w:val="0"/>
        </w:numPr>
      </w:pPr>
      <w:r>
        <w:t>Data at rest:</w:t>
      </w:r>
    </w:p>
    <w:p w14:paraId="61ABCCEA" w14:textId="77777777" w:rsidR="007B36F1" w:rsidRPr="00583270" w:rsidRDefault="4780AA8B" w:rsidP="00FF0C13">
      <w:pPr>
        <w:pStyle w:val="ListBullet1"/>
      </w:pPr>
      <w:r>
        <w:t xml:space="preserve">Sensitive credentials (like passwords, private keys, symmetric keys for data at rest encryption) stored in the network </w:t>
      </w:r>
      <w:proofErr w:type="gramStart"/>
      <w:r>
        <w:t>elements</w:t>
      </w:r>
      <w:proofErr w:type="gramEnd"/>
    </w:p>
    <w:p w14:paraId="16E11A7B" w14:textId="77777777" w:rsidR="007B36F1" w:rsidRPr="00583270" w:rsidRDefault="007B36F1" w:rsidP="00117C44">
      <w:pPr>
        <w:pStyle w:val="NormalParagraph"/>
      </w:pPr>
      <w:r w:rsidRPr="00583270">
        <w:t>Current protection of sensitive data</w:t>
      </w:r>
    </w:p>
    <w:p w14:paraId="54C1A29F" w14:textId="4010712E" w:rsidR="007B36F1" w:rsidRPr="00583270" w:rsidRDefault="4780AA8B" w:rsidP="00FF0C13">
      <w:pPr>
        <w:pStyle w:val="ListBullet1"/>
      </w:pPr>
      <w:r>
        <w:t>Data in transit is currently protected by standardised security protocols like TLS, IPSec</w:t>
      </w:r>
      <w:r w:rsidR="37ADFE4E">
        <w:t xml:space="preserve"> or MACsec</w:t>
      </w:r>
      <w:r>
        <w:t>.</w:t>
      </w:r>
    </w:p>
    <w:p w14:paraId="2388819C" w14:textId="3023E8FC" w:rsidR="007B36F1" w:rsidRPr="00583270" w:rsidRDefault="4780AA8B" w:rsidP="00FF0C13">
      <w:pPr>
        <w:pStyle w:val="ListBullet1"/>
      </w:pPr>
      <w:r>
        <w:t xml:space="preserve">Data at rest (e.g., private key used by a network element) is protected through security environments built into </w:t>
      </w:r>
      <w:r w:rsidR="3BC074D2">
        <w:t xml:space="preserve">the </w:t>
      </w:r>
      <w:r>
        <w:t xml:space="preserve">network elements by their manufacturers. A security environment may leverage e.g. a Trusted </w:t>
      </w:r>
      <w:r w:rsidR="3BC074D2">
        <w:t xml:space="preserve">Platform </w:t>
      </w:r>
      <w:r>
        <w:t xml:space="preserve">Module </w:t>
      </w:r>
      <w:r w:rsidR="3BC074D2">
        <w:t>or a Hardware Security Module</w:t>
      </w:r>
      <w:r>
        <w:t>. Protection is afforded through symmetric encryption of sensitive data at rest.</w:t>
      </w:r>
    </w:p>
    <w:p w14:paraId="46E0FAF7" w14:textId="77777777" w:rsidR="007B36F1" w:rsidRPr="00583270" w:rsidRDefault="007B36F1" w:rsidP="007B36F1">
      <w:pPr>
        <w:pStyle w:val="NormalParagraph"/>
        <w:rPr>
          <w:rFonts w:eastAsia="Arial" w:cs="Arial"/>
        </w:rPr>
      </w:pPr>
      <w:r>
        <w:rPr>
          <w:rFonts w:eastAsia="Arial" w:cs="Arial"/>
        </w:rPr>
        <w:t>Asymmetric p</w:t>
      </w:r>
      <w:r w:rsidRPr="007D25CD">
        <w:rPr>
          <w:rFonts w:eastAsia="Arial" w:cs="Arial"/>
        </w:rPr>
        <w:t xml:space="preserve">rivate keys, used to establish the secure connection, must also be securely </w:t>
      </w:r>
      <w:proofErr w:type="gramStart"/>
      <w:r w:rsidRPr="007D25CD">
        <w:rPr>
          <w:rFonts w:eastAsia="Arial" w:cs="Arial"/>
        </w:rPr>
        <w:t>stored</w:t>
      </w:r>
      <w:proofErr w:type="gramEnd"/>
      <w:r w:rsidRPr="007D25CD">
        <w:rPr>
          <w:rFonts w:eastAsia="Arial" w:cs="Arial"/>
        </w:rPr>
        <w:t xml:space="preserve"> and used, though this falls under the banner of PKI.</w:t>
      </w:r>
    </w:p>
    <w:p w14:paraId="40089F89" w14:textId="77777777" w:rsidR="007B36F1" w:rsidRPr="00583270" w:rsidRDefault="4BC10E21" w:rsidP="007B36F1">
      <w:pPr>
        <w:pStyle w:val="Heading3"/>
        <w:rPr>
          <w:rFonts w:eastAsia="Arial"/>
          <w:sz w:val="22"/>
          <w:szCs w:val="22"/>
        </w:rPr>
      </w:pPr>
      <w:bookmarkStart w:id="196" w:name="_Toc157424596"/>
      <w:r w:rsidRPr="17D652C4">
        <w:rPr>
          <w:rFonts w:eastAsia="Arial"/>
          <w:sz w:val="22"/>
          <w:szCs w:val="22"/>
        </w:rPr>
        <w:t>Cryptographic Inventory</w:t>
      </w:r>
      <w:bookmarkEnd w:id="196"/>
    </w:p>
    <w:p w14:paraId="25DD2163" w14:textId="1B286CEC" w:rsidR="007B36F1" w:rsidRPr="00583270" w:rsidRDefault="007B36F1" w:rsidP="00117C44">
      <w:pPr>
        <w:pStyle w:val="NormalParagraph"/>
      </w:pPr>
      <w:r w:rsidRPr="00583270">
        <w:t>Details of cryptographic assets to be used in a service provider’s RAN/</w:t>
      </w:r>
      <w:r w:rsidR="00AF54D6" w:rsidRPr="00583270">
        <w:t>Se</w:t>
      </w:r>
      <w:r w:rsidR="00AF54D6">
        <w:t>c</w:t>
      </w:r>
      <w:r w:rsidR="00AF54D6" w:rsidRPr="00583270">
        <w:t>GW</w:t>
      </w:r>
      <w:r w:rsidR="00AF54D6">
        <w:t xml:space="preserve"> </w:t>
      </w:r>
      <w:r w:rsidRPr="00583270">
        <w:t>context will be defined in guidelines and documents like backhaul security standards, cyber security baselines etc. Some details will be specific to service providers. Other detail will refer to 3GPP and IETF standards. Therefore, the discussion in this section is for illustration and not exhaustive.</w:t>
      </w:r>
    </w:p>
    <w:p w14:paraId="2F56ABE8" w14:textId="6CADDA12" w:rsidR="007B36F1" w:rsidRPr="00583270" w:rsidRDefault="007B36F1" w:rsidP="00117C44">
      <w:pPr>
        <w:pStyle w:val="Heading4"/>
        <w:rPr>
          <w:rFonts w:eastAsia="Arial"/>
        </w:rPr>
      </w:pPr>
      <w:r w:rsidRPr="00583270">
        <w:rPr>
          <w:rFonts w:eastAsia="Arial"/>
        </w:rPr>
        <w:t xml:space="preserve">Data at </w:t>
      </w:r>
      <w:r w:rsidR="007F1C27">
        <w:rPr>
          <w:rFonts w:eastAsia="Arial"/>
        </w:rPr>
        <w:t>R</w:t>
      </w:r>
      <w:r w:rsidRPr="00583270">
        <w:rPr>
          <w:rFonts w:eastAsia="Arial"/>
        </w:rPr>
        <w:t>est</w:t>
      </w:r>
    </w:p>
    <w:p w14:paraId="2B0DAE10" w14:textId="38462872" w:rsidR="007B36F1" w:rsidRPr="00583270" w:rsidRDefault="4780AA8B" w:rsidP="007B36F1">
      <w:pPr>
        <w:spacing w:line="257" w:lineRule="auto"/>
        <w:rPr>
          <w:rFonts w:eastAsia="Arial" w:cs="Arial"/>
        </w:rPr>
      </w:pPr>
      <w:r w:rsidRPr="2EDDEF15">
        <w:rPr>
          <w:rFonts w:eastAsia="Arial" w:cs="Arial"/>
        </w:rPr>
        <w:t xml:space="preserve">Sensitive data at rest in </w:t>
      </w:r>
      <w:r w:rsidR="2468830B" w:rsidRPr="2EDDEF15">
        <w:rPr>
          <w:rFonts w:eastAsia="Arial" w:cs="Arial"/>
        </w:rPr>
        <w:t xml:space="preserve">base station </w:t>
      </w:r>
      <w:r w:rsidRPr="2EDDEF15">
        <w:rPr>
          <w:rFonts w:eastAsia="Arial" w:cs="Arial"/>
        </w:rPr>
        <w:t xml:space="preserve">and </w:t>
      </w:r>
      <w:r w:rsidR="2BBE23A4" w:rsidRPr="2EDDEF15">
        <w:rPr>
          <w:rFonts w:eastAsia="Arial" w:cs="Arial"/>
        </w:rPr>
        <w:t>SecGW</w:t>
      </w:r>
      <w:r w:rsidRPr="2EDDEF15">
        <w:rPr>
          <w:rFonts w:eastAsia="Arial" w:cs="Arial"/>
        </w:rPr>
        <w:t xml:space="preserve"> will be encrypted. The symmetric encryption algorithm may be </w:t>
      </w:r>
      <w:r w:rsidR="3BC074D2" w:rsidRPr="2EDDEF15">
        <w:rPr>
          <w:rFonts w:eastAsia="Arial" w:cs="Arial"/>
        </w:rPr>
        <w:t xml:space="preserve">AES-256 </w:t>
      </w:r>
      <w:r w:rsidRPr="2EDDEF15">
        <w:rPr>
          <w:rFonts w:eastAsia="Arial" w:cs="Arial"/>
        </w:rPr>
        <w:t xml:space="preserve">or others. The corresponding encryption keys can be either fully </w:t>
      </w:r>
      <w:r w:rsidRPr="2EDDEF15">
        <w:rPr>
          <w:rFonts w:eastAsia="Arial" w:cs="Arial"/>
        </w:rPr>
        <w:lastRenderedPageBreak/>
        <w:t xml:space="preserve">managed by the machine hosting the network element (like </w:t>
      </w:r>
      <w:r w:rsidR="19468B81" w:rsidRPr="2EDDEF15">
        <w:rPr>
          <w:rFonts w:eastAsia="Arial" w:cs="Arial"/>
        </w:rPr>
        <w:t>the base station</w:t>
      </w:r>
      <w:r w:rsidRPr="2EDDEF15">
        <w:rPr>
          <w:rFonts w:eastAsia="Arial" w:cs="Arial"/>
        </w:rPr>
        <w:t>) or by the service provider.</w:t>
      </w:r>
    </w:p>
    <w:p w14:paraId="46DB59EE" w14:textId="59A7C45E" w:rsidR="007B36F1" w:rsidRPr="00583270" w:rsidRDefault="007B36F1" w:rsidP="00A55E15">
      <w:pPr>
        <w:pStyle w:val="Heading4"/>
        <w:rPr>
          <w:rFonts w:eastAsia="Arial"/>
        </w:rPr>
      </w:pPr>
      <w:r w:rsidRPr="00583270">
        <w:rPr>
          <w:rFonts w:eastAsia="Arial"/>
        </w:rPr>
        <w:t xml:space="preserve">Data in </w:t>
      </w:r>
      <w:r w:rsidR="007F1C27">
        <w:rPr>
          <w:rFonts w:eastAsia="Arial"/>
        </w:rPr>
        <w:t>T</w:t>
      </w:r>
      <w:r w:rsidRPr="00583270">
        <w:rPr>
          <w:rFonts w:eastAsia="Arial"/>
        </w:rPr>
        <w:t xml:space="preserve">ransit between </w:t>
      </w:r>
      <w:r w:rsidR="007F1C27">
        <w:rPr>
          <w:rFonts w:eastAsia="Arial"/>
        </w:rPr>
        <w:t>B</w:t>
      </w:r>
      <w:r w:rsidRPr="00583270">
        <w:rPr>
          <w:rFonts w:eastAsia="Arial"/>
        </w:rPr>
        <w:t xml:space="preserve">ase </w:t>
      </w:r>
      <w:r w:rsidR="007F1C27">
        <w:rPr>
          <w:rFonts w:eastAsia="Arial"/>
        </w:rPr>
        <w:t>S</w:t>
      </w:r>
      <w:r w:rsidRPr="00583270">
        <w:rPr>
          <w:rFonts w:eastAsia="Arial"/>
        </w:rPr>
        <w:t xml:space="preserve">tation and </w:t>
      </w:r>
      <w:r w:rsidR="007F1C27">
        <w:rPr>
          <w:rFonts w:eastAsia="Arial"/>
        </w:rPr>
        <w:t>S</w:t>
      </w:r>
      <w:r w:rsidRPr="00583270">
        <w:rPr>
          <w:rFonts w:eastAsia="Arial"/>
        </w:rPr>
        <w:t xml:space="preserve">ecurity </w:t>
      </w:r>
      <w:r w:rsidR="007F1C27">
        <w:rPr>
          <w:rFonts w:eastAsia="Arial"/>
        </w:rPr>
        <w:t>G</w:t>
      </w:r>
      <w:r w:rsidRPr="00583270">
        <w:rPr>
          <w:rFonts w:eastAsia="Arial"/>
        </w:rPr>
        <w:t>ateway</w:t>
      </w:r>
    </w:p>
    <w:p w14:paraId="6815C930" w14:textId="71919F2E" w:rsidR="007B36F1" w:rsidRPr="00583270" w:rsidRDefault="4780AA8B" w:rsidP="00A55E15">
      <w:pPr>
        <w:pStyle w:val="NormalParagraph"/>
      </w:pPr>
      <w:r>
        <w:t xml:space="preserve">Data in transit over the </w:t>
      </w:r>
      <w:r w:rsidR="24783725">
        <w:t>base station</w:t>
      </w:r>
      <w:r>
        <w:t>/</w:t>
      </w:r>
      <w:r w:rsidR="2BBE23A4">
        <w:t>SecGW</w:t>
      </w:r>
      <w:r>
        <w:t xml:space="preserve"> connection </w:t>
      </w:r>
      <w:r w:rsidR="5A47ED16">
        <w:t>can be instead</w:t>
      </w:r>
      <w:r w:rsidR="4F59A8A9">
        <w:t xml:space="preserve"> </w:t>
      </w:r>
      <w:r>
        <w:t xml:space="preserve">secured </w:t>
      </w:r>
      <w:proofErr w:type="gramStart"/>
      <w:r>
        <w:t>through the use of</w:t>
      </w:r>
      <w:proofErr w:type="gramEnd"/>
      <w:r>
        <w:t xml:space="preserve"> the IPSec protocol suite (in line with 3GPP) which creates a secure IP tunnel. The IPSec Encapsulating Security Payload protocol (ESP) can provide secure authentication and integrity via a message digest that among others also uses a secret key of the sender, and confidentiality through encryption of IP network packets which carry user and network signalling data.</w:t>
      </w:r>
    </w:p>
    <w:p w14:paraId="26D42C74" w14:textId="33429608" w:rsidR="007B36F1" w:rsidRPr="00583270" w:rsidRDefault="4780AA8B" w:rsidP="00A55E15">
      <w:pPr>
        <w:pStyle w:val="NormalParagraph"/>
      </w:pPr>
      <w:r>
        <w:t xml:space="preserve">IPSec uses the Internet Key Exchange (IKE) protocol to negotiate security associations between </w:t>
      </w:r>
      <w:r w:rsidR="3599511E">
        <w:t xml:space="preserve">base station </w:t>
      </w:r>
      <w:r>
        <w:t xml:space="preserve">and </w:t>
      </w:r>
      <w:r w:rsidR="2BBE23A4">
        <w:t>SecGW</w:t>
      </w:r>
      <w:r>
        <w:t xml:space="preserve">. A security association is a set of parameters agreed upon by </w:t>
      </w:r>
      <w:r w:rsidR="252DB298">
        <w:t xml:space="preserve">base station </w:t>
      </w:r>
      <w:r>
        <w:t xml:space="preserve">and </w:t>
      </w:r>
      <w:r w:rsidR="2BBE23A4">
        <w:t>SecGW</w:t>
      </w:r>
      <w:r>
        <w:t xml:space="preserve"> before they start communicating over the secure tunnel. IKE is used among others to negotiate (symmetric) keys and set up the authentication and encryption algorithms for both devices.</w:t>
      </w:r>
    </w:p>
    <w:p w14:paraId="34BA14D7" w14:textId="768A6318" w:rsidR="007B36F1" w:rsidRPr="00583270" w:rsidRDefault="4780AA8B" w:rsidP="00A55E15">
      <w:pPr>
        <w:pStyle w:val="NormalParagraph"/>
      </w:pPr>
      <w:r>
        <w:t xml:space="preserve">IKE version 1 and version 2 </w:t>
      </w:r>
      <w:r w:rsidR="74D00903" w:rsidRPr="00FF0C13">
        <w:t>have minor differences with respect to</w:t>
      </w:r>
      <w:r>
        <w:t xml:space="preserve"> phases and message exchanges.</w:t>
      </w:r>
    </w:p>
    <w:p w14:paraId="61BE4682" w14:textId="2B2E9E7D" w:rsidR="007B36F1" w:rsidRPr="00583270" w:rsidRDefault="4780AA8B" w:rsidP="00A55E15">
      <w:pPr>
        <w:pStyle w:val="NormalParagraph"/>
      </w:pPr>
      <w:r>
        <w:t xml:space="preserve">IKE v2 uses several request/response exchanges between </w:t>
      </w:r>
      <w:r w:rsidR="2CA5800D">
        <w:t xml:space="preserve">base station </w:t>
      </w:r>
      <w:r>
        <w:t xml:space="preserve">and </w:t>
      </w:r>
      <w:r w:rsidR="2BBE23A4">
        <w:t>SecGW</w:t>
      </w:r>
      <w:r>
        <w:t xml:space="preserve">. In the first exchange, it negotiates encryption for a security association for IKE messages and uses the Diffie-Hellman key exchange algorithm (a public key protocol) to establish a shared secret key between </w:t>
      </w:r>
      <w:r w:rsidR="6A099F3F">
        <w:t xml:space="preserve">base station </w:t>
      </w:r>
      <w:r>
        <w:t xml:space="preserve">and </w:t>
      </w:r>
      <w:r w:rsidR="2BBE23A4">
        <w:t>SecGW</w:t>
      </w:r>
      <w:r>
        <w:t xml:space="preserve"> over a still insecure connection. This key is for encrypting and decrypting IKE messages that follow. In a second exchange, </w:t>
      </w:r>
      <w:r w:rsidR="5421C655">
        <w:t xml:space="preserve">base station </w:t>
      </w:r>
      <w:r>
        <w:t xml:space="preserve">and </w:t>
      </w:r>
      <w:r w:rsidR="2BBE23A4">
        <w:t>SecGW</w:t>
      </w:r>
      <w:r>
        <w:t xml:space="preserve"> authenticate each other using digital certificates (or a pre-shared key). In addition, the two devices finally establish an IKE security association (for management purposes) and at least one child security association (for the mobile network user/signalling traffic). Thereafter, the two devices start exchanging user and signalling traffic over the secure tunnel.</w:t>
      </w:r>
    </w:p>
    <w:p w14:paraId="5BA3D13A" w14:textId="3682F1A9" w:rsidR="007B36F1" w:rsidRPr="00583270" w:rsidRDefault="007B36F1" w:rsidP="00A55E15">
      <w:pPr>
        <w:pStyle w:val="NormalParagraph"/>
        <w:rPr>
          <w:rFonts w:eastAsia="Arial" w:cs="Arial"/>
        </w:rPr>
      </w:pPr>
      <w:r w:rsidRPr="00583270">
        <w:rPr>
          <w:rFonts w:eastAsia="Arial" w:cs="Arial"/>
        </w:rPr>
        <w:t>Vulnerability to quantum attacks arises from the use of a non-quantum-safe public key protocol and traditional certificates. The certificates are issued through a public key infrastructure (PKI).</w:t>
      </w:r>
    </w:p>
    <w:p w14:paraId="369E7C68" w14:textId="77777777" w:rsidR="007B36F1" w:rsidRPr="00583270" w:rsidRDefault="007B36F1" w:rsidP="00A55E15">
      <w:pPr>
        <w:pStyle w:val="Heading4"/>
        <w:rPr>
          <w:rFonts w:eastAsia="Arial"/>
        </w:rPr>
      </w:pPr>
      <w:r w:rsidRPr="00583270">
        <w:rPr>
          <w:rFonts w:eastAsia="Arial"/>
        </w:rPr>
        <w:t>Data in transit between network elements and OSS/OAM systems</w:t>
      </w:r>
    </w:p>
    <w:p w14:paraId="79176F8E" w14:textId="587DA879" w:rsidR="007B36F1" w:rsidRPr="00A232D7" w:rsidRDefault="58B5CCBC" w:rsidP="00A55E15">
      <w:pPr>
        <w:pStyle w:val="NormalParagraph"/>
      </w:pPr>
      <w:r>
        <w:t>Configuration and management d</w:t>
      </w:r>
      <w:r w:rsidR="4F67FEF5">
        <w:t>ata in transit between network elements (</w:t>
      </w:r>
      <w:r w:rsidR="1BBD6042">
        <w:t>base station</w:t>
      </w:r>
      <w:r w:rsidR="4F67FEF5">
        <w:t xml:space="preserve">, </w:t>
      </w:r>
      <w:r w:rsidR="2BBE23A4">
        <w:t>SecGW</w:t>
      </w:r>
      <w:r w:rsidR="4F67FEF5">
        <w:t xml:space="preserve">) and their associated OSS/OAM systems is protected </w:t>
      </w:r>
      <w:proofErr w:type="gramStart"/>
      <w:r w:rsidR="4F67FEF5">
        <w:t>through the use of</w:t>
      </w:r>
      <w:proofErr w:type="gramEnd"/>
      <w:r w:rsidR="4F67FEF5">
        <w:t xml:space="preserve"> </w:t>
      </w:r>
      <w:r w:rsidR="24E83DA3">
        <w:t xml:space="preserve">(today) </w:t>
      </w:r>
      <w:r w:rsidR="4F67FEF5">
        <w:t>secure protocols</w:t>
      </w:r>
      <w:r w:rsidR="3CF8A181">
        <w:t xml:space="preserve"> which importantly also handle authentication</w:t>
      </w:r>
      <w:r w:rsidR="1B2C793D">
        <w:t xml:space="preserve">. </w:t>
      </w:r>
      <w:proofErr w:type="gramStart"/>
      <w:r w:rsidR="1B2C793D">
        <w:t>As long as</w:t>
      </w:r>
      <w:proofErr w:type="gramEnd"/>
      <w:r w:rsidR="1B2C793D">
        <w:t xml:space="preserve"> authentication</w:t>
      </w:r>
      <w:r w:rsidR="7D37E366">
        <w:t xml:space="preserve"> and creation of a secure tunnel (e.g.</w:t>
      </w:r>
      <w:r w:rsidR="0A9E9122">
        <w:t>,</w:t>
      </w:r>
      <w:r w:rsidR="7D37E366">
        <w:t xml:space="preserve"> by the top</w:t>
      </w:r>
      <w:r w:rsidR="7B40ED58">
        <w:t>-</w:t>
      </w:r>
      <w:r w:rsidR="7D37E366">
        <w:t>level application protocol or delegated to a lower-l</w:t>
      </w:r>
      <w:r w:rsidR="3939EB05">
        <w:t xml:space="preserve">evel protocol) </w:t>
      </w:r>
      <w:r w:rsidR="7D37E366">
        <w:t xml:space="preserve">is quantum-safe, all is good. </w:t>
      </w:r>
      <w:r w:rsidR="165F314E">
        <w:t xml:space="preserve">Examples where vulnerabilities </w:t>
      </w:r>
      <w:proofErr w:type="gramStart"/>
      <w:r w:rsidR="165F314E">
        <w:t>arise:</w:t>
      </w:r>
      <w:proofErr w:type="gramEnd"/>
      <w:r w:rsidR="165F314E">
        <w:t xml:space="preserve"> use of SSH (</w:t>
      </w:r>
      <w:r w:rsidR="0F67FCCC">
        <w:t xml:space="preserve">makes use of Diffie-Hellman key exchange itself), use of </w:t>
      </w:r>
      <w:r w:rsidR="4F67FEF5">
        <w:t>SFTP</w:t>
      </w:r>
      <w:r w:rsidR="326B95B7">
        <w:t xml:space="preserve"> (which in turn uses SSH), </w:t>
      </w:r>
      <w:r w:rsidR="4F67FEF5">
        <w:t>HTTPS</w:t>
      </w:r>
      <w:r w:rsidR="51B98785">
        <w:t xml:space="preserve"> (which uses TLS)</w:t>
      </w:r>
      <w:r w:rsidR="4F67FEF5">
        <w:t>, and SNMPv3</w:t>
      </w:r>
      <w:r w:rsidR="29D36469">
        <w:t xml:space="preserve"> (which can use</w:t>
      </w:r>
      <w:r w:rsidR="1B2EAF3A">
        <w:t xml:space="preserve"> </w:t>
      </w:r>
      <w:r w:rsidR="29D36469">
        <w:t>e.g</w:t>
      </w:r>
      <w:r w:rsidR="36840FE4">
        <w:t>.,</w:t>
      </w:r>
      <w:r w:rsidR="29D36469">
        <w:t xml:space="preserve"> SSH or TLS/DTLS)</w:t>
      </w:r>
      <w:r w:rsidR="4F67FEF5">
        <w:t>.</w:t>
      </w:r>
      <w:r w:rsidR="2EFFE559">
        <w:t xml:space="preserve"> </w:t>
      </w:r>
      <w:r w:rsidR="24B4E354">
        <w:t>In the case of TLS, all the public-key algorithms that are currently standardized for use in TLS are vulnerable to quantum attacks.</w:t>
      </w:r>
    </w:p>
    <w:p w14:paraId="131F8942" w14:textId="77777777" w:rsidR="007B36F1" w:rsidRPr="00583270" w:rsidRDefault="007B36F1" w:rsidP="00A55E15">
      <w:pPr>
        <w:pStyle w:val="Heading4"/>
        <w:rPr>
          <w:rFonts w:eastAsia="Arial"/>
        </w:rPr>
      </w:pPr>
      <w:r w:rsidRPr="00583270">
        <w:rPr>
          <w:rFonts w:eastAsia="Arial"/>
        </w:rPr>
        <w:t>Role of PKI</w:t>
      </w:r>
    </w:p>
    <w:p w14:paraId="3BE16764" w14:textId="67B5201E" w:rsidR="007B36F1" w:rsidRPr="00583270" w:rsidRDefault="007B36F1" w:rsidP="00A55E15">
      <w:pPr>
        <w:pStyle w:val="NormalParagraph"/>
      </w:pPr>
      <w:r w:rsidRPr="00583270">
        <w:t>The PKI issues network operator certificates to base station and security gateway. These certificates will have to be renewed from time to time (</w:t>
      </w:r>
      <w:r w:rsidRPr="41755D71">
        <w:t>e.g.</w:t>
      </w:r>
      <w:r w:rsidRPr="00583270">
        <w:t xml:space="preserve"> using automated renewal via the </w:t>
      </w:r>
      <w:r w:rsidRPr="00583270">
        <w:lastRenderedPageBreak/>
        <w:t xml:space="preserve">Certificate Management Protocol </w:t>
      </w:r>
      <w:r w:rsidR="009A009C">
        <w:t>(</w:t>
      </w:r>
      <w:r w:rsidRPr="00583270">
        <w:t>CMP</w:t>
      </w:r>
      <w:r w:rsidR="009A009C">
        <w:t>)</w:t>
      </w:r>
      <w:r w:rsidRPr="00583270">
        <w:t xml:space="preserve"> or manual renewal) or revoked. The PKI certificate profiles follow 3GPP standards requirements (c</w:t>
      </w:r>
      <w:r w:rsidR="009A009C">
        <w:t>.</w:t>
      </w:r>
      <w:r w:rsidRPr="00583270">
        <w:t>f. TS33.310).</w:t>
      </w:r>
    </w:p>
    <w:p w14:paraId="51484CEE" w14:textId="57801B3B" w:rsidR="007B36F1" w:rsidRPr="00583270" w:rsidRDefault="4780AA8B" w:rsidP="00A55E15">
      <w:pPr>
        <w:pStyle w:val="NormalParagraph"/>
      </w:pPr>
      <w:r>
        <w:t xml:space="preserve">The operator certificate acts as a ‘machine identity’ to identify the network component like </w:t>
      </w:r>
      <w:r w:rsidR="16F27BF0">
        <w:t xml:space="preserve">base station </w:t>
      </w:r>
      <w:r>
        <w:t xml:space="preserve">towards the </w:t>
      </w:r>
      <w:r w:rsidR="2BBE23A4">
        <w:t>SecGW</w:t>
      </w:r>
      <w:r>
        <w:t xml:space="preserve"> for the creation of the IPSec tunnel, and towards its OAM system. X.509 </w:t>
      </w:r>
      <w:r w:rsidR="132364E3">
        <w:t>certificate formats</w:t>
      </w:r>
      <w:r>
        <w:t xml:space="preserve"> are in use.</w:t>
      </w:r>
    </w:p>
    <w:p w14:paraId="5DBC2BFD" w14:textId="77777777" w:rsidR="007B36F1" w:rsidRPr="00583270" w:rsidRDefault="007B36F1" w:rsidP="00A55E15">
      <w:pPr>
        <w:pStyle w:val="Heading4"/>
        <w:rPr>
          <w:rFonts w:eastAsia="Arial"/>
        </w:rPr>
      </w:pPr>
      <w:r w:rsidRPr="00583270">
        <w:rPr>
          <w:rFonts w:eastAsia="Arial"/>
        </w:rPr>
        <w:t>Cryptographic assets</w:t>
      </w:r>
    </w:p>
    <w:p w14:paraId="6667BC14" w14:textId="16611380" w:rsidR="0C5905DB" w:rsidRDefault="3ADA8053" w:rsidP="49E2F6F0">
      <w:pPr>
        <w:pStyle w:val="NormalParagraph"/>
      </w:pPr>
      <w:r>
        <w:t xml:space="preserve">For examples of </w:t>
      </w:r>
      <w:r w:rsidR="5EE0059F">
        <w:t xml:space="preserve">what constitutes </w:t>
      </w:r>
      <w:r>
        <w:t xml:space="preserve">cryptographic assets </w:t>
      </w:r>
      <w:r w:rsidR="1D72FA53">
        <w:t xml:space="preserve">as they are </w:t>
      </w:r>
      <w:r>
        <w:t xml:space="preserve">typically present for this use case in base station and security gateway, see </w:t>
      </w:r>
      <w:r w:rsidR="555A372D">
        <w:t>s</w:t>
      </w:r>
      <w:r>
        <w:t>ection 4.7</w:t>
      </w:r>
      <w:r w:rsidR="49643C28">
        <w:t>.</w:t>
      </w:r>
    </w:p>
    <w:p w14:paraId="35986031" w14:textId="2F6DE9D5" w:rsidR="007B36F1" w:rsidRPr="00583270" w:rsidRDefault="4BC10E21" w:rsidP="007B36F1">
      <w:pPr>
        <w:pStyle w:val="Heading3"/>
        <w:rPr>
          <w:rFonts w:eastAsia="Arial"/>
          <w:noProof/>
          <w:sz w:val="22"/>
          <w:szCs w:val="22"/>
        </w:rPr>
      </w:pPr>
      <w:bookmarkStart w:id="197" w:name="_Toc151629871"/>
      <w:bookmarkStart w:id="198" w:name="_Toc151731277"/>
      <w:bookmarkStart w:id="199" w:name="_Toc152256817"/>
      <w:bookmarkStart w:id="200" w:name="_Toc151629872"/>
      <w:bookmarkStart w:id="201" w:name="_Toc151731278"/>
      <w:bookmarkStart w:id="202" w:name="_Toc152256818"/>
      <w:bookmarkStart w:id="203" w:name="_Toc151629873"/>
      <w:bookmarkStart w:id="204" w:name="_Toc151731279"/>
      <w:bookmarkStart w:id="205" w:name="_Toc152256819"/>
      <w:bookmarkStart w:id="206" w:name="_Toc151629874"/>
      <w:bookmarkStart w:id="207" w:name="_Toc151731280"/>
      <w:bookmarkStart w:id="208" w:name="_Toc152256820"/>
      <w:bookmarkStart w:id="209" w:name="_Toc151629875"/>
      <w:bookmarkStart w:id="210" w:name="_Toc151731281"/>
      <w:bookmarkStart w:id="211" w:name="_Toc152256821"/>
      <w:bookmarkStart w:id="212" w:name="_Toc151629876"/>
      <w:bookmarkStart w:id="213" w:name="_Toc151731282"/>
      <w:bookmarkStart w:id="214" w:name="_Toc152256822"/>
      <w:bookmarkStart w:id="215" w:name="_Toc151629877"/>
      <w:bookmarkStart w:id="216" w:name="_Toc151731283"/>
      <w:bookmarkStart w:id="217" w:name="_Toc152256823"/>
      <w:bookmarkStart w:id="218" w:name="_Toc151629878"/>
      <w:bookmarkStart w:id="219" w:name="_Toc151731284"/>
      <w:bookmarkStart w:id="220" w:name="_Toc152256824"/>
      <w:bookmarkStart w:id="221" w:name="_Toc151629879"/>
      <w:bookmarkStart w:id="222" w:name="_Toc151731285"/>
      <w:bookmarkStart w:id="223" w:name="_Toc152256825"/>
      <w:bookmarkStart w:id="224" w:name="_Toc151629880"/>
      <w:bookmarkStart w:id="225" w:name="_Toc151731286"/>
      <w:bookmarkStart w:id="226" w:name="_Toc152256826"/>
      <w:bookmarkStart w:id="227" w:name="_Toc151629881"/>
      <w:bookmarkStart w:id="228" w:name="_Toc151731287"/>
      <w:bookmarkStart w:id="229" w:name="_Toc152256827"/>
      <w:bookmarkStart w:id="230" w:name="_Toc151629882"/>
      <w:bookmarkStart w:id="231" w:name="_Toc151731288"/>
      <w:bookmarkStart w:id="232" w:name="_Toc152256828"/>
      <w:bookmarkStart w:id="233" w:name="_Toc151629883"/>
      <w:bookmarkStart w:id="234" w:name="_Toc151731289"/>
      <w:bookmarkStart w:id="235" w:name="_Toc152256829"/>
      <w:bookmarkStart w:id="236" w:name="_Toc151629884"/>
      <w:bookmarkStart w:id="237" w:name="_Toc151731290"/>
      <w:bookmarkStart w:id="238" w:name="_Toc152256830"/>
      <w:bookmarkStart w:id="239" w:name="_Toc151629885"/>
      <w:bookmarkStart w:id="240" w:name="_Toc151731291"/>
      <w:bookmarkStart w:id="241" w:name="_Toc152256831"/>
      <w:bookmarkStart w:id="242" w:name="_Toc151731292"/>
      <w:bookmarkStart w:id="243" w:name="_Toc152256832"/>
      <w:bookmarkStart w:id="244" w:name="_Toc151629887"/>
      <w:bookmarkStart w:id="245" w:name="_Toc151731293"/>
      <w:bookmarkStart w:id="246" w:name="_Toc152256833"/>
      <w:bookmarkStart w:id="247" w:name="_Toc151629888"/>
      <w:bookmarkStart w:id="248" w:name="_Toc151731294"/>
      <w:bookmarkStart w:id="249" w:name="_Toc152256834"/>
      <w:bookmarkStart w:id="250" w:name="_Toc151629889"/>
      <w:bookmarkStart w:id="251" w:name="_Toc151731295"/>
      <w:bookmarkStart w:id="252" w:name="_Toc152256835"/>
      <w:bookmarkStart w:id="253" w:name="_Toc151629890"/>
      <w:bookmarkStart w:id="254" w:name="_Toc151731296"/>
      <w:bookmarkStart w:id="255" w:name="_Toc152256836"/>
      <w:bookmarkStart w:id="256" w:name="_Toc151629891"/>
      <w:bookmarkStart w:id="257" w:name="_Toc151731297"/>
      <w:bookmarkStart w:id="258" w:name="_Toc152256837"/>
      <w:bookmarkStart w:id="259" w:name="_Toc151629892"/>
      <w:bookmarkStart w:id="260" w:name="_Toc151731298"/>
      <w:bookmarkStart w:id="261" w:name="_Toc152256838"/>
      <w:bookmarkStart w:id="262" w:name="_Toc157424597"/>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r w:rsidRPr="17D652C4">
        <w:rPr>
          <w:rFonts w:eastAsia="Arial"/>
          <w:sz w:val="22"/>
          <w:szCs w:val="22"/>
        </w:rPr>
        <w:t xml:space="preserve">Migration </w:t>
      </w:r>
      <w:r w:rsidR="00104C89">
        <w:rPr>
          <w:rFonts w:eastAsia="Arial"/>
          <w:sz w:val="22"/>
          <w:szCs w:val="22"/>
        </w:rPr>
        <w:t>S</w:t>
      </w:r>
      <w:r w:rsidRPr="17D652C4">
        <w:rPr>
          <w:rFonts w:eastAsia="Arial"/>
          <w:sz w:val="22"/>
          <w:szCs w:val="22"/>
        </w:rPr>
        <w:t xml:space="preserve">trategy </w:t>
      </w:r>
      <w:r w:rsidR="00104C89">
        <w:rPr>
          <w:rFonts w:eastAsia="Arial"/>
          <w:sz w:val="22"/>
          <w:szCs w:val="22"/>
        </w:rPr>
        <w:t>A</w:t>
      </w:r>
      <w:r w:rsidRPr="17D652C4">
        <w:rPr>
          <w:rFonts w:eastAsia="Arial"/>
          <w:sz w:val="22"/>
          <w:szCs w:val="22"/>
        </w:rPr>
        <w:t xml:space="preserve">nalysis and </w:t>
      </w:r>
      <w:r w:rsidR="00104C89">
        <w:rPr>
          <w:rFonts w:eastAsia="Arial"/>
          <w:sz w:val="22"/>
          <w:szCs w:val="22"/>
        </w:rPr>
        <w:t>I</w:t>
      </w:r>
      <w:r w:rsidRPr="17D652C4">
        <w:rPr>
          <w:rFonts w:eastAsia="Arial"/>
          <w:sz w:val="22"/>
          <w:szCs w:val="22"/>
        </w:rPr>
        <w:t xml:space="preserve">mpact </w:t>
      </w:r>
      <w:r w:rsidR="00104C89">
        <w:rPr>
          <w:rFonts w:eastAsia="Arial"/>
          <w:sz w:val="22"/>
          <w:szCs w:val="22"/>
        </w:rPr>
        <w:t>A</w:t>
      </w:r>
      <w:r w:rsidRPr="17D652C4">
        <w:rPr>
          <w:rFonts w:eastAsia="Arial"/>
          <w:sz w:val="22"/>
          <w:szCs w:val="22"/>
        </w:rPr>
        <w:t>ssessmen</w:t>
      </w:r>
      <w:r w:rsidRPr="17D652C4">
        <w:rPr>
          <w:rFonts w:eastAsia="Arial"/>
          <w:noProof/>
          <w:sz w:val="22"/>
          <w:szCs w:val="22"/>
        </w:rPr>
        <w:t>t</w:t>
      </w:r>
      <w:bookmarkEnd w:id="262"/>
    </w:p>
    <w:p w14:paraId="31AF0008" w14:textId="77777777" w:rsidR="007B36F1" w:rsidRPr="00583270" w:rsidRDefault="007B36F1" w:rsidP="00552370">
      <w:pPr>
        <w:pStyle w:val="NormalParagraph"/>
      </w:pPr>
      <w:r w:rsidRPr="00583270">
        <w:t>The way towards a quantum-safe solution involves the creation and later deployment of quantum-safe versions of TLS and IPSec and supporting PKI infrastructure.</w:t>
      </w:r>
    </w:p>
    <w:p w14:paraId="21A110A5" w14:textId="77777777" w:rsidR="007B36F1" w:rsidRPr="00583270" w:rsidRDefault="007B36F1" w:rsidP="00552370">
      <w:pPr>
        <w:pStyle w:val="NormalParagraph"/>
      </w:pPr>
      <w:r w:rsidRPr="00583270">
        <w:t>For new deployments of base stations that shall use a quantum-safe IPSec tunnel to the mobile core network, operators can request standards compliant PQC capabilities in protocol stacks. The same applies for new deployments of security gateways (physical or virtual ones).</w:t>
      </w:r>
    </w:p>
    <w:p w14:paraId="7134FDDF" w14:textId="5703C2D6" w:rsidR="007B36F1" w:rsidRPr="00583270" w:rsidRDefault="4780AA8B" w:rsidP="00FF0C13">
      <w:pPr>
        <w:pStyle w:val="NormalParagraph"/>
      </w:pPr>
      <w:r>
        <w:t xml:space="preserve">For upgrading legacy base stations and </w:t>
      </w:r>
      <w:r w:rsidR="2B27FA8B">
        <w:t>SecGWs</w:t>
      </w:r>
      <w:r>
        <w:t xml:space="preserve"> to quantum-safe IPSec capabilities</w:t>
      </w:r>
      <w:r w:rsidR="453FA308">
        <w:t xml:space="preserve">: </w:t>
      </w:r>
      <w:r>
        <w:t>vendors need to implement standards-compliant quantum-safe protocols into their products</w:t>
      </w:r>
      <w:r w:rsidR="453FA308">
        <w:t xml:space="preserve">, then the </w:t>
      </w:r>
      <w:r>
        <w:t>relevant software needs to be remotely updated</w:t>
      </w:r>
      <w:r w:rsidR="453FA308">
        <w:t xml:space="preserve"> or </w:t>
      </w:r>
      <w:r>
        <w:t>installed</w:t>
      </w:r>
      <w:r w:rsidR="453FA308">
        <w:t>.</w:t>
      </w:r>
    </w:p>
    <w:p w14:paraId="18FC4ED2" w14:textId="77777777" w:rsidR="007B36F1" w:rsidRPr="00583270" w:rsidRDefault="007B36F1" w:rsidP="00552370">
      <w:pPr>
        <w:pStyle w:val="NormalParagraph"/>
      </w:pPr>
      <w:r w:rsidRPr="00583270">
        <w:t>Operators need to evaluate the benefits of</w:t>
      </w:r>
    </w:p>
    <w:p w14:paraId="22689D0A" w14:textId="77777777" w:rsidR="007B36F1" w:rsidRPr="00583270" w:rsidRDefault="4780AA8B" w:rsidP="00FF0C13">
      <w:pPr>
        <w:pStyle w:val="ListBullet1"/>
      </w:pPr>
      <w:r>
        <w:t>aiming straightaway for introduction of hybrid certificates via corresponding upgrades or replacement of PKI systems, versus</w:t>
      </w:r>
    </w:p>
    <w:p w14:paraId="225D5ECD" w14:textId="77777777" w:rsidR="007B36F1" w:rsidRPr="00583270" w:rsidRDefault="4780AA8B" w:rsidP="00FF0C13">
      <w:pPr>
        <w:pStyle w:val="ListBullet1"/>
      </w:pPr>
      <w:r>
        <w:t>using pre-shared keys (considering them quantum safe) for a transition period before upgrading the PKI infrastructure.</w:t>
      </w:r>
    </w:p>
    <w:p w14:paraId="730AB3F7" w14:textId="77777777" w:rsidR="007B36F1" w:rsidRPr="00583270" w:rsidRDefault="007B36F1" w:rsidP="007B36F1">
      <w:pPr>
        <w:pStyle w:val="NormalParagraph"/>
        <w:rPr>
          <w:rFonts w:eastAsia="Arial" w:cs="Arial"/>
        </w:rPr>
      </w:pPr>
    </w:p>
    <w:p w14:paraId="7CA6EE3B" w14:textId="276DB19D" w:rsidR="007B36F1" w:rsidRPr="00583270" w:rsidRDefault="4BC10E21" w:rsidP="007B36F1">
      <w:pPr>
        <w:pStyle w:val="Heading3"/>
        <w:rPr>
          <w:rFonts w:eastAsia="Arial"/>
          <w:sz w:val="22"/>
          <w:szCs w:val="22"/>
        </w:rPr>
      </w:pPr>
      <w:bookmarkStart w:id="263" w:name="_Toc157424598"/>
      <w:r w:rsidRPr="17D652C4">
        <w:rPr>
          <w:rFonts w:eastAsia="Arial"/>
          <w:sz w:val="22"/>
          <w:szCs w:val="22"/>
        </w:rPr>
        <w:t xml:space="preserve">Implementation </w:t>
      </w:r>
      <w:r w:rsidR="00674BC6">
        <w:rPr>
          <w:rFonts w:eastAsia="Arial"/>
          <w:sz w:val="22"/>
          <w:szCs w:val="22"/>
        </w:rPr>
        <w:t>R</w:t>
      </w:r>
      <w:r w:rsidRPr="17D652C4">
        <w:rPr>
          <w:rFonts w:eastAsia="Arial"/>
          <w:sz w:val="22"/>
          <w:szCs w:val="22"/>
        </w:rPr>
        <w:t>oadmap (</w:t>
      </w:r>
      <w:r w:rsidR="00674BC6">
        <w:rPr>
          <w:rFonts w:eastAsia="Arial"/>
          <w:sz w:val="22"/>
          <w:szCs w:val="22"/>
        </w:rPr>
        <w:t>C</w:t>
      </w:r>
      <w:r w:rsidRPr="17D652C4">
        <w:rPr>
          <w:rFonts w:eastAsia="Arial"/>
          <w:sz w:val="22"/>
          <w:szCs w:val="22"/>
        </w:rPr>
        <w:t xml:space="preserve">rypto-agility and PQC </w:t>
      </w:r>
      <w:r w:rsidR="00674BC6">
        <w:rPr>
          <w:rFonts w:eastAsia="Arial"/>
          <w:sz w:val="22"/>
          <w:szCs w:val="22"/>
        </w:rPr>
        <w:t>I</w:t>
      </w:r>
      <w:r w:rsidRPr="17D652C4">
        <w:rPr>
          <w:rFonts w:eastAsia="Arial"/>
          <w:sz w:val="22"/>
          <w:szCs w:val="22"/>
        </w:rPr>
        <w:t>mplementation)</w:t>
      </w:r>
      <w:bookmarkEnd w:id="263"/>
    </w:p>
    <w:p w14:paraId="2B0E5608" w14:textId="561E53CE" w:rsidR="007B36F1" w:rsidRPr="00583270" w:rsidRDefault="4780AA8B" w:rsidP="00552370">
      <w:pPr>
        <w:pStyle w:val="NormalParagraph"/>
      </w:pPr>
      <w:r>
        <w:t>It is primarily the responsibility of network element vendors to implement new, quantum-safe capabilities for the given RAN/</w:t>
      </w:r>
      <w:r w:rsidR="2BBE23A4">
        <w:t>SecGW</w:t>
      </w:r>
      <w:r>
        <w:t xml:space="preserve"> scope in line with new/upgraded standards released by standards defining organisations like IETF. Much or </w:t>
      </w:r>
      <w:proofErr w:type="gramStart"/>
      <w:r>
        <w:t>all of</w:t>
      </w:r>
      <w:proofErr w:type="gramEnd"/>
      <w:r>
        <w:t xml:space="preserve"> the network element software is closed and proprietary </w:t>
      </w:r>
      <w:r w:rsidR="560C4EBE">
        <w:t xml:space="preserve">to the </w:t>
      </w:r>
      <w:r>
        <w:t xml:space="preserve">vendors. </w:t>
      </w:r>
      <w:r w:rsidR="22C27EE8">
        <w:t xml:space="preserve"> Network operators will need to manage the requirements for the introduction of quantum safe cryptography into base station and SecGW network elements as part of the implementation and monitoring of quantum safe solutions</w:t>
      </w:r>
      <w:r>
        <w:t>.</w:t>
      </w:r>
    </w:p>
    <w:p w14:paraId="6007297A" w14:textId="77777777" w:rsidR="007B36F1" w:rsidRPr="00583270" w:rsidRDefault="007B36F1" w:rsidP="00552370">
      <w:pPr>
        <w:pStyle w:val="NormalParagraph"/>
      </w:pPr>
      <w:r w:rsidRPr="00583270">
        <w:t>Any implementation roadmap to render the RAN backhaul to the core network quantum-safe can be decomposed into two parts:</w:t>
      </w:r>
    </w:p>
    <w:p w14:paraId="137FEFF9" w14:textId="77777777" w:rsidR="00495D4C" w:rsidRDefault="007B36F1" w:rsidP="00552370">
      <w:pPr>
        <w:pStyle w:val="ListNumber"/>
      </w:pPr>
      <w:r w:rsidRPr="00583270">
        <w:t xml:space="preserve">A roadmap part which is agnostic of the </w:t>
      </w:r>
      <w:proofErr w:type="gramStart"/>
      <w:r w:rsidRPr="00583270">
        <w:t>particular mobile</w:t>
      </w:r>
      <w:proofErr w:type="gramEnd"/>
      <w:r w:rsidRPr="00583270">
        <w:t xml:space="preserve"> network domain (here backhaul between RAN and </w:t>
      </w:r>
      <w:r w:rsidR="00AF54D6">
        <w:t>SecGW</w:t>
      </w:r>
      <w:r w:rsidRPr="00583270">
        <w:t>).</w:t>
      </w:r>
    </w:p>
    <w:p w14:paraId="0DCF0C7C" w14:textId="556F439A" w:rsidR="007B36F1" w:rsidRPr="00583270" w:rsidRDefault="007B36F1" w:rsidP="00FF0C13">
      <w:pPr>
        <w:pStyle w:val="Listletter"/>
      </w:pPr>
      <w:r w:rsidRPr="00583270">
        <w:t xml:space="preserve">This roadmap will be characterised by a sequence of milestones and deliverables (like new standards) to be achieved </w:t>
      </w:r>
      <w:r w:rsidRPr="41755D71">
        <w:t>e.g.</w:t>
      </w:r>
      <w:r w:rsidRPr="00583270">
        <w:t xml:space="preserve"> in standards </w:t>
      </w:r>
      <w:r w:rsidRPr="00583270">
        <w:lastRenderedPageBreak/>
        <w:t xml:space="preserve">organisations like IETF and potentially 3GPP. This roadmap will be key for all ‘downstream’ uses of such deliverables, </w:t>
      </w:r>
      <w:r w:rsidRPr="41755D71">
        <w:t>e.g.</w:t>
      </w:r>
      <w:r w:rsidRPr="00583270">
        <w:t xml:space="preserve"> all network domains which make use of a quantum-safe version of IPSec, which includes the RAN/</w:t>
      </w:r>
      <w:r w:rsidR="00AF54D6">
        <w:t>SecGW</w:t>
      </w:r>
      <w:r w:rsidRPr="00583270">
        <w:t xml:space="preserve"> domain as well as others like VPNs for </w:t>
      </w:r>
      <w:r w:rsidRPr="41755D71">
        <w:t>various</w:t>
      </w:r>
      <w:r w:rsidRPr="00583270">
        <w:t xml:space="preserve"> purposes.</w:t>
      </w:r>
    </w:p>
    <w:p w14:paraId="5B1E9862" w14:textId="01A32B6C" w:rsidR="007B36F1" w:rsidRPr="00583270" w:rsidRDefault="4780AA8B" w:rsidP="00552370">
      <w:pPr>
        <w:pStyle w:val="ListNumber"/>
      </w:pPr>
      <w:r>
        <w:t xml:space="preserve">A roadmap part which is specific to the mobile network domain (here </w:t>
      </w:r>
      <w:r w:rsidR="34E40B5D">
        <w:t xml:space="preserve">base station </w:t>
      </w:r>
      <w:r>
        <w:t xml:space="preserve">to </w:t>
      </w:r>
      <w:r w:rsidR="2BBE23A4">
        <w:t>SecGW</w:t>
      </w:r>
      <w:r>
        <w:t xml:space="preserve"> connectivity incl</w:t>
      </w:r>
      <w:r w:rsidR="2F1C3C67">
        <w:t>uding</w:t>
      </w:r>
      <w:r>
        <w:t xml:space="preserve"> OAM). This roadmap has a partial dependency on the first roadmap. In addition, this roadmap must cater for:</w:t>
      </w:r>
    </w:p>
    <w:p w14:paraId="3FC8CF4D" w14:textId="77777777" w:rsidR="007B36F1" w:rsidRPr="00583270" w:rsidRDefault="007B36F1" w:rsidP="00DC0819">
      <w:pPr>
        <w:pStyle w:val="ListParagraph"/>
        <w:numPr>
          <w:ilvl w:val="1"/>
          <w:numId w:val="21"/>
        </w:numPr>
        <w:rPr>
          <w:rFonts w:eastAsia="Arial" w:cs="Arial"/>
          <w:color w:val="000000" w:themeColor="text1"/>
          <w:szCs w:val="22"/>
        </w:rPr>
      </w:pPr>
      <w:r w:rsidRPr="00583270">
        <w:rPr>
          <w:rFonts w:eastAsia="Arial" w:cs="Arial"/>
          <w:color w:val="000000" w:themeColor="text1"/>
          <w:szCs w:val="22"/>
        </w:rPr>
        <w:t xml:space="preserve">introduction of upgraded, quantum-safe PKI systems, </w:t>
      </w:r>
    </w:p>
    <w:p w14:paraId="15C5A5CD" w14:textId="6BC57160" w:rsidR="007B36F1" w:rsidRPr="00583270" w:rsidRDefault="007B36F1" w:rsidP="00DC0819">
      <w:pPr>
        <w:pStyle w:val="ListParagraph"/>
        <w:numPr>
          <w:ilvl w:val="1"/>
          <w:numId w:val="21"/>
        </w:numPr>
        <w:rPr>
          <w:rFonts w:eastAsia="Arial" w:cs="Arial"/>
          <w:color w:val="000000" w:themeColor="text1"/>
          <w:szCs w:val="22"/>
        </w:rPr>
      </w:pPr>
      <w:r w:rsidRPr="00583270">
        <w:rPr>
          <w:rFonts w:eastAsia="Arial" w:cs="Arial"/>
          <w:color w:val="000000" w:themeColor="text1"/>
          <w:szCs w:val="22"/>
        </w:rPr>
        <w:t>development of network domain-specific crypto</w:t>
      </w:r>
      <w:r w:rsidR="001D540E">
        <w:rPr>
          <w:rFonts w:eastAsia="Arial" w:cs="Arial"/>
          <w:color w:val="000000" w:themeColor="text1"/>
          <w:szCs w:val="22"/>
        </w:rPr>
        <w:t>-</w:t>
      </w:r>
      <w:r w:rsidRPr="00583270">
        <w:rPr>
          <w:rFonts w:eastAsia="Arial" w:cs="Arial"/>
          <w:color w:val="000000" w:themeColor="text1"/>
          <w:szCs w:val="22"/>
        </w:rPr>
        <w:t>agility requirements by network operators and issuance to their RA</w:t>
      </w:r>
      <w:r w:rsidRPr="41755D71">
        <w:rPr>
          <w:rFonts w:eastAsia="Arial" w:cs="Arial"/>
          <w:color w:val="000000" w:themeColor="text1"/>
          <w:szCs w:val="22"/>
        </w:rPr>
        <w:t>N</w:t>
      </w:r>
      <w:r w:rsidRPr="00583270">
        <w:rPr>
          <w:rFonts w:eastAsia="Arial" w:cs="Arial"/>
          <w:color w:val="000000" w:themeColor="text1"/>
          <w:szCs w:val="22"/>
        </w:rPr>
        <w:t xml:space="preserve"> and security gateway vendors, </w:t>
      </w:r>
    </w:p>
    <w:p w14:paraId="5A76615E" w14:textId="77777777" w:rsidR="007B36F1" w:rsidRPr="00583270" w:rsidRDefault="007B36F1" w:rsidP="00DC0819">
      <w:pPr>
        <w:pStyle w:val="ListParagraph"/>
        <w:numPr>
          <w:ilvl w:val="1"/>
          <w:numId w:val="21"/>
        </w:numPr>
        <w:rPr>
          <w:rFonts w:eastAsia="Arial" w:cs="Arial"/>
          <w:color w:val="000000" w:themeColor="text1"/>
          <w:szCs w:val="22"/>
        </w:rPr>
      </w:pPr>
      <w:r w:rsidRPr="00583270">
        <w:rPr>
          <w:rFonts w:eastAsia="Arial" w:cs="Arial"/>
          <w:color w:val="000000" w:themeColor="text1"/>
          <w:szCs w:val="22"/>
        </w:rPr>
        <w:t xml:space="preserve">update of operator cryptographic requirements as relevant for the given scope including for at-rest and in-transit encryption, key management, </w:t>
      </w:r>
      <w:proofErr w:type="gramStart"/>
      <w:r w:rsidRPr="00583270">
        <w:rPr>
          <w:rFonts w:eastAsia="Arial" w:cs="Arial"/>
          <w:color w:val="000000" w:themeColor="text1"/>
          <w:szCs w:val="22"/>
        </w:rPr>
        <w:t>PKI</w:t>
      </w:r>
      <w:proofErr w:type="gramEnd"/>
      <w:r w:rsidRPr="00583270">
        <w:rPr>
          <w:rFonts w:eastAsia="Arial" w:cs="Arial"/>
          <w:color w:val="000000" w:themeColor="text1"/>
          <w:szCs w:val="22"/>
        </w:rPr>
        <w:t xml:space="preserve"> and certificate life cycle management,</w:t>
      </w:r>
    </w:p>
    <w:p w14:paraId="0A824053" w14:textId="77777777" w:rsidR="007B36F1" w:rsidRPr="00583270" w:rsidRDefault="007B36F1" w:rsidP="00DC0819">
      <w:pPr>
        <w:pStyle w:val="ListParagraph"/>
        <w:numPr>
          <w:ilvl w:val="1"/>
          <w:numId w:val="21"/>
        </w:numPr>
        <w:rPr>
          <w:rFonts w:eastAsia="Arial" w:cs="Arial"/>
          <w:color w:val="000000" w:themeColor="text1"/>
          <w:szCs w:val="22"/>
        </w:rPr>
      </w:pPr>
      <w:r w:rsidRPr="00583270">
        <w:rPr>
          <w:rFonts w:eastAsia="Arial" w:cs="Arial"/>
          <w:color w:val="000000" w:themeColor="text1"/>
          <w:szCs w:val="22"/>
        </w:rPr>
        <w:t>development and deployment of technical means to manage (understand, monitor, control, evaluate, configure) new cryptographic ciphers, protocols and supporting hardware devices.</w:t>
      </w:r>
    </w:p>
    <w:p w14:paraId="41EA5637" w14:textId="77777777" w:rsidR="007B36F1" w:rsidRPr="00583270" w:rsidRDefault="007B36F1" w:rsidP="00DC0819">
      <w:pPr>
        <w:pStyle w:val="ListParagraph"/>
        <w:numPr>
          <w:ilvl w:val="1"/>
          <w:numId w:val="21"/>
        </w:numPr>
        <w:rPr>
          <w:rFonts w:eastAsia="Arial" w:cs="Arial"/>
          <w:color w:val="000000" w:themeColor="text1"/>
          <w:szCs w:val="22"/>
        </w:rPr>
      </w:pPr>
      <w:r w:rsidRPr="00583270">
        <w:rPr>
          <w:rFonts w:eastAsia="Arial" w:cs="Arial"/>
          <w:color w:val="000000" w:themeColor="text1"/>
          <w:szCs w:val="22"/>
        </w:rPr>
        <w:t>upgrades to base stations and security gateways depending on availability of quantum-safe feature implementations by vendors (</w:t>
      </w:r>
      <w:r w:rsidRPr="41755D71">
        <w:rPr>
          <w:rFonts w:eastAsia="Arial" w:cs="Arial"/>
          <w:color w:val="000000" w:themeColor="text1"/>
          <w:szCs w:val="22"/>
        </w:rPr>
        <w:t>e.g.,</w:t>
      </w:r>
      <w:r w:rsidRPr="00583270">
        <w:rPr>
          <w:rFonts w:eastAsia="Arial" w:cs="Arial"/>
          <w:color w:val="000000" w:themeColor="text1"/>
          <w:szCs w:val="22"/>
        </w:rPr>
        <w:t xml:space="preserve"> for quantum-safe protocol stacks).</w:t>
      </w:r>
    </w:p>
    <w:p w14:paraId="014D98DC" w14:textId="28839BCE" w:rsidR="007B36F1" w:rsidRPr="00583270" w:rsidRDefault="007B36F1" w:rsidP="00552370">
      <w:pPr>
        <w:pStyle w:val="NormalParagraph"/>
      </w:pPr>
      <w:r w:rsidRPr="00583270">
        <w:t>For reasons of cost efficiency, it is not recommended to introduce non-standardised quantum-safe technology or deploy pre-standard algorithms</w:t>
      </w:r>
      <w:r w:rsidR="59AC3E04">
        <w:t xml:space="preserve"> at scale</w:t>
      </w:r>
      <w:r w:rsidRPr="00583270">
        <w:t>.</w:t>
      </w:r>
    </w:p>
    <w:p w14:paraId="78EED516" w14:textId="109B50FD" w:rsidR="007B36F1" w:rsidRPr="00583270" w:rsidRDefault="4BC10E21" w:rsidP="007B36F1">
      <w:pPr>
        <w:pStyle w:val="Heading3"/>
        <w:rPr>
          <w:rFonts w:eastAsia="Arial"/>
          <w:noProof/>
          <w:sz w:val="22"/>
          <w:szCs w:val="22"/>
        </w:rPr>
      </w:pPr>
      <w:bookmarkStart w:id="264" w:name="_Toc157424599"/>
      <w:r w:rsidRPr="17D652C4">
        <w:rPr>
          <w:rFonts w:eastAsia="Arial"/>
          <w:sz w:val="22"/>
          <w:szCs w:val="22"/>
        </w:rPr>
        <w:t xml:space="preserve">Standards Impact (current and future) and </w:t>
      </w:r>
      <w:r w:rsidR="00674BC6">
        <w:rPr>
          <w:rFonts w:eastAsia="Arial"/>
          <w:sz w:val="22"/>
          <w:szCs w:val="22"/>
        </w:rPr>
        <w:t>M</w:t>
      </w:r>
      <w:r w:rsidRPr="17D652C4">
        <w:rPr>
          <w:rFonts w:eastAsia="Arial"/>
          <w:sz w:val="22"/>
          <w:szCs w:val="22"/>
        </w:rPr>
        <w:t>aturit</w:t>
      </w:r>
      <w:r w:rsidRPr="17D652C4">
        <w:rPr>
          <w:rFonts w:eastAsia="Arial"/>
          <w:noProof/>
          <w:sz w:val="22"/>
          <w:szCs w:val="22"/>
        </w:rPr>
        <w:t>y</w:t>
      </w:r>
      <w:bookmarkEnd w:id="264"/>
    </w:p>
    <w:p w14:paraId="7D71B04D" w14:textId="36088D13" w:rsidR="007B36F1" w:rsidRPr="00583270" w:rsidRDefault="4B5B253F" w:rsidP="00552370">
      <w:pPr>
        <w:pStyle w:val="NormalParagraph"/>
      </w:pPr>
      <w:r w:rsidRPr="4B031A84">
        <w:t xml:space="preserve">Given the reliance on secure protocols like TLS, IPSec and IKE, quantum-safe versions of these protocols will become important. Where the protocols are standardised by a particular organisation (like IETF), </w:t>
      </w:r>
      <w:r w:rsidR="1E5E1E75" w:rsidRPr="4B031A84">
        <w:t xml:space="preserve">availability of the corresponding specifications </w:t>
      </w:r>
      <w:r w:rsidRPr="4B031A84">
        <w:t>depends on the progress made in the relevant working groups of that organisation.</w:t>
      </w:r>
    </w:p>
    <w:p w14:paraId="0D857396" w14:textId="77777777" w:rsidR="007B36F1" w:rsidRPr="00583270" w:rsidRDefault="007B36F1" w:rsidP="00552370">
      <w:pPr>
        <w:pStyle w:val="NormalParagraph"/>
      </w:pPr>
      <w:r w:rsidRPr="00583270">
        <w:t>Within IETF, relevant quantum-safe work is ongoing in the Crypto Forum Research Group (CFRG). IETF working groups rely on CFRG to define new PQC mechanisms, monitor progress in NIST and make recommendations to IETF working groups. The Internet Research Task Force (IRTF) is involved in researching quantum-safe new protocol versions and feeds results into IETF working groups.</w:t>
      </w:r>
    </w:p>
    <w:p w14:paraId="53AFED79" w14:textId="66E7BB01" w:rsidR="007B36F1" w:rsidRDefault="007B36F1" w:rsidP="00552370">
      <w:pPr>
        <w:pStyle w:val="NormalParagraph"/>
      </w:pPr>
      <w:r w:rsidRPr="00583270">
        <w:t xml:space="preserve">IETF is preferring hybrid schemes, combining </w:t>
      </w:r>
      <w:r w:rsidR="00C1396A">
        <w:t>P</w:t>
      </w:r>
      <w:r w:rsidRPr="00583270">
        <w:t xml:space="preserve">ost </w:t>
      </w:r>
      <w:r w:rsidR="00C1396A">
        <w:t>Q</w:t>
      </w:r>
      <w:r w:rsidRPr="00583270">
        <w:t xml:space="preserve">uantum and traditional mechanisms (the terminology used in IETF, in short PQ/T), to </w:t>
      </w:r>
      <w:r w:rsidR="5746CDBD">
        <w:t>transition the deployed infrastructure</w:t>
      </w:r>
      <w:r w:rsidRPr="00583270">
        <w:t xml:space="preserve"> and </w:t>
      </w:r>
      <w:r>
        <w:t xml:space="preserve">make TLS and </w:t>
      </w:r>
      <w:r w:rsidRPr="00583270">
        <w:t>IPSec quantum safe. IETF is progressing work on PQ/T Hybrid Confidentiality (to protect from Store Now; Decrypt Later threats) and PQ/T Hybrid Authentication (to protect against on-path attacks). IETF is also exploring the security properties of hybrid solutions, their performance impact, security levels, deployability, crypto</w:t>
      </w:r>
      <w:r w:rsidR="001D540E">
        <w:t>-</w:t>
      </w:r>
      <w:r w:rsidRPr="00583270">
        <w:t>agility and other aspects.</w:t>
      </w:r>
    </w:p>
    <w:p w14:paraId="7C5D9E86" w14:textId="62FDF81E" w:rsidR="007B36F1" w:rsidRDefault="007B36F1" w:rsidP="00552370">
      <w:pPr>
        <w:pStyle w:val="NormalParagraph"/>
      </w:pPr>
      <w:r w:rsidRPr="00583270">
        <w:t>The most relevant IETF working groups for the RAN/</w:t>
      </w:r>
      <w:r w:rsidR="00AF54D6">
        <w:t>SecGW</w:t>
      </w:r>
      <w:r w:rsidRPr="00583270">
        <w:t xml:space="preserve"> scope are:</w:t>
      </w:r>
    </w:p>
    <w:p w14:paraId="2E97702B" w14:textId="3E553D20" w:rsidR="007B36F1" w:rsidRPr="00583270" w:rsidRDefault="00000000" w:rsidP="00FF0C13">
      <w:pPr>
        <w:pStyle w:val="ListBullet1"/>
        <w:numPr>
          <w:ilvl w:val="0"/>
          <w:numId w:val="89"/>
        </w:numPr>
        <w:rPr>
          <w:rFonts w:eastAsia="Arial" w:cs="Arial"/>
        </w:rPr>
      </w:pPr>
      <w:hyperlink r:id="rId26">
        <w:r w:rsidR="4780AA8B" w:rsidRPr="2EDDEF15">
          <w:rPr>
            <w:rStyle w:val="Hyperlink"/>
          </w:rPr>
          <w:t>IPSECME</w:t>
        </w:r>
      </w:hyperlink>
      <w:r w:rsidR="4780AA8B" w:rsidRPr="2EDDEF15">
        <w:rPr>
          <w:rFonts w:eastAsia="Arial" w:cs="Arial"/>
        </w:rPr>
        <w:t>: for IPSec protocol suite</w:t>
      </w:r>
    </w:p>
    <w:p w14:paraId="02B6F445" w14:textId="6716BFDA" w:rsidR="007B36F1" w:rsidRPr="00583270" w:rsidRDefault="00000000" w:rsidP="00FF0C13">
      <w:pPr>
        <w:pStyle w:val="ListBullet1"/>
        <w:numPr>
          <w:ilvl w:val="0"/>
          <w:numId w:val="89"/>
        </w:numPr>
        <w:rPr>
          <w:rFonts w:eastAsia="Arial" w:cs="Arial"/>
        </w:rPr>
      </w:pPr>
      <w:hyperlink r:id="rId27">
        <w:r w:rsidR="4780AA8B" w:rsidRPr="2EDDEF15">
          <w:rPr>
            <w:rStyle w:val="Hyperlink"/>
          </w:rPr>
          <w:t>TLS</w:t>
        </w:r>
      </w:hyperlink>
      <w:r w:rsidR="4780AA8B" w:rsidRPr="2EDDEF15">
        <w:rPr>
          <w:rFonts w:eastAsia="Arial" w:cs="Arial"/>
        </w:rPr>
        <w:t>: for the TLS protocol</w:t>
      </w:r>
    </w:p>
    <w:p w14:paraId="3FC5BBF4" w14:textId="6ECAF61E" w:rsidR="007B36F1" w:rsidRPr="00583270" w:rsidRDefault="00000000" w:rsidP="00FF0C13">
      <w:pPr>
        <w:pStyle w:val="ListBullet1"/>
        <w:numPr>
          <w:ilvl w:val="0"/>
          <w:numId w:val="89"/>
        </w:numPr>
        <w:rPr>
          <w:rFonts w:eastAsia="Arial" w:cs="Arial"/>
        </w:rPr>
      </w:pPr>
      <w:hyperlink r:id="rId28">
        <w:r w:rsidR="4780AA8B" w:rsidRPr="2EDDEF15">
          <w:rPr>
            <w:rStyle w:val="Hyperlink"/>
          </w:rPr>
          <w:t>LAMPS</w:t>
        </w:r>
      </w:hyperlink>
      <w:r w:rsidR="4780AA8B" w:rsidRPr="2EDDEF15">
        <w:rPr>
          <w:rFonts w:eastAsia="Arial" w:cs="Arial"/>
        </w:rPr>
        <w:t>: for X.509 certificates, CMP (certificate management protocol)</w:t>
      </w:r>
    </w:p>
    <w:p w14:paraId="1FC86506" w14:textId="5F274E4C" w:rsidR="007B36F1" w:rsidRPr="00583270" w:rsidRDefault="00000000" w:rsidP="00FF0C13">
      <w:pPr>
        <w:pStyle w:val="ListBullet1"/>
        <w:numPr>
          <w:ilvl w:val="0"/>
          <w:numId w:val="89"/>
        </w:numPr>
        <w:rPr>
          <w:rFonts w:eastAsia="Arial" w:cs="Arial"/>
        </w:rPr>
      </w:pPr>
      <w:hyperlink r:id="rId29">
        <w:r w:rsidR="4780AA8B" w:rsidRPr="2EDDEF15">
          <w:rPr>
            <w:rStyle w:val="Hyperlink"/>
          </w:rPr>
          <w:t>PQUIP</w:t>
        </w:r>
      </w:hyperlink>
      <w:r w:rsidR="4780AA8B" w:rsidRPr="2EDDEF15">
        <w:rPr>
          <w:rFonts w:eastAsia="Arial" w:cs="Arial"/>
        </w:rPr>
        <w:t>: for common terminology in IETF for hybrid PQC and baseline information for engineers</w:t>
      </w:r>
    </w:p>
    <w:p w14:paraId="66D55E6B" w14:textId="4A727F6F" w:rsidR="3D4AE652" w:rsidRDefault="3D4AE652" w:rsidP="49E2F6F0">
      <w:pPr>
        <w:pStyle w:val="NormalParagraph"/>
        <w:rPr>
          <w:color w:val="000000" w:themeColor="text1"/>
        </w:rPr>
      </w:pPr>
      <w:r w:rsidRPr="49E2F6F0">
        <w:rPr>
          <w:color w:val="000000" w:themeColor="text1"/>
        </w:rPr>
        <w:t>For more details regarding work in those IETF working groups, see Section 4.7.</w:t>
      </w:r>
    </w:p>
    <w:p w14:paraId="6F474909" w14:textId="78CB30D1" w:rsidR="00A75DAF" w:rsidRDefault="00A75DAF" w:rsidP="00FF0C13">
      <w:pPr>
        <w:pStyle w:val="Heading3"/>
      </w:pPr>
      <w:bookmarkStart w:id="265" w:name="_Toc157424600"/>
      <w:r>
        <w:t>Stakeholders</w:t>
      </w:r>
      <w:bookmarkEnd w:id="265"/>
    </w:p>
    <w:p w14:paraId="6CA6B7D5" w14:textId="74D1B334" w:rsidR="007B36F1" w:rsidRPr="00583270" w:rsidRDefault="007B36F1" w:rsidP="00552370">
      <w:pPr>
        <w:pStyle w:val="NormalParagraph"/>
      </w:pPr>
      <w:bookmarkStart w:id="266" w:name="_Toc151629896"/>
      <w:bookmarkStart w:id="267" w:name="_Toc151731302"/>
      <w:bookmarkStart w:id="268" w:name="_Toc152256842"/>
      <w:bookmarkStart w:id="269" w:name="_Toc151629897"/>
      <w:bookmarkStart w:id="270" w:name="_Toc151731303"/>
      <w:bookmarkStart w:id="271" w:name="_Toc152256843"/>
      <w:bookmarkStart w:id="272" w:name="_Toc151629898"/>
      <w:bookmarkStart w:id="273" w:name="_Toc151731304"/>
      <w:bookmarkStart w:id="274" w:name="_Toc152256844"/>
      <w:bookmarkStart w:id="275" w:name="_Toc151629899"/>
      <w:bookmarkStart w:id="276" w:name="_Toc151731305"/>
      <w:bookmarkStart w:id="277" w:name="_Toc152256845"/>
      <w:bookmarkStart w:id="278" w:name="_Toc151629900"/>
      <w:bookmarkStart w:id="279" w:name="_Toc151731306"/>
      <w:bookmarkStart w:id="280" w:name="_Toc152256846"/>
      <w:bookmarkStart w:id="281" w:name="_Toc151629901"/>
      <w:bookmarkStart w:id="282" w:name="_Toc151731307"/>
      <w:bookmarkStart w:id="283" w:name="_Toc152256847"/>
      <w:bookmarkStart w:id="284" w:name="_Toc151629902"/>
      <w:bookmarkStart w:id="285" w:name="_Toc151731308"/>
      <w:bookmarkStart w:id="286" w:name="_Toc152256848"/>
      <w:bookmarkStart w:id="287" w:name="_Toc151629903"/>
      <w:bookmarkStart w:id="288" w:name="_Toc151731309"/>
      <w:bookmarkStart w:id="289" w:name="_Toc152256849"/>
      <w:bookmarkStart w:id="290" w:name="_Toc151629904"/>
      <w:bookmarkStart w:id="291" w:name="_Toc151731310"/>
      <w:bookmarkStart w:id="292" w:name="_Toc152256850"/>
      <w:bookmarkStart w:id="293" w:name="_Toc151629905"/>
      <w:bookmarkStart w:id="294" w:name="_Toc151731311"/>
      <w:bookmarkStart w:id="295" w:name="_Toc152256851"/>
      <w:bookmarkStart w:id="296" w:name="_Toc151629906"/>
      <w:bookmarkStart w:id="297" w:name="_Toc151731312"/>
      <w:bookmarkStart w:id="298" w:name="_Toc152256852"/>
      <w:bookmarkStart w:id="299" w:name="_Toc151629907"/>
      <w:bookmarkStart w:id="300" w:name="_Toc151731313"/>
      <w:bookmarkStart w:id="301" w:name="_Toc152256853"/>
      <w:bookmarkStart w:id="302" w:name="_Toc151629908"/>
      <w:bookmarkStart w:id="303" w:name="_Toc151731314"/>
      <w:bookmarkStart w:id="304" w:name="_Toc152256854"/>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r w:rsidRPr="00583270">
        <w:t>Prime stakeholders for the RAN-</w:t>
      </w:r>
      <w:r w:rsidR="00AF54D6">
        <w:t>SecGW</w:t>
      </w:r>
      <w:r w:rsidRPr="00583270">
        <w:t xml:space="preserve"> scope are:</w:t>
      </w:r>
    </w:p>
    <w:p w14:paraId="52E765FB" w14:textId="77777777" w:rsidR="007B36F1" w:rsidRPr="00583270" w:rsidRDefault="4780AA8B" w:rsidP="00FF0C13">
      <w:pPr>
        <w:pStyle w:val="ListBullet1"/>
      </w:pPr>
      <w:r>
        <w:t>Network operators</w:t>
      </w:r>
    </w:p>
    <w:p w14:paraId="124034EA" w14:textId="77777777" w:rsidR="007B36F1" w:rsidRPr="00583270" w:rsidRDefault="4780AA8B" w:rsidP="00FF0C13">
      <w:pPr>
        <w:pStyle w:val="ListBullet1"/>
      </w:pPr>
      <w:r>
        <w:t>Vendors of base stations</w:t>
      </w:r>
    </w:p>
    <w:p w14:paraId="443AA99C" w14:textId="77777777" w:rsidR="007B36F1" w:rsidRPr="00583270" w:rsidRDefault="4780AA8B" w:rsidP="00FF0C13">
      <w:pPr>
        <w:pStyle w:val="ListBullet1"/>
      </w:pPr>
      <w:r>
        <w:t>Vendors of security gateways</w:t>
      </w:r>
    </w:p>
    <w:p w14:paraId="19898CC8" w14:textId="77777777" w:rsidR="007B36F1" w:rsidRPr="00583270" w:rsidRDefault="4780AA8B" w:rsidP="00FF0C13">
      <w:pPr>
        <w:pStyle w:val="ListBullet1"/>
      </w:pPr>
      <w:r>
        <w:t>Vendors of PKI systems</w:t>
      </w:r>
    </w:p>
    <w:p w14:paraId="4CEA9698" w14:textId="77777777" w:rsidR="007B36F1" w:rsidRPr="00583270" w:rsidRDefault="4780AA8B" w:rsidP="00FF0C13">
      <w:pPr>
        <w:pStyle w:val="ListBullet1"/>
      </w:pPr>
      <w:r>
        <w:t>3GPP</w:t>
      </w:r>
    </w:p>
    <w:p w14:paraId="5EA01910" w14:textId="77777777" w:rsidR="007B36F1" w:rsidRPr="00583270" w:rsidRDefault="4780AA8B" w:rsidP="00FF0C13">
      <w:pPr>
        <w:pStyle w:val="ListBullet1"/>
      </w:pPr>
      <w:r>
        <w:t xml:space="preserve">IETF, with IRTF, CFRG and </w:t>
      </w:r>
      <w:proofErr w:type="gramStart"/>
      <w:r>
        <w:t>aforementioned working</w:t>
      </w:r>
      <w:proofErr w:type="gramEnd"/>
      <w:r>
        <w:t xml:space="preserve"> groups.</w:t>
      </w:r>
    </w:p>
    <w:p w14:paraId="3EEE5E78" w14:textId="1D9CA1B4" w:rsidR="007B36F1" w:rsidRPr="00583270" w:rsidRDefault="00A75DAF" w:rsidP="00FF0C13">
      <w:pPr>
        <w:pStyle w:val="Heading3"/>
        <w:rPr>
          <w:rFonts w:eastAsia="Arial"/>
        </w:rPr>
      </w:pPr>
      <w:bookmarkStart w:id="305" w:name="_Toc157424601"/>
      <w:r>
        <w:rPr>
          <w:rFonts w:eastAsia="Arial"/>
        </w:rPr>
        <w:t>PKI Implications</w:t>
      </w:r>
      <w:bookmarkEnd w:id="305"/>
    </w:p>
    <w:p w14:paraId="0D157EAD" w14:textId="39D4E612" w:rsidR="007B36F1" w:rsidRPr="00583270" w:rsidRDefault="4780AA8B" w:rsidP="0009486A">
      <w:pPr>
        <w:pStyle w:val="NormalParagraph"/>
      </w:pPr>
      <w:r>
        <w:t xml:space="preserve">Main </w:t>
      </w:r>
      <w:r w:rsidR="32F3FEF9">
        <w:t xml:space="preserve">impacts </w:t>
      </w:r>
      <w:r>
        <w:t>on PKI systems are as follows:</w:t>
      </w:r>
    </w:p>
    <w:p w14:paraId="0CA9656D" w14:textId="77777777" w:rsidR="007B36F1" w:rsidRPr="00583270" w:rsidRDefault="007B36F1" w:rsidP="00DC0819">
      <w:pPr>
        <w:pStyle w:val="ListParagraph"/>
        <w:numPr>
          <w:ilvl w:val="0"/>
          <w:numId w:val="20"/>
        </w:numPr>
        <w:rPr>
          <w:rFonts w:eastAsia="Arial" w:cs="Arial"/>
          <w:color w:val="000000" w:themeColor="text1"/>
          <w:szCs w:val="22"/>
        </w:rPr>
      </w:pPr>
      <w:r w:rsidRPr="00583270">
        <w:rPr>
          <w:rFonts w:eastAsia="Arial" w:cs="Arial"/>
          <w:color w:val="000000" w:themeColor="text1"/>
          <w:szCs w:val="22"/>
        </w:rPr>
        <w:t>PKI systems need to support hybrid certificates; thus</w:t>
      </w:r>
      <w:r w:rsidRPr="41755D71">
        <w:rPr>
          <w:rFonts w:eastAsia="Arial" w:cs="Arial"/>
          <w:color w:val="000000" w:themeColor="text1"/>
          <w:szCs w:val="22"/>
        </w:rPr>
        <w:t>,</w:t>
      </w:r>
      <w:r w:rsidRPr="00583270">
        <w:rPr>
          <w:rFonts w:eastAsia="Arial" w:cs="Arial"/>
          <w:color w:val="000000" w:themeColor="text1"/>
          <w:szCs w:val="22"/>
        </w:rPr>
        <w:t xml:space="preserve"> upgrades or replacements will be required.</w:t>
      </w:r>
    </w:p>
    <w:p w14:paraId="59A4D160" w14:textId="378B0DA4" w:rsidR="007B36F1" w:rsidRPr="00583270" w:rsidRDefault="4780AA8B" w:rsidP="2EDDEF15">
      <w:pPr>
        <w:pStyle w:val="ListParagraph"/>
        <w:numPr>
          <w:ilvl w:val="0"/>
          <w:numId w:val="20"/>
        </w:numPr>
        <w:rPr>
          <w:rFonts w:eastAsia="Arial" w:cs="Arial"/>
          <w:color w:val="000000" w:themeColor="text1"/>
        </w:rPr>
      </w:pPr>
      <w:r w:rsidRPr="2EDDEF15">
        <w:rPr>
          <w:rFonts w:eastAsia="Arial" w:cs="Arial"/>
          <w:color w:val="000000" w:themeColor="text1"/>
        </w:rPr>
        <w:t xml:space="preserve">The goal of using PKI is to provide certificate-based authentication between network elements. This protects the network itself and, </w:t>
      </w:r>
      <w:r w:rsidR="0924B043" w:rsidRPr="2EDDEF15">
        <w:rPr>
          <w:rFonts w:eastAsia="Arial" w:cs="Arial"/>
          <w:color w:val="000000" w:themeColor="text1"/>
        </w:rPr>
        <w:t>consequently</w:t>
      </w:r>
      <w:r w:rsidRPr="2EDDEF15">
        <w:rPr>
          <w:rFonts w:eastAsia="Arial" w:cs="Arial"/>
          <w:color w:val="000000" w:themeColor="text1"/>
        </w:rPr>
        <w:t>, also customer data.</w:t>
      </w:r>
    </w:p>
    <w:p w14:paraId="004250CB" w14:textId="6C9722E5" w:rsidR="007B36F1" w:rsidRPr="00583270" w:rsidRDefault="4780AA8B" w:rsidP="2EDDEF15">
      <w:pPr>
        <w:pStyle w:val="ListParagraph"/>
        <w:numPr>
          <w:ilvl w:val="0"/>
          <w:numId w:val="20"/>
        </w:numPr>
        <w:rPr>
          <w:rFonts w:eastAsia="Arial" w:cs="Arial"/>
          <w:color w:val="000000" w:themeColor="text1"/>
        </w:rPr>
      </w:pPr>
      <w:r w:rsidRPr="2EDDEF15">
        <w:rPr>
          <w:rFonts w:eastAsia="Arial" w:cs="Arial"/>
          <w:color w:val="000000" w:themeColor="text1"/>
        </w:rPr>
        <w:t xml:space="preserve">This use case is based on 3GPP </w:t>
      </w:r>
      <w:proofErr w:type="gramStart"/>
      <w:r w:rsidRPr="2EDDEF15">
        <w:rPr>
          <w:rFonts w:eastAsia="Arial" w:cs="Arial"/>
          <w:color w:val="000000" w:themeColor="text1"/>
        </w:rPr>
        <w:t>standards</w:t>
      </w:r>
      <w:proofErr w:type="gramEnd"/>
      <w:r w:rsidRPr="2EDDEF15">
        <w:rPr>
          <w:rFonts w:eastAsia="Arial" w:cs="Arial"/>
          <w:color w:val="000000" w:themeColor="text1"/>
        </w:rPr>
        <w:t xml:space="preserve"> </w:t>
      </w:r>
    </w:p>
    <w:p w14:paraId="0B222509" w14:textId="1F4479DC" w:rsidR="007B36F1" w:rsidRPr="00583270" w:rsidRDefault="00A75DAF" w:rsidP="00FF0C13">
      <w:pPr>
        <w:pStyle w:val="Heading3"/>
        <w:rPr>
          <w:rFonts w:eastAsia="Arial"/>
        </w:rPr>
      </w:pPr>
      <w:bookmarkStart w:id="306" w:name="_Toc157424602"/>
      <w:r>
        <w:rPr>
          <w:rFonts w:eastAsia="Arial"/>
        </w:rPr>
        <w:t>Legacy Impact</w:t>
      </w:r>
      <w:bookmarkEnd w:id="306"/>
    </w:p>
    <w:p w14:paraId="18DCF9D3" w14:textId="46D7B413" w:rsidR="007B36F1" w:rsidRPr="0009486A" w:rsidRDefault="31EAEB12" w:rsidP="49E2F6F0">
      <w:pPr>
        <w:pStyle w:val="NormalParagraph"/>
        <w:rPr>
          <w:rFonts w:eastAsia="Arial" w:cs="Arial"/>
        </w:rPr>
      </w:pPr>
      <w:r w:rsidRPr="49E2F6F0">
        <w:rPr>
          <w:rFonts w:eastAsia="Arial" w:cs="Arial"/>
        </w:rPr>
        <w:t xml:space="preserve">The introduction of </w:t>
      </w:r>
      <w:r w:rsidR="00C1396A">
        <w:rPr>
          <w:rFonts w:eastAsia="Arial" w:cs="Arial"/>
        </w:rPr>
        <w:t>P</w:t>
      </w:r>
      <w:r w:rsidRPr="49E2F6F0">
        <w:rPr>
          <w:rFonts w:eastAsia="Arial" w:cs="Arial"/>
        </w:rPr>
        <w:t>ost</w:t>
      </w:r>
      <w:r w:rsidR="00C1396A">
        <w:rPr>
          <w:rFonts w:eastAsia="Arial" w:cs="Arial"/>
        </w:rPr>
        <w:t xml:space="preserve"> Q</w:t>
      </w:r>
      <w:r w:rsidRPr="49E2F6F0">
        <w:rPr>
          <w:rFonts w:eastAsia="Arial" w:cs="Arial"/>
        </w:rPr>
        <w:t xml:space="preserve">uantum </w:t>
      </w:r>
      <w:r w:rsidR="00C1396A">
        <w:rPr>
          <w:rFonts w:eastAsia="Arial" w:cs="Arial"/>
        </w:rPr>
        <w:t>C</w:t>
      </w:r>
      <w:r w:rsidRPr="49E2F6F0">
        <w:rPr>
          <w:rFonts w:eastAsia="Arial" w:cs="Arial"/>
        </w:rPr>
        <w:t>ryptography into the RAN</w:t>
      </w:r>
      <w:r w:rsidR="5BBC74D8" w:rsidRPr="49E2F6F0">
        <w:rPr>
          <w:rFonts w:eastAsia="Arial" w:cs="Arial"/>
        </w:rPr>
        <w:t xml:space="preserve"> (base station)</w:t>
      </w:r>
      <w:r w:rsidRPr="49E2F6F0">
        <w:rPr>
          <w:rFonts w:eastAsia="Arial" w:cs="Arial"/>
        </w:rPr>
        <w:t xml:space="preserve"> and Security Gateway area</w:t>
      </w:r>
      <w:r w:rsidR="1F7539E2" w:rsidRPr="49E2F6F0">
        <w:rPr>
          <w:rFonts w:eastAsia="Arial" w:cs="Arial"/>
        </w:rPr>
        <w:t>s</w:t>
      </w:r>
      <w:r w:rsidR="04A28A48" w:rsidRPr="49E2F6F0">
        <w:rPr>
          <w:rFonts w:eastAsia="Arial" w:cs="Arial"/>
        </w:rPr>
        <w:t xml:space="preserve"> can happen in multiple ways</w:t>
      </w:r>
      <w:r w:rsidR="698D0EDA" w:rsidRPr="49E2F6F0">
        <w:rPr>
          <w:rFonts w:eastAsia="Arial" w:cs="Arial"/>
        </w:rPr>
        <w:t xml:space="preserve">. Examples are: </w:t>
      </w:r>
    </w:p>
    <w:p w14:paraId="00C1AD40" w14:textId="6BEA82BB" w:rsidR="007B36F1" w:rsidRPr="0009486A" w:rsidRDefault="0F03D9DF" w:rsidP="00DC0819">
      <w:pPr>
        <w:pStyle w:val="NormalParagraph"/>
        <w:numPr>
          <w:ilvl w:val="0"/>
          <w:numId w:val="29"/>
        </w:numPr>
        <w:rPr>
          <w:rFonts w:eastAsia="Arial" w:cs="Arial"/>
        </w:rPr>
      </w:pPr>
      <w:proofErr w:type="gramStart"/>
      <w:r w:rsidRPr="2EDDEF15">
        <w:rPr>
          <w:rFonts w:eastAsia="Arial" w:cs="Arial"/>
        </w:rPr>
        <w:t xml:space="preserve">through </w:t>
      </w:r>
      <w:r w:rsidR="2D0F6D2C" w:rsidRPr="2EDDEF15">
        <w:rPr>
          <w:rFonts w:eastAsia="Arial" w:cs="Arial"/>
        </w:rPr>
        <w:t xml:space="preserve"> planned</w:t>
      </w:r>
      <w:proofErr w:type="gramEnd"/>
      <w:r w:rsidR="2D0F6D2C" w:rsidRPr="2EDDEF15">
        <w:rPr>
          <w:rFonts w:eastAsia="Arial" w:cs="Arial"/>
        </w:rPr>
        <w:t xml:space="preserve"> technology refresh cycles implementing PQC capabilities</w:t>
      </w:r>
      <w:r w:rsidR="470CB8B6" w:rsidRPr="2EDDEF15">
        <w:rPr>
          <w:rFonts w:eastAsia="Arial" w:cs="Arial"/>
        </w:rPr>
        <w:t xml:space="preserve">. This </w:t>
      </w:r>
      <w:r w:rsidR="583F9075" w:rsidRPr="2EDDEF15">
        <w:rPr>
          <w:rFonts w:eastAsia="Arial" w:cs="Arial"/>
        </w:rPr>
        <w:t>is</w:t>
      </w:r>
      <w:r w:rsidR="470CB8B6" w:rsidRPr="2EDDEF15">
        <w:rPr>
          <w:rFonts w:eastAsia="Arial" w:cs="Arial"/>
        </w:rPr>
        <w:t xml:space="preserve"> applicable to legacy infrastructure</w:t>
      </w:r>
      <w:r w:rsidR="25614384" w:rsidRPr="2EDDEF15">
        <w:rPr>
          <w:rFonts w:eastAsia="Arial" w:cs="Arial"/>
        </w:rPr>
        <w:t xml:space="preserve"> if the new generation is scheduled to replace the legacy infrastructure.</w:t>
      </w:r>
      <w:r w:rsidR="55CF26CC" w:rsidRPr="2EDDEF15">
        <w:rPr>
          <w:rFonts w:eastAsia="Arial" w:cs="Arial"/>
        </w:rPr>
        <w:t xml:space="preserve"> </w:t>
      </w:r>
    </w:p>
    <w:p w14:paraId="13A782E1" w14:textId="54FD6C4A" w:rsidR="007B36F1" w:rsidRPr="0009486A" w:rsidRDefault="55CF26CC" w:rsidP="00DC0819">
      <w:pPr>
        <w:pStyle w:val="NormalParagraph"/>
        <w:numPr>
          <w:ilvl w:val="0"/>
          <w:numId w:val="29"/>
        </w:numPr>
        <w:rPr>
          <w:rFonts w:eastAsia="Arial" w:cs="Arial"/>
        </w:rPr>
      </w:pPr>
      <w:r w:rsidRPr="2EDDEF15">
        <w:rPr>
          <w:rFonts w:eastAsia="Arial" w:cs="Arial"/>
        </w:rPr>
        <w:t xml:space="preserve">through </w:t>
      </w:r>
      <w:r w:rsidRPr="2EDDEF15">
        <w:rPr>
          <w:rFonts w:eastAsia="Arial" w:cs="Arial"/>
          <w:i/>
          <w:iCs/>
        </w:rPr>
        <w:t>activation of PQC features</w:t>
      </w:r>
      <w:r w:rsidRPr="2EDDEF15">
        <w:rPr>
          <w:rFonts w:eastAsia="Arial" w:cs="Arial"/>
        </w:rPr>
        <w:t xml:space="preserve"> in</w:t>
      </w:r>
      <w:r w:rsidR="1500863F" w:rsidRPr="2EDDEF15">
        <w:rPr>
          <w:rFonts w:eastAsia="Arial" w:cs="Arial"/>
        </w:rPr>
        <w:t xml:space="preserve"> already deployed</w:t>
      </w:r>
      <w:r w:rsidRPr="2EDDEF15">
        <w:rPr>
          <w:rFonts w:eastAsia="Arial" w:cs="Arial"/>
        </w:rPr>
        <w:t xml:space="preserve"> software or equipment via </w:t>
      </w:r>
      <w:r w:rsidR="79528DEC" w:rsidRPr="2EDDEF15">
        <w:rPr>
          <w:rFonts w:eastAsia="Arial" w:cs="Arial"/>
        </w:rPr>
        <w:t xml:space="preserve">already </w:t>
      </w:r>
      <w:r w:rsidR="478D03FB" w:rsidRPr="2EDDEF15">
        <w:rPr>
          <w:rFonts w:eastAsia="Arial" w:cs="Arial"/>
        </w:rPr>
        <w:t xml:space="preserve">implemented </w:t>
      </w:r>
      <w:r w:rsidRPr="2EDDEF15">
        <w:rPr>
          <w:rFonts w:eastAsia="Arial" w:cs="Arial"/>
        </w:rPr>
        <w:t>crypto</w:t>
      </w:r>
      <w:r w:rsidR="7AA4D2BB" w:rsidRPr="2EDDEF15">
        <w:rPr>
          <w:rFonts w:eastAsia="Arial" w:cs="Arial"/>
        </w:rPr>
        <w:t>-agility mechanisms</w:t>
      </w:r>
      <w:r w:rsidR="3F193DDC" w:rsidRPr="2EDDEF15">
        <w:rPr>
          <w:rFonts w:eastAsia="Arial" w:cs="Arial"/>
        </w:rPr>
        <w:t xml:space="preserve">. </w:t>
      </w:r>
      <w:r w:rsidR="18D598C5" w:rsidRPr="2EDDEF15">
        <w:rPr>
          <w:rFonts w:eastAsia="Arial" w:cs="Arial"/>
        </w:rPr>
        <w:t xml:space="preserve">through </w:t>
      </w:r>
      <w:r w:rsidR="06996BC5" w:rsidRPr="2EDDEF15">
        <w:rPr>
          <w:rFonts w:eastAsia="Arial" w:cs="Arial"/>
        </w:rPr>
        <w:t xml:space="preserve">procurement of </w:t>
      </w:r>
      <w:r w:rsidR="18D598C5" w:rsidRPr="2EDDEF15">
        <w:rPr>
          <w:rFonts w:eastAsia="Arial" w:cs="Arial"/>
        </w:rPr>
        <w:t xml:space="preserve">feature upgrades </w:t>
      </w:r>
      <w:r w:rsidR="0078CF44" w:rsidRPr="2EDDEF15">
        <w:rPr>
          <w:rFonts w:eastAsia="Arial" w:cs="Arial"/>
        </w:rPr>
        <w:t>for</w:t>
      </w:r>
      <w:r w:rsidR="18D598C5" w:rsidRPr="2EDDEF15">
        <w:rPr>
          <w:rFonts w:eastAsia="Arial" w:cs="Arial"/>
        </w:rPr>
        <w:t xml:space="preserve"> existing software</w:t>
      </w:r>
      <w:r w:rsidR="15B3041D" w:rsidRPr="2EDDEF15">
        <w:rPr>
          <w:rFonts w:eastAsia="Arial" w:cs="Arial"/>
        </w:rPr>
        <w:t xml:space="preserve"> </w:t>
      </w:r>
      <w:r w:rsidR="18D598C5" w:rsidRPr="2EDDEF15">
        <w:rPr>
          <w:rFonts w:eastAsia="Arial" w:cs="Arial"/>
        </w:rPr>
        <w:t>/</w:t>
      </w:r>
      <w:r w:rsidR="56E63A5C" w:rsidRPr="2EDDEF15">
        <w:rPr>
          <w:rFonts w:eastAsia="Arial" w:cs="Arial"/>
        </w:rPr>
        <w:t xml:space="preserve"> </w:t>
      </w:r>
      <w:r w:rsidR="18D598C5" w:rsidRPr="2EDDEF15">
        <w:rPr>
          <w:rFonts w:eastAsia="Arial" w:cs="Arial"/>
        </w:rPr>
        <w:t>hardware</w:t>
      </w:r>
      <w:r w:rsidR="19474602" w:rsidRPr="2EDDEF15">
        <w:rPr>
          <w:rFonts w:eastAsia="Arial" w:cs="Arial"/>
        </w:rPr>
        <w:t>. This might work for legacy infrastructure</w:t>
      </w:r>
      <w:r w:rsidR="79D5C71C" w:rsidRPr="2EDDEF15">
        <w:rPr>
          <w:rFonts w:eastAsia="Arial" w:cs="Arial"/>
        </w:rPr>
        <w:t>.</w:t>
      </w:r>
    </w:p>
    <w:p w14:paraId="5471BB79" w14:textId="668AC36A" w:rsidR="69452AB0" w:rsidRDefault="69452AB0" w:rsidP="49E2F6F0">
      <w:pPr>
        <w:pStyle w:val="NormalParagraph"/>
        <w:rPr>
          <w:rFonts w:eastAsia="Arial" w:cs="Arial"/>
        </w:rPr>
      </w:pPr>
      <w:r w:rsidRPr="49E2F6F0">
        <w:rPr>
          <w:rFonts w:eastAsia="Arial" w:cs="Arial"/>
        </w:rPr>
        <w:t xml:space="preserve">Regarding the feasibility of option </w:t>
      </w:r>
      <w:r w:rsidR="003879D7">
        <w:rPr>
          <w:rFonts w:eastAsia="Arial" w:cs="Arial"/>
        </w:rPr>
        <w:t>(b</w:t>
      </w:r>
      <w:r w:rsidRPr="49E2F6F0">
        <w:rPr>
          <w:rFonts w:eastAsia="Arial" w:cs="Arial"/>
        </w:rPr>
        <w:t>)</w:t>
      </w:r>
      <w:r w:rsidR="3C1BC4B2" w:rsidRPr="49E2F6F0">
        <w:rPr>
          <w:rFonts w:eastAsia="Arial" w:cs="Arial"/>
        </w:rPr>
        <w:t>,</w:t>
      </w:r>
      <w:r w:rsidRPr="49E2F6F0">
        <w:rPr>
          <w:rFonts w:eastAsia="Arial" w:cs="Arial"/>
        </w:rPr>
        <w:t xml:space="preserve"> service providers will have to consider multiple factors, e.g.</w:t>
      </w:r>
    </w:p>
    <w:p w14:paraId="0B07A5A1" w14:textId="183D17E8" w:rsidR="1E429AB7" w:rsidRDefault="1E429AB7" w:rsidP="00DC0819">
      <w:pPr>
        <w:pStyle w:val="NormalParagraph"/>
        <w:numPr>
          <w:ilvl w:val="0"/>
          <w:numId w:val="28"/>
        </w:numPr>
        <w:rPr>
          <w:rFonts w:eastAsia="Arial" w:cs="Arial"/>
        </w:rPr>
      </w:pPr>
      <w:r w:rsidRPr="49E2F6F0">
        <w:rPr>
          <w:rFonts w:eastAsia="Arial" w:cs="Arial"/>
        </w:rPr>
        <w:t>whether suppliers consider the upgrade of legacy software components as techn</w:t>
      </w:r>
      <w:r w:rsidR="1AFE8DA9" w:rsidRPr="49E2F6F0">
        <w:rPr>
          <w:rFonts w:eastAsia="Arial" w:cs="Arial"/>
        </w:rPr>
        <w:t>ic</w:t>
      </w:r>
      <w:r w:rsidRPr="49E2F6F0">
        <w:rPr>
          <w:rFonts w:eastAsia="Arial" w:cs="Arial"/>
        </w:rPr>
        <w:t>ally feasible</w:t>
      </w:r>
      <w:r w:rsidR="799460F1" w:rsidRPr="49E2F6F0">
        <w:rPr>
          <w:rFonts w:eastAsia="Arial" w:cs="Arial"/>
        </w:rPr>
        <w:t xml:space="preserve"> (e.g., </w:t>
      </w:r>
      <w:r w:rsidR="2C80BF81" w:rsidRPr="49E2F6F0">
        <w:rPr>
          <w:rFonts w:eastAsia="Arial" w:cs="Arial"/>
        </w:rPr>
        <w:t xml:space="preserve">regarding </w:t>
      </w:r>
      <w:r w:rsidR="799460F1" w:rsidRPr="49E2F6F0">
        <w:rPr>
          <w:rFonts w:eastAsia="Arial" w:cs="Arial"/>
        </w:rPr>
        <w:t>compute requirements from PQC algorithms)</w:t>
      </w:r>
      <w:r w:rsidR="71D044CB" w:rsidRPr="49E2F6F0">
        <w:rPr>
          <w:rFonts w:eastAsia="Arial" w:cs="Arial"/>
        </w:rPr>
        <w:t xml:space="preserve"> and</w:t>
      </w:r>
      <w:r w:rsidRPr="49E2F6F0">
        <w:rPr>
          <w:rFonts w:eastAsia="Arial" w:cs="Arial"/>
        </w:rPr>
        <w:t xml:space="preserve"> commercially </w:t>
      </w:r>
      <w:r w:rsidR="15128418" w:rsidRPr="49E2F6F0">
        <w:rPr>
          <w:rFonts w:eastAsia="Arial" w:cs="Arial"/>
        </w:rPr>
        <w:t>viable.</w:t>
      </w:r>
    </w:p>
    <w:p w14:paraId="300C66AD" w14:textId="629924B5" w:rsidR="08B6F82A" w:rsidRDefault="08B6F82A" w:rsidP="00DC0819">
      <w:pPr>
        <w:pStyle w:val="NormalParagraph"/>
        <w:numPr>
          <w:ilvl w:val="0"/>
          <w:numId w:val="28"/>
        </w:numPr>
        <w:rPr>
          <w:rFonts w:eastAsia="Arial" w:cs="Arial"/>
        </w:rPr>
      </w:pPr>
      <w:r w:rsidRPr="49E2F6F0">
        <w:rPr>
          <w:rFonts w:eastAsia="Arial" w:cs="Arial"/>
        </w:rPr>
        <w:t>w</w:t>
      </w:r>
      <w:r w:rsidR="2354059E" w:rsidRPr="49E2F6F0">
        <w:rPr>
          <w:rFonts w:eastAsia="Arial" w:cs="Arial"/>
        </w:rPr>
        <w:t>hether the legacy product lines of vendors are nearing end-of-life, and whether the incorporation of PQC features</w:t>
      </w:r>
      <w:r w:rsidR="407661F6" w:rsidRPr="49E2F6F0">
        <w:rPr>
          <w:rFonts w:eastAsia="Arial" w:cs="Arial"/>
        </w:rPr>
        <w:t xml:space="preserve"> </w:t>
      </w:r>
      <w:r w:rsidR="2682531D" w:rsidRPr="49E2F6F0">
        <w:rPr>
          <w:rFonts w:eastAsia="Arial" w:cs="Arial"/>
        </w:rPr>
        <w:t>for a short</w:t>
      </w:r>
      <w:r w:rsidR="682DE124" w:rsidRPr="49E2F6F0">
        <w:rPr>
          <w:rFonts w:eastAsia="Arial" w:cs="Arial"/>
        </w:rPr>
        <w:t xml:space="preserve"> remaining</w:t>
      </w:r>
      <w:r w:rsidR="2682531D" w:rsidRPr="49E2F6F0">
        <w:rPr>
          <w:rFonts w:eastAsia="Arial" w:cs="Arial"/>
        </w:rPr>
        <w:t xml:space="preserve"> lifespan </w:t>
      </w:r>
      <w:r w:rsidR="407661F6" w:rsidRPr="49E2F6F0">
        <w:rPr>
          <w:rFonts w:eastAsia="Arial" w:cs="Arial"/>
        </w:rPr>
        <w:t>is warranted</w:t>
      </w:r>
      <w:r w:rsidR="7C48219D" w:rsidRPr="49E2F6F0">
        <w:rPr>
          <w:rFonts w:eastAsia="Arial" w:cs="Arial"/>
        </w:rPr>
        <w:t xml:space="preserve"> at all.</w:t>
      </w:r>
    </w:p>
    <w:p w14:paraId="089F6DA7" w14:textId="7477A64D" w:rsidR="7C48219D" w:rsidRDefault="7C48219D" w:rsidP="49E2F6F0">
      <w:pPr>
        <w:pStyle w:val="NormalParagraph"/>
        <w:rPr>
          <w:rFonts w:eastAsia="Arial" w:cs="Arial"/>
        </w:rPr>
      </w:pPr>
      <w:r w:rsidRPr="49E2F6F0">
        <w:rPr>
          <w:rFonts w:eastAsia="Arial" w:cs="Arial"/>
        </w:rPr>
        <w:t>From a service provider point of view, whether legacy infrastructure poses a big issue or not also depends on multiple factors, e.g.</w:t>
      </w:r>
    </w:p>
    <w:p w14:paraId="067E03B7" w14:textId="377D992B" w:rsidR="2F69A49A" w:rsidRDefault="7E4A65EE" w:rsidP="00DC0819">
      <w:pPr>
        <w:pStyle w:val="NormalParagraph"/>
        <w:numPr>
          <w:ilvl w:val="0"/>
          <w:numId w:val="27"/>
        </w:numPr>
        <w:rPr>
          <w:rFonts w:eastAsia="Arial" w:cs="Arial"/>
        </w:rPr>
      </w:pPr>
      <w:r w:rsidRPr="2EDDEF15">
        <w:rPr>
          <w:rFonts w:eastAsia="Arial" w:cs="Arial"/>
        </w:rPr>
        <w:lastRenderedPageBreak/>
        <w:t>t</w:t>
      </w:r>
      <w:r w:rsidR="4F8E0675" w:rsidRPr="2EDDEF15">
        <w:rPr>
          <w:rFonts w:eastAsia="Arial" w:cs="Arial"/>
        </w:rPr>
        <w:t xml:space="preserve">he proportion of the infrastructure assets (like base stations that are connected to </w:t>
      </w:r>
      <w:r w:rsidR="73946558" w:rsidRPr="2EDDEF15">
        <w:rPr>
          <w:rFonts w:eastAsia="Arial" w:cs="Arial"/>
        </w:rPr>
        <w:t>SecGWs</w:t>
      </w:r>
      <w:r w:rsidR="4F8E0675" w:rsidRPr="2EDDEF15">
        <w:rPr>
          <w:rFonts w:eastAsia="Arial" w:cs="Arial"/>
        </w:rPr>
        <w:t xml:space="preserve">). </w:t>
      </w:r>
      <w:r w:rsidR="78A9B0D0" w:rsidRPr="2EDDEF15">
        <w:rPr>
          <w:rFonts w:eastAsia="Arial" w:cs="Arial"/>
        </w:rPr>
        <w:t>Are 5% of assets considered legacy, or is it 30%</w:t>
      </w:r>
      <w:r w:rsidR="06CA6225" w:rsidRPr="2EDDEF15">
        <w:rPr>
          <w:rFonts w:eastAsia="Arial" w:cs="Arial"/>
        </w:rPr>
        <w:t>?</w:t>
      </w:r>
      <w:r w:rsidR="78A9B0D0" w:rsidRPr="2EDDEF15">
        <w:rPr>
          <w:rFonts w:eastAsia="Arial" w:cs="Arial"/>
        </w:rPr>
        <w:t xml:space="preserve"> </w:t>
      </w:r>
    </w:p>
    <w:p w14:paraId="0C239256" w14:textId="3D17AB9B" w:rsidR="382AB6F2" w:rsidRDefault="5F769696" w:rsidP="00DC0819">
      <w:pPr>
        <w:pStyle w:val="NormalParagraph"/>
        <w:numPr>
          <w:ilvl w:val="0"/>
          <w:numId w:val="27"/>
        </w:numPr>
        <w:rPr>
          <w:rFonts w:eastAsia="Arial" w:cs="Arial"/>
        </w:rPr>
      </w:pPr>
      <w:r w:rsidRPr="2EDDEF15">
        <w:rPr>
          <w:rFonts w:eastAsia="Arial" w:cs="Arial"/>
        </w:rPr>
        <w:t>t</w:t>
      </w:r>
      <w:r w:rsidR="36014A50" w:rsidRPr="2EDDEF15">
        <w:rPr>
          <w:rFonts w:eastAsia="Arial" w:cs="Arial"/>
        </w:rPr>
        <w:t>he quantum risk level assigned to the legacy assets as determined from a quantum risk assessment</w:t>
      </w:r>
      <w:r w:rsidR="632D9C46" w:rsidRPr="2EDDEF15">
        <w:rPr>
          <w:rFonts w:eastAsia="Arial" w:cs="Arial"/>
        </w:rPr>
        <w:t xml:space="preserve"> and business prioritisation assessment</w:t>
      </w:r>
      <w:r w:rsidR="36014A50" w:rsidRPr="2EDDEF15">
        <w:rPr>
          <w:rFonts w:eastAsia="Arial" w:cs="Arial"/>
        </w:rPr>
        <w:t xml:space="preserve">. </w:t>
      </w:r>
    </w:p>
    <w:p w14:paraId="1E279481" w14:textId="16E659BC" w:rsidR="00A75DAF" w:rsidRDefault="6CA57DE3" w:rsidP="00FF0C13">
      <w:pPr>
        <w:pStyle w:val="Heading3"/>
        <w:rPr>
          <w:rFonts w:eastAsia="Arial"/>
        </w:rPr>
      </w:pPr>
      <w:bookmarkStart w:id="307" w:name="_Toc157424603"/>
      <w:r w:rsidRPr="2EDDEF15">
        <w:rPr>
          <w:rFonts w:eastAsia="Arial"/>
        </w:rPr>
        <w:t>Potential Actions/Dependencies</w:t>
      </w:r>
      <w:bookmarkEnd w:id="307"/>
    </w:p>
    <w:p w14:paraId="1C549F4C" w14:textId="0118E766" w:rsidR="007B36F1" w:rsidRDefault="7D878A59" w:rsidP="007B36F1">
      <w:pPr>
        <w:pStyle w:val="NormalParagraph"/>
      </w:pPr>
      <w:r>
        <w:t xml:space="preserve">To prepare for migration to quantum-safe status, dependencies on </w:t>
      </w:r>
      <w:r w:rsidR="229D4B1E">
        <w:t xml:space="preserve">Internet standards </w:t>
      </w:r>
      <w:r w:rsidR="3B27950B">
        <w:t xml:space="preserve">(e.g., for TLS, IPSec) </w:t>
      </w:r>
      <w:r w:rsidR="229D4B1E">
        <w:t xml:space="preserve">need to be considered. Very likely this influences the </w:t>
      </w:r>
      <w:r w:rsidR="683AB040">
        <w:t xml:space="preserve">commercially viable and technically feasible </w:t>
      </w:r>
      <w:r w:rsidR="229D4B1E">
        <w:t>starting point</w:t>
      </w:r>
      <w:r w:rsidR="2D5F5FA1">
        <w:t xml:space="preserve"> of a migration (new infrastructure or upgrades) on the side of service providers.</w:t>
      </w:r>
    </w:p>
    <w:p w14:paraId="1B567F24" w14:textId="2C6BE17E" w:rsidR="76006B8B" w:rsidRDefault="76006B8B" w:rsidP="00FF0C13">
      <w:pPr>
        <w:pStyle w:val="Heading4"/>
      </w:pPr>
      <w:r>
        <w:t>Potential actions for service providers:</w:t>
      </w:r>
    </w:p>
    <w:p w14:paraId="429D8D3B" w14:textId="218BEFF6" w:rsidR="76006B8B" w:rsidRDefault="1FFC0B7A" w:rsidP="00DC0819">
      <w:pPr>
        <w:pStyle w:val="NormalParagraph"/>
        <w:numPr>
          <w:ilvl w:val="0"/>
          <w:numId w:val="26"/>
        </w:numPr>
      </w:pPr>
      <w:r>
        <w:t xml:space="preserve">To </w:t>
      </w:r>
      <w:r w:rsidR="59F87750">
        <w:t xml:space="preserve">raise </w:t>
      </w:r>
      <w:r w:rsidR="41235523">
        <w:t xml:space="preserve">Quantum Safe </w:t>
      </w:r>
      <w:r w:rsidR="59F87750">
        <w:t xml:space="preserve">awareness with relevant </w:t>
      </w:r>
      <w:r>
        <w:t xml:space="preserve">suppliers </w:t>
      </w:r>
      <w:r w:rsidR="6613F7B6">
        <w:t xml:space="preserve">of </w:t>
      </w:r>
      <w:r>
        <w:t xml:space="preserve">base stations and security gateways and to </w:t>
      </w:r>
      <w:r w:rsidR="73CDC79C">
        <w:t xml:space="preserve">set out technology and timeline requirements for procurement </w:t>
      </w:r>
      <w:proofErr w:type="gramStart"/>
      <w:r w:rsidR="73CDC79C">
        <w:t>activities</w:t>
      </w:r>
      <w:proofErr w:type="gramEnd"/>
    </w:p>
    <w:p w14:paraId="6F37BC09" w14:textId="4C737D77" w:rsidR="63F0ED23" w:rsidRDefault="06A0752A" w:rsidP="00DC0819">
      <w:pPr>
        <w:pStyle w:val="NormalParagraph"/>
        <w:numPr>
          <w:ilvl w:val="0"/>
          <w:numId w:val="26"/>
        </w:numPr>
      </w:pPr>
      <w:r>
        <w:t xml:space="preserve">To </w:t>
      </w:r>
      <w:r w:rsidR="7811B6CE">
        <w:t xml:space="preserve">include Quantum Safe requirements in Open RAN standards and </w:t>
      </w:r>
      <w:r w:rsidR="4059B0EE">
        <w:t xml:space="preserve">vendor </w:t>
      </w:r>
      <w:r w:rsidR="7811B6CE">
        <w:t>roadmaps.</w:t>
      </w:r>
      <w:r w:rsidR="7BC8AE85">
        <w:t xml:space="preserve"> Relevant organisations include:</w:t>
      </w:r>
    </w:p>
    <w:p w14:paraId="2F2C8779" w14:textId="7F6BE053" w:rsidR="2BE73497" w:rsidRPr="007C2746" w:rsidRDefault="5B365D3E" w:rsidP="002B2FA1">
      <w:pPr>
        <w:pStyle w:val="NormalParagraph"/>
        <w:numPr>
          <w:ilvl w:val="1"/>
          <w:numId w:val="26"/>
        </w:numPr>
      </w:pPr>
      <w:r>
        <w:t xml:space="preserve">O-RAN Alliance (o-ran.org): </w:t>
      </w:r>
      <w:r w:rsidR="492F18D2">
        <w:t>In particular</w:t>
      </w:r>
      <w:r w:rsidR="2FD58DE8">
        <w:t>,</w:t>
      </w:r>
      <w:r w:rsidR="492F18D2">
        <w:t xml:space="preserve"> the next Generation Research Group (nGRG) is considering security and </w:t>
      </w:r>
      <w:r w:rsidR="3673C627">
        <w:t>has been working on a “Research Report on Quantum Security”</w:t>
      </w:r>
      <w:r w:rsidR="4196F77D">
        <w:t xml:space="preserve"> (report ID RR-2023-04).</w:t>
      </w:r>
    </w:p>
    <w:p w14:paraId="7C1071B9" w14:textId="261C5ABF" w:rsidR="6C0EBCAE" w:rsidRDefault="6C0EBCAE" w:rsidP="2EDDEF15">
      <w:pPr>
        <w:pStyle w:val="NormalParagraph"/>
        <w:numPr>
          <w:ilvl w:val="1"/>
          <w:numId w:val="26"/>
        </w:numPr>
      </w:pPr>
      <w:r>
        <w:t>Telecom Infra Project (TIP), Project Group OpenRAN</w:t>
      </w:r>
    </w:p>
    <w:p w14:paraId="4B09170C" w14:textId="1095572C" w:rsidR="00EE3249" w:rsidRPr="00794A91" w:rsidRDefault="57395F12" w:rsidP="00A46A0B">
      <w:pPr>
        <w:pStyle w:val="Heading2"/>
      </w:pPr>
      <w:bookmarkStart w:id="308" w:name="_Toc151731319"/>
      <w:bookmarkStart w:id="309" w:name="_Toc152256859"/>
      <w:bookmarkStart w:id="310" w:name="_Toc151629913"/>
      <w:bookmarkStart w:id="311" w:name="_Toc151731320"/>
      <w:bookmarkStart w:id="312" w:name="_Toc152256860"/>
      <w:bookmarkStart w:id="313" w:name="_Toc157424604"/>
      <w:bookmarkEnd w:id="308"/>
      <w:bookmarkEnd w:id="309"/>
      <w:bookmarkEnd w:id="310"/>
      <w:bookmarkEnd w:id="311"/>
      <w:bookmarkEnd w:id="312"/>
      <w:r>
        <w:t>Use Case</w:t>
      </w:r>
      <w:r w:rsidR="4C7DBF8E">
        <w:t xml:space="preserve">: Virtualized network function </w:t>
      </w:r>
      <w:proofErr w:type="gramStart"/>
      <w:r w:rsidR="00745727">
        <w:t>integrity</w:t>
      </w:r>
      <w:bookmarkEnd w:id="313"/>
      <w:proofErr w:type="gramEnd"/>
    </w:p>
    <w:p w14:paraId="1C1887A7" w14:textId="00D56E9C" w:rsidR="1D9D5656" w:rsidRPr="007429F8" w:rsidRDefault="3A68EF03" w:rsidP="007429F8">
      <w:pPr>
        <w:pStyle w:val="Heading3"/>
      </w:pPr>
      <w:bookmarkStart w:id="314" w:name="_Toc157424605"/>
      <w:r w:rsidRPr="007429F8">
        <w:t>Scope</w:t>
      </w:r>
      <w:bookmarkEnd w:id="314"/>
    </w:p>
    <w:p w14:paraId="1008C026" w14:textId="474902C9" w:rsidR="00745727" w:rsidRDefault="2C6A0A43" w:rsidP="001D36EB">
      <w:pPr>
        <w:pStyle w:val="NormalParagraph"/>
      </w:pPr>
      <w:r>
        <w:t xml:space="preserve">The virtualisation of network functions on private and public cloud infrastructure is now widely adopted within the networks of communications service providers. </w:t>
      </w:r>
      <w:r w:rsidR="4F72E2F9">
        <w:t>The i</w:t>
      </w:r>
      <w:r>
        <w:t>nitial focus</w:t>
      </w:r>
      <w:r w:rsidR="21DA28AF">
        <w:t xml:space="preserve"> was</w:t>
      </w:r>
      <w:r>
        <w:t xml:space="preserve"> on Virtualise Network Functions (VNFs) running on infrastructure managers such as OpenStack</w:t>
      </w:r>
      <w:r w:rsidR="0D0F7ACB">
        <w:t xml:space="preserve"> and VMware. </w:t>
      </w:r>
      <w:r w:rsidR="5DFDD100">
        <w:t>T</w:t>
      </w:r>
      <w:r>
        <w:t xml:space="preserve">he industry is </w:t>
      </w:r>
      <w:r w:rsidR="15D4F665">
        <w:t xml:space="preserve">now </w:t>
      </w:r>
      <w:r>
        <w:t>progres</w:t>
      </w:r>
      <w:r w:rsidR="74D60840">
        <w:t>sing</w:t>
      </w:r>
      <w:r>
        <w:t xml:space="preserve"> </w:t>
      </w:r>
      <w:r w:rsidR="34A9990A">
        <w:t>to</w:t>
      </w:r>
      <w:r>
        <w:t xml:space="preserve"> deploy Cloud-native Network Functions (CNFs) running on container platforms and orchestration systems such as Kubernetes. Given the concentration of diverse VNF/CNF workloads (e.g. RAN, Mobile Core, Security gateways, IMS, SD-WAN, API gateways, etc) running on the private and public cloud infrastructure, security is a key concern and area of considerable previous and ongoing effort within the developer community and standards organisations. In discussing this Use Case within the context of the Post Quantum Cryptography, we will focus on</w:t>
      </w:r>
      <w:r w:rsidR="3996A9CD">
        <w:t xml:space="preserve"> </w:t>
      </w:r>
      <w:r w:rsidR="1B6F7486">
        <w:t xml:space="preserve">the security and integrity of </w:t>
      </w:r>
      <w:r w:rsidR="5212BB32">
        <w:t xml:space="preserve">all types of </w:t>
      </w:r>
      <w:r w:rsidR="1B6F7486">
        <w:t xml:space="preserve">workloads as they are deployed into the cloud </w:t>
      </w:r>
      <w:proofErr w:type="gramStart"/>
      <w:r w:rsidR="1B6F7486">
        <w:t>infrastructure, and</w:t>
      </w:r>
      <w:proofErr w:type="gramEnd"/>
      <w:r w:rsidR="1B6F7486">
        <w:t xml:space="preserve"> upgraded</w:t>
      </w:r>
      <w:r>
        <w:t>.</w:t>
      </w:r>
    </w:p>
    <w:p w14:paraId="14F950F7" w14:textId="3D84E0AA" w:rsidR="0B5BF817" w:rsidRPr="001D36EB" w:rsidRDefault="00745727" w:rsidP="001D36EB">
      <w:pPr>
        <w:pStyle w:val="NormalParagraph"/>
      </w:pPr>
      <w:r>
        <w:t xml:space="preserve">Note: </w:t>
      </w:r>
      <w:r w:rsidR="7BF6DE69" w:rsidRPr="001D36EB">
        <w:t xml:space="preserve">Other </w:t>
      </w:r>
      <w:r w:rsidR="0B5BF817" w:rsidRPr="001D36EB">
        <w:t xml:space="preserve">areas of security within cloud systems </w:t>
      </w:r>
      <w:r>
        <w:t>are</w:t>
      </w:r>
      <w:r w:rsidR="0B5BF817" w:rsidRPr="001D36EB">
        <w:t xml:space="preserve"> discussed </w:t>
      </w:r>
      <w:r w:rsidR="073EA52A" w:rsidRPr="001D36EB">
        <w:t>in the “Cloud Infrastructure” Use Case</w:t>
      </w:r>
      <w:r w:rsidR="0B5BF817" w:rsidRPr="001D36EB">
        <w:t>.</w:t>
      </w:r>
    </w:p>
    <w:p w14:paraId="48AFA884" w14:textId="2DABBA44" w:rsidR="0B5BF817" w:rsidRDefault="00B55DFD" w:rsidP="001D36EB">
      <w:pPr>
        <w:pStyle w:val="NormalParagraph"/>
      </w:pPr>
      <w:r>
        <w:t xml:space="preserve">The following diagram depicts </w:t>
      </w:r>
      <w:r w:rsidR="00F46AB4">
        <w:t xml:space="preserve">a typical </w:t>
      </w:r>
      <w:r w:rsidR="005F6D63">
        <w:t xml:space="preserve">pipeline for the deployment of </w:t>
      </w:r>
      <w:r w:rsidR="00EE2B85">
        <w:t>virtualised</w:t>
      </w:r>
      <w:r w:rsidR="00F27BC0">
        <w:t xml:space="preserve"> network functions</w:t>
      </w:r>
      <w:r w:rsidR="0B5BF817" w:rsidRPr="001D36EB">
        <w:t>.</w:t>
      </w:r>
    </w:p>
    <w:p w14:paraId="0E024CE7" w14:textId="77777777" w:rsidR="003C0A97" w:rsidRDefault="006F42BE" w:rsidP="002B2FA1">
      <w:pPr>
        <w:pStyle w:val="NormalParagraph"/>
        <w:keepNext/>
        <w:jc w:val="center"/>
      </w:pPr>
      <w:r w:rsidRPr="002B2FA1">
        <w:rPr>
          <w:noProof/>
        </w:rPr>
        <w:lastRenderedPageBreak/>
        <w:drawing>
          <wp:inline distT="0" distB="0" distL="0" distR="0" wp14:anchorId="1A4736DF" wp14:editId="3910D8A9">
            <wp:extent cx="4194175" cy="3712845"/>
            <wp:effectExtent l="0" t="0" r="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94175" cy="3712845"/>
                    </a:xfrm>
                    <a:prstGeom prst="rect">
                      <a:avLst/>
                    </a:prstGeom>
                    <a:noFill/>
                  </pic:spPr>
                </pic:pic>
              </a:graphicData>
            </a:graphic>
          </wp:inline>
        </w:drawing>
      </w:r>
    </w:p>
    <w:p w14:paraId="5C112DB1" w14:textId="47DE5546" w:rsidR="006F42BE" w:rsidRPr="00FF0C13" w:rsidRDefault="003C0A97" w:rsidP="002B2FA1">
      <w:pPr>
        <w:pStyle w:val="Caption"/>
        <w:jc w:val="center"/>
        <w:rPr>
          <w:b/>
          <w:bCs/>
          <w:sz w:val="20"/>
          <w:szCs w:val="24"/>
        </w:rPr>
      </w:pPr>
      <w:r w:rsidRPr="00FF0C13">
        <w:rPr>
          <w:b/>
          <w:bCs/>
          <w:i w:val="0"/>
          <w:iCs w:val="0"/>
          <w:color w:val="auto"/>
          <w:sz w:val="22"/>
          <w:szCs w:val="28"/>
        </w:rPr>
        <w:t xml:space="preserve">Figure </w:t>
      </w:r>
      <w:r w:rsidRPr="00FF0C13">
        <w:rPr>
          <w:b/>
          <w:bCs/>
          <w:i w:val="0"/>
          <w:iCs w:val="0"/>
          <w:color w:val="auto"/>
          <w:sz w:val="22"/>
          <w:szCs w:val="28"/>
        </w:rPr>
        <w:fldChar w:fldCharType="begin"/>
      </w:r>
      <w:r w:rsidRPr="00FF0C13">
        <w:rPr>
          <w:b/>
          <w:bCs/>
          <w:i w:val="0"/>
          <w:iCs w:val="0"/>
          <w:color w:val="auto"/>
          <w:sz w:val="22"/>
          <w:szCs w:val="28"/>
        </w:rPr>
        <w:instrText xml:space="preserve"> SEQ Figure \* ARABIC </w:instrText>
      </w:r>
      <w:r w:rsidRPr="00FF0C13">
        <w:rPr>
          <w:b/>
          <w:bCs/>
          <w:i w:val="0"/>
          <w:iCs w:val="0"/>
          <w:color w:val="auto"/>
          <w:sz w:val="22"/>
          <w:szCs w:val="28"/>
        </w:rPr>
        <w:fldChar w:fldCharType="separate"/>
      </w:r>
      <w:r w:rsidR="00E1074C" w:rsidRPr="00FF0C13">
        <w:rPr>
          <w:b/>
          <w:bCs/>
          <w:i w:val="0"/>
          <w:iCs w:val="0"/>
          <w:noProof/>
          <w:color w:val="auto"/>
          <w:sz w:val="22"/>
          <w:szCs w:val="28"/>
        </w:rPr>
        <w:t>5</w:t>
      </w:r>
      <w:r w:rsidRPr="00FF0C13">
        <w:rPr>
          <w:b/>
          <w:bCs/>
          <w:i w:val="0"/>
          <w:iCs w:val="0"/>
          <w:color w:val="auto"/>
          <w:sz w:val="22"/>
          <w:szCs w:val="28"/>
        </w:rPr>
        <w:fldChar w:fldCharType="end"/>
      </w:r>
      <w:r w:rsidRPr="00FF0C13">
        <w:rPr>
          <w:b/>
          <w:bCs/>
          <w:i w:val="0"/>
          <w:iCs w:val="0"/>
          <w:color w:val="auto"/>
          <w:sz w:val="22"/>
          <w:szCs w:val="28"/>
        </w:rPr>
        <w:t xml:space="preserve">: </w:t>
      </w:r>
      <w:r w:rsidRPr="00FF0C13">
        <w:rPr>
          <w:i w:val="0"/>
          <w:iCs w:val="0"/>
          <w:color w:val="auto"/>
          <w:sz w:val="22"/>
          <w:szCs w:val="28"/>
        </w:rPr>
        <w:t xml:space="preserve">Typical Pipeline for the Deployment of </w:t>
      </w:r>
      <w:r w:rsidR="00EE2B85" w:rsidRPr="00FF0C13">
        <w:rPr>
          <w:i w:val="0"/>
          <w:iCs w:val="0"/>
          <w:color w:val="auto"/>
          <w:sz w:val="22"/>
          <w:szCs w:val="28"/>
        </w:rPr>
        <w:t>Virtualised</w:t>
      </w:r>
      <w:r w:rsidRPr="00FF0C13">
        <w:rPr>
          <w:i w:val="0"/>
          <w:iCs w:val="0"/>
          <w:color w:val="auto"/>
          <w:sz w:val="22"/>
          <w:szCs w:val="28"/>
        </w:rPr>
        <w:t xml:space="preserve"> Network Functions</w:t>
      </w:r>
      <w:r w:rsidRPr="00FF0C13">
        <w:rPr>
          <w:b/>
          <w:bCs/>
          <w:i w:val="0"/>
          <w:iCs w:val="0"/>
          <w:color w:val="auto"/>
          <w:sz w:val="22"/>
          <w:szCs w:val="28"/>
        </w:rPr>
        <w:t>.</w:t>
      </w:r>
    </w:p>
    <w:p w14:paraId="5C8EC1DA" w14:textId="79B5CBAD" w:rsidR="0B5BF817" w:rsidRPr="001D36EB" w:rsidRDefault="486476A2" w:rsidP="001D36EB">
      <w:pPr>
        <w:pStyle w:val="NormalParagraph"/>
      </w:pPr>
      <w:r w:rsidRPr="001D36EB">
        <w:t>G</w:t>
      </w:r>
      <w:r w:rsidR="0B5BF817" w:rsidRPr="001D36EB">
        <w:t xml:space="preserve">iven the industry direction of embracing CNFs, </w:t>
      </w:r>
      <w:r w:rsidR="7BE8A54F" w:rsidRPr="001D36EB">
        <w:t>the following discussion focusses on</w:t>
      </w:r>
      <w:r w:rsidR="0B5BF817" w:rsidRPr="001D36EB">
        <w:t xml:space="preserve"> container-based systems.</w:t>
      </w:r>
      <w:r w:rsidR="515600B3" w:rsidRPr="001D36EB">
        <w:t xml:space="preserve"> The prevalence of VNFs is such though that Virtual Machine based systems </w:t>
      </w:r>
      <w:r w:rsidR="2C820E60" w:rsidRPr="001D36EB">
        <w:t>are</w:t>
      </w:r>
      <w:r w:rsidR="515600B3" w:rsidRPr="001D36EB">
        <w:t xml:space="preserve"> also briefly considered.</w:t>
      </w:r>
    </w:p>
    <w:p w14:paraId="76E9F434" w14:textId="407A59AF" w:rsidR="64BF5F7D" w:rsidRPr="001D36EB" w:rsidRDefault="3DE3D579" w:rsidP="001D36EB">
      <w:pPr>
        <w:pStyle w:val="NormalParagraph"/>
      </w:pPr>
      <w:r w:rsidRPr="001D36EB">
        <w:t>Further information, in addition to the following sub-section</w:t>
      </w:r>
      <w:r w:rsidR="5B56FB21" w:rsidRPr="001D36EB">
        <w:t>s</w:t>
      </w:r>
      <w:r w:rsidRPr="001D36EB">
        <w:t>, can be found in NIST Special Publication 800-190, “Application Container Security Guide”</w:t>
      </w:r>
      <w:r w:rsidR="557496DF" w:rsidRPr="001D36EB">
        <w:t xml:space="preserve">. </w:t>
      </w:r>
      <w:proofErr w:type="gramStart"/>
      <w:r w:rsidR="557496DF" w:rsidRPr="001D36EB">
        <w:t>In particular, section</w:t>
      </w:r>
      <w:proofErr w:type="gramEnd"/>
      <w:r w:rsidR="557496DF" w:rsidRPr="001D36EB">
        <w:t xml:space="preserve"> 4.1.5 “Use of untrusted images”</w:t>
      </w:r>
      <w:r w:rsidR="14197C11" w:rsidRPr="001D36EB">
        <w:t xml:space="preserve"> and section 5.3 “Running a Poisoned Image”.</w:t>
      </w:r>
      <w:r w:rsidR="2CC68F8B">
        <w:t xml:space="preserve"> The Update Framework specification (</w:t>
      </w:r>
      <w:hyperlink r:id="rId31" w:history="1">
        <w:r w:rsidR="2CC68F8B" w:rsidRPr="17DD4D3F">
          <w:rPr>
            <w:rStyle w:val="Hyperlink"/>
          </w:rPr>
          <w:t>https://theupdateframework.github.io/specification/latest/index.html</w:t>
        </w:r>
      </w:hyperlink>
      <w:r w:rsidR="2CC68F8B">
        <w:t>)</w:t>
      </w:r>
      <w:r w:rsidR="6B360415">
        <w:t xml:space="preserve"> provides further context on this subject.</w:t>
      </w:r>
    </w:p>
    <w:p w14:paraId="1D52A35E" w14:textId="0E0B54DE" w:rsidR="64BF5F7D" w:rsidRDefault="64BF5F7D" w:rsidP="64BF5F7D">
      <w:pPr>
        <w:pStyle w:val="NormalParagraph"/>
        <w:rPr>
          <w:highlight w:val="cyan"/>
        </w:rPr>
      </w:pPr>
    </w:p>
    <w:p w14:paraId="5C7CC843" w14:textId="644F5D72" w:rsidR="1D9D5656" w:rsidRPr="007429F8" w:rsidRDefault="7EC7F2C7">
      <w:pPr>
        <w:pStyle w:val="Heading3"/>
      </w:pPr>
      <w:bookmarkStart w:id="315" w:name="_Toc157424606"/>
      <w:r w:rsidRPr="007429F8">
        <w:t xml:space="preserve">Sensitive </w:t>
      </w:r>
      <w:r w:rsidR="00674BC6">
        <w:t>D</w:t>
      </w:r>
      <w:r w:rsidRPr="007429F8">
        <w:t xml:space="preserve">ata </w:t>
      </w:r>
      <w:r w:rsidR="00674BC6">
        <w:t>D</w:t>
      </w:r>
      <w:r w:rsidRPr="007429F8">
        <w:t>iscovery</w:t>
      </w:r>
      <w:bookmarkEnd w:id="315"/>
    </w:p>
    <w:p w14:paraId="2A19B565" w14:textId="6054F4B1" w:rsidR="64BF5F7D" w:rsidRDefault="4F04C4A7" w:rsidP="00FF0C13">
      <w:pPr>
        <w:pStyle w:val="NormalParagraph"/>
        <w:rPr>
          <w:lang w:val="en-AU"/>
        </w:rPr>
      </w:pPr>
      <w:r>
        <w:t>Arguably the most fundamental aspect of security within a cloud environment is ensuring that the workloads that are deployed and run can be trusted for authenticity and integrity. That is</w:t>
      </w:r>
      <w:r w:rsidR="4D98D695">
        <w:t>:</w:t>
      </w:r>
      <w:r>
        <w:t xml:space="preserve"> </w:t>
      </w:r>
      <w:r w:rsidR="110B6E66" w:rsidRPr="00FF0C13">
        <w:rPr>
          <w:i/>
          <w:iCs/>
        </w:rPr>
        <w:t>“</w:t>
      </w:r>
      <w:r w:rsidRPr="00FF0C13">
        <w:rPr>
          <w:i/>
          <w:iCs/>
        </w:rPr>
        <w:t>you are running what you think you are running!</w:t>
      </w:r>
      <w:r w:rsidR="7511F42E" w:rsidRPr="00FF0C13">
        <w:rPr>
          <w:i/>
          <w:iCs/>
        </w:rPr>
        <w:t>”</w:t>
      </w:r>
      <w:r>
        <w:t xml:space="preserve"> </w:t>
      </w:r>
      <w:r w:rsidR="5212BB32">
        <w:t>a</w:t>
      </w:r>
      <w:r>
        <w:t>nd, with the rapid and automated software upgrades facilitated by continuous integration (including test), continuous delivery and continuous deployment pipelines (using Jenkins, Tekton, etc), a strong trust relationship must be established and maintained. Without such trust, a rogue, malicious or uncertified workload can be introduced into the network without the required level of oversight.</w:t>
      </w:r>
    </w:p>
    <w:p w14:paraId="41CE734B" w14:textId="417EEF22" w:rsidR="64BF5F7D" w:rsidRDefault="64BF5F7D" w:rsidP="64BF5F7D">
      <w:pPr>
        <w:pStyle w:val="NormalParagraph"/>
        <w:rPr>
          <w:highlight w:val="cyan"/>
        </w:rPr>
      </w:pPr>
    </w:p>
    <w:p w14:paraId="6ECA1C11" w14:textId="363C2137" w:rsidR="6291BB2A" w:rsidRDefault="08B5D218">
      <w:pPr>
        <w:pStyle w:val="Heading3"/>
        <w:rPr>
          <w:lang w:val="en-AU"/>
        </w:rPr>
      </w:pPr>
      <w:bookmarkStart w:id="316" w:name="_Toc151629917"/>
      <w:bookmarkStart w:id="317" w:name="_Toc151731324"/>
      <w:bookmarkStart w:id="318" w:name="_Toc152256864"/>
      <w:bookmarkStart w:id="319" w:name="_Toc151629918"/>
      <w:bookmarkStart w:id="320" w:name="_Toc151731325"/>
      <w:bookmarkStart w:id="321" w:name="_Toc152256865"/>
      <w:bookmarkStart w:id="322" w:name="_Toc157424607"/>
      <w:bookmarkEnd w:id="316"/>
      <w:bookmarkEnd w:id="317"/>
      <w:bookmarkEnd w:id="318"/>
      <w:bookmarkEnd w:id="319"/>
      <w:bookmarkEnd w:id="320"/>
      <w:bookmarkEnd w:id="321"/>
      <w:r w:rsidRPr="17D652C4">
        <w:rPr>
          <w:lang w:val="en-AU"/>
        </w:rPr>
        <w:t>C</w:t>
      </w:r>
      <w:r w:rsidR="5A7818F1" w:rsidRPr="17D652C4">
        <w:rPr>
          <w:lang w:val="en-AU"/>
        </w:rPr>
        <w:t xml:space="preserve">ryptographic </w:t>
      </w:r>
      <w:r w:rsidR="00674BC6">
        <w:rPr>
          <w:lang w:val="en-AU"/>
        </w:rPr>
        <w:t>T</w:t>
      </w:r>
      <w:r w:rsidR="6291BB2A" w:rsidRPr="007429F8">
        <w:rPr>
          <w:lang w:val="en-AU"/>
        </w:rPr>
        <w:t>ools</w:t>
      </w:r>
      <w:bookmarkEnd w:id="322"/>
    </w:p>
    <w:p w14:paraId="53BB6BCE" w14:textId="2D507B46" w:rsidR="2B9F001D" w:rsidRDefault="2B9F001D" w:rsidP="17DD4D3F">
      <w:pPr>
        <w:pStyle w:val="NormalParagraph"/>
        <w:rPr>
          <w:lang w:val="en-AU"/>
        </w:rPr>
      </w:pPr>
      <w:r w:rsidRPr="17D652C4">
        <w:rPr>
          <w:lang w:val="en-AU"/>
        </w:rPr>
        <w:t xml:space="preserve">Various tools have been created to secure the deployment of workloads within Kubernetes environments. </w:t>
      </w:r>
      <w:r w:rsidR="6B3E84B0" w:rsidRPr="17DD4D3F">
        <w:rPr>
          <w:lang w:val="en-AU"/>
        </w:rPr>
        <w:t>By way of ex</w:t>
      </w:r>
      <w:r w:rsidR="356D9E50" w:rsidRPr="17DD4D3F">
        <w:rPr>
          <w:lang w:val="en-AU"/>
        </w:rPr>
        <w:t>am</w:t>
      </w:r>
      <w:r w:rsidR="6B3E84B0" w:rsidRPr="17DD4D3F">
        <w:rPr>
          <w:lang w:val="en-AU"/>
        </w:rPr>
        <w:t>ple, t</w:t>
      </w:r>
      <w:r w:rsidR="5D607676" w:rsidRPr="17DD4D3F">
        <w:rPr>
          <w:lang w:val="en-AU"/>
        </w:rPr>
        <w:t xml:space="preserve">wo such tools used together to secure deployments are </w:t>
      </w:r>
      <w:r w:rsidR="5D607676" w:rsidRPr="17DD4D3F">
        <w:rPr>
          <w:lang w:val="en-AU"/>
        </w:rPr>
        <w:lastRenderedPageBreak/>
        <w:t>Cosign, part of the Sigstore project (</w:t>
      </w:r>
      <w:hyperlink r:id="rId32">
        <w:r w:rsidR="5D607676" w:rsidRPr="002B2FA1">
          <w:rPr>
            <w:rStyle w:val="Hyperlink"/>
            <w:rFonts w:eastAsia="Arial" w:cs="Arial"/>
            <w:lang w:val="en-AU"/>
          </w:rPr>
          <w:t>https://github.com/sigstore/cosign</w:t>
        </w:r>
      </w:hyperlink>
      <w:r w:rsidR="5D607676" w:rsidRPr="17DD4D3F">
        <w:rPr>
          <w:lang w:val="en-AU"/>
        </w:rPr>
        <w:t>), and StackRox (</w:t>
      </w:r>
      <w:hyperlink r:id="rId33">
        <w:r w:rsidR="5D607676" w:rsidRPr="002B2FA1">
          <w:rPr>
            <w:rStyle w:val="Hyperlink"/>
            <w:rFonts w:eastAsia="Arial" w:cs="Arial"/>
            <w:lang w:val="en-AU"/>
          </w:rPr>
          <w:t>https://github.com/StackRox/StackRox</w:t>
        </w:r>
      </w:hyperlink>
      <w:r w:rsidR="5D607676" w:rsidRPr="17DD4D3F">
        <w:rPr>
          <w:lang w:val="en-AU"/>
        </w:rPr>
        <w:t xml:space="preserve">). </w:t>
      </w:r>
    </w:p>
    <w:p w14:paraId="0C655A9D" w14:textId="3BD2F892" w:rsidR="2B9F001D" w:rsidRDefault="2B9F001D" w:rsidP="17DD4D3F">
      <w:pPr>
        <w:pStyle w:val="NormalParagraph"/>
        <w:rPr>
          <w:lang w:val="en-AU"/>
        </w:rPr>
      </w:pPr>
      <w:r w:rsidRPr="17D652C4">
        <w:rPr>
          <w:lang w:val="en-AU"/>
        </w:rPr>
        <w:t xml:space="preserve">Cosign is used to sign the image during development. </w:t>
      </w:r>
      <w:r w:rsidR="7B940825" w:rsidRPr="17DD4D3F">
        <w:rPr>
          <w:lang w:val="en-AU"/>
        </w:rPr>
        <w:t>A s</w:t>
      </w:r>
      <w:r w:rsidR="05DB688F" w:rsidRPr="17DD4D3F">
        <w:rPr>
          <w:lang w:val="en-AU"/>
        </w:rPr>
        <w:t>imilar signing solution</w:t>
      </w:r>
      <w:r w:rsidR="6B7206B7" w:rsidRPr="17DD4D3F">
        <w:rPr>
          <w:lang w:val="en-AU"/>
        </w:rPr>
        <w:t xml:space="preserve"> is </w:t>
      </w:r>
      <w:r w:rsidR="05DB688F" w:rsidRPr="17DD4D3F">
        <w:rPr>
          <w:lang w:val="en-AU"/>
        </w:rPr>
        <w:t xml:space="preserve">Notary </w:t>
      </w:r>
      <w:r w:rsidR="76530F8C" w:rsidRPr="17DD4D3F">
        <w:rPr>
          <w:lang w:val="en-AU"/>
        </w:rPr>
        <w:t xml:space="preserve">(https://github.com/notaryproject/notary, </w:t>
      </w:r>
      <w:r w:rsidR="4C78C9C1" w:rsidRPr="17DD4D3F">
        <w:rPr>
          <w:lang w:val="en-AU"/>
        </w:rPr>
        <w:t>https://github.com/theupdateframework/notary</w:t>
      </w:r>
      <w:r w:rsidR="05DB688F" w:rsidRPr="17DD4D3F">
        <w:rPr>
          <w:lang w:val="en-AU"/>
        </w:rPr>
        <w:t>)</w:t>
      </w:r>
    </w:p>
    <w:p w14:paraId="400C9312" w14:textId="5011E8F0" w:rsidR="2B9F001D" w:rsidRDefault="2B9F001D" w:rsidP="00333424">
      <w:pPr>
        <w:pStyle w:val="NormalParagraph"/>
        <w:rPr>
          <w:lang w:val="en-AU"/>
        </w:rPr>
      </w:pPr>
      <w:r w:rsidRPr="17D652C4">
        <w:rPr>
          <w:lang w:val="en-AU"/>
        </w:rPr>
        <w:t>StackRox is a security solution for Kubernetes that is used</w:t>
      </w:r>
      <w:r w:rsidR="7F10DF4D" w:rsidRPr="17DD4D3F">
        <w:rPr>
          <w:lang w:val="en-AU"/>
        </w:rPr>
        <w:t>,</w:t>
      </w:r>
      <w:r w:rsidRPr="17D652C4">
        <w:rPr>
          <w:lang w:val="en-AU"/>
        </w:rPr>
        <w:t xml:space="preserve"> in part</w:t>
      </w:r>
      <w:r w:rsidR="4975D5F0" w:rsidRPr="17DD4D3F">
        <w:rPr>
          <w:lang w:val="en-AU"/>
        </w:rPr>
        <w:t>,</w:t>
      </w:r>
      <w:r w:rsidRPr="17D652C4">
        <w:rPr>
          <w:lang w:val="en-AU"/>
        </w:rPr>
        <w:t xml:space="preserve"> to verify the image </w:t>
      </w:r>
      <w:r w:rsidR="230629DB" w:rsidRPr="17DD4D3F">
        <w:rPr>
          <w:lang w:val="en-AU"/>
        </w:rPr>
        <w:t xml:space="preserve">during deployment </w:t>
      </w:r>
      <w:r w:rsidR="5D607676" w:rsidRPr="17DD4D3F">
        <w:rPr>
          <w:lang w:val="en-AU"/>
        </w:rPr>
        <w:t>(i.e.</w:t>
      </w:r>
      <w:r w:rsidRPr="17D652C4">
        <w:rPr>
          <w:lang w:val="en-AU"/>
        </w:rPr>
        <w:t xml:space="preserve"> that it is validly signed</w:t>
      </w:r>
      <w:proofErr w:type="gramStart"/>
      <w:r w:rsidRPr="17D652C4">
        <w:rPr>
          <w:lang w:val="en-AU"/>
        </w:rPr>
        <w:t>) .</w:t>
      </w:r>
      <w:proofErr w:type="gramEnd"/>
      <w:r w:rsidRPr="17D652C4">
        <w:rPr>
          <w:lang w:val="en-AU"/>
        </w:rPr>
        <w:t xml:space="preserve"> An alternative tool for verification during deployment is Connaisseur (</w:t>
      </w:r>
      <w:hyperlink r:id="rId34">
        <w:r w:rsidR="5D607676" w:rsidRPr="002B2FA1">
          <w:rPr>
            <w:rStyle w:val="Hyperlink"/>
            <w:rFonts w:eastAsia="Arial" w:cs="Arial"/>
            <w:lang w:val="en-AU"/>
          </w:rPr>
          <w:t>https://github.com/sse-secure-systems/connaisseur</w:t>
        </w:r>
      </w:hyperlink>
      <w:r w:rsidR="5D607676" w:rsidRPr="17DD4D3F">
        <w:rPr>
          <w:lang w:val="en-AU"/>
        </w:rPr>
        <w:t xml:space="preserve">) – an admission controller for Kubernetes. </w:t>
      </w:r>
      <w:r w:rsidR="6D859D57" w:rsidRPr="17DD4D3F">
        <w:rPr>
          <w:lang w:val="en-AU"/>
        </w:rPr>
        <w:t xml:space="preserve"> Tools like </w:t>
      </w:r>
      <w:proofErr w:type="gramStart"/>
      <w:r w:rsidR="6D859D57" w:rsidRPr="17DD4D3F">
        <w:rPr>
          <w:lang w:val="en-AU"/>
        </w:rPr>
        <w:t xml:space="preserve">these </w:t>
      </w:r>
      <w:r w:rsidR="6A7B5F53" w:rsidRPr="17DD4D3F">
        <w:rPr>
          <w:lang w:val="en-AU"/>
        </w:rPr>
        <w:t>sit</w:t>
      </w:r>
      <w:proofErr w:type="gramEnd"/>
      <w:r w:rsidR="6A7B5F53" w:rsidRPr="17DD4D3F">
        <w:rPr>
          <w:lang w:val="en-AU"/>
        </w:rPr>
        <w:t xml:space="preserve"> within the </w:t>
      </w:r>
      <w:r w:rsidR="43BE921B" w:rsidRPr="17DD4D3F">
        <w:rPr>
          <w:lang w:val="en-AU"/>
        </w:rPr>
        <w:t>operator</w:t>
      </w:r>
      <w:r w:rsidR="003CB832" w:rsidRPr="17DD4D3F">
        <w:rPr>
          <w:lang w:val="en-AU"/>
        </w:rPr>
        <w:t>’</w:t>
      </w:r>
      <w:r w:rsidR="43BE921B" w:rsidRPr="17DD4D3F">
        <w:rPr>
          <w:lang w:val="en-AU"/>
        </w:rPr>
        <w:t xml:space="preserve">s </w:t>
      </w:r>
      <w:r w:rsidR="6A7B5F53" w:rsidRPr="17DD4D3F">
        <w:rPr>
          <w:lang w:val="en-AU"/>
        </w:rPr>
        <w:t>CICD</w:t>
      </w:r>
      <w:r w:rsidR="17690143" w:rsidRPr="17DD4D3F">
        <w:rPr>
          <w:lang w:val="en-AU"/>
        </w:rPr>
        <w:t xml:space="preserve"> pipeline and deliver security attestation for </w:t>
      </w:r>
      <w:r w:rsidR="088B2253" w:rsidRPr="17DD4D3F">
        <w:rPr>
          <w:lang w:val="en-AU"/>
        </w:rPr>
        <w:t xml:space="preserve">the assets. That is, </w:t>
      </w:r>
      <w:r w:rsidR="65AD5F3E" w:rsidRPr="17DD4D3F">
        <w:rPr>
          <w:lang w:val="en-AU"/>
        </w:rPr>
        <w:t>security validation and tamper detection.</w:t>
      </w:r>
    </w:p>
    <w:p w14:paraId="39A68201" w14:textId="39FF6B15" w:rsidR="34AB263F" w:rsidRDefault="34AB263F" w:rsidP="00333424">
      <w:pPr>
        <w:pStyle w:val="NormalParagraph"/>
        <w:rPr>
          <w:lang w:val="en-AU"/>
        </w:rPr>
      </w:pPr>
      <w:r w:rsidRPr="17D652C4">
        <w:rPr>
          <w:lang w:val="en-AU"/>
        </w:rPr>
        <w:t>Similar approaches are used within OpenStack (Virtual Machine) environments. Images are signed (e.g. with openssl) using keys stored in the OpenStack Key Manager (barbican) prior to being uploaded into the OpenStack Image Service (glance). During deployment, the OpenStack Compute Service (nova) requests the desired image from the OpenStack Image Service and performs verification.</w:t>
      </w:r>
    </w:p>
    <w:p w14:paraId="05E15B18" w14:textId="776F3F45" w:rsidR="64BF5F7D" w:rsidRDefault="64BF5F7D" w:rsidP="64BF5F7D">
      <w:pPr>
        <w:spacing w:line="240" w:lineRule="exact"/>
        <w:rPr>
          <w:rFonts w:ascii="Calibri" w:eastAsia="Calibri" w:hAnsi="Calibri" w:cs="Calibri"/>
          <w:color w:val="000000" w:themeColor="text1"/>
          <w:lang w:val="en-AU"/>
        </w:rPr>
      </w:pPr>
    </w:p>
    <w:p w14:paraId="75AE1D15" w14:textId="2796DEB8" w:rsidR="493C05D9" w:rsidRDefault="493C05D9" w:rsidP="17DD4D3F">
      <w:pPr>
        <w:pStyle w:val="Heading3"/>
      </w:pPr>
      <w:bookmarkStart w:id="323" w:name="_Toc157424608"/>
      <w:r>
        <w:t xml:space="preserve">Cryptographic </w:t>
      </w:r>
      <w:r w:rsidR="00674BC6">
        <w:t>I</w:t>
      </w:r>
      <w:r>
        <w:t>nventory</w:t>
      </w:r>
      <w:bookmarkEnd w:id="323"/>
    </w:p>
    <w:p w14:paraId="3D5F6CC4" w14:textId="2C5D6CCB" w:rsidR="493C05D9" w:rsidRDefault="493C05D9" w:rsidP="002B2FA1">
      <w:pPr>
        <w:pStyle w:val="NormalParagraph"/>
        <w:rPr>
          <w:lang w:val="en-AU"/>
        </w:rPr>
      </w:pPr>
      <w:r w:rsidRPr="002B2FA1">
        <w:rPr>
          <w:lang w:val="en-AU"/>
        </w:rPr>
        <w:t>T</w:t>
      </w:r>
      <w:r w:rsidR="6798A22F" w:rsidRPr="002B2FA1">
        <w:rPr>
          <w:lang w:val="en-AU"/>
        </w:rPr>
        <w:t xml:space="preserve">he </w:t>
      </w:r>
      <w:r w:rsidR="5DDEE77A" w:rsidRPr="002B2FA1">
        <w:rPr>
          <w:lang w:val="en-AU"/>
        </w:rPr>
        <w:t xml:space="preserve">prime </w:t>
      </w:r>
      <w:r w:rsidR="270798B4" w:rsidRPr="17DD4D3F">
        <w:rPr>
          <w:lang w:val="en-AU"/>
        </w:rPr>
        <w:t>cryptographic</w:t>
      </w:r>
      <w:r w:rsidR="71A9AAB9" w:rsidRPr="17DD4D3F">
        <w:rPr>
          <w:lang w:val="en-AU"/>
        </w:rPr>
        <w:t xml:space="preserve"> </w:t>
      </w:r>
      <w:r w:rsidR="5DDEE77A" w:rsidRPr="002B2FA1">
        <w:rPr>
          <w:lang w:val="en-AU"/>
        </w:rPr>
        <w:t>inventory component</w:t>
      </w:r>
      <w:r w:rsidR="5F448346" w:rsidRPr="002B2FA1">
        <w:rPr>
          <w:lang w:val="en-AU"/>
        </w:rPr>
        <w:t>s</w:t>
      </w:r>
      <w:r w:rsidR="5DDEE77A" w:rsidRPr="002B2FA1">
        <w:rPr>
          <w:lang w:val="en-AU"/>
        </w:rPr>
        <w:t xml:space="preserve"> </w:t>
      </w:r>
      <w:r w:rsidR="322DA75C" w:rsidRPr="002B2FA1">
        <w:rPr>
          <w:lang w:val="en-AU"/>
        </w:rPr>
        <w:t>for th</w:t>
      </w:r>
      <w:r w:rsidR="0943A6E0" w:rsidRPr="002B2FA1">
        <w:rPr>
          <w:lang w:val="en-AU"/>
        </w:rPr>
        <w:t xml:space="preserve">is Use Case are the </w:t>
      </w:r>
      <w:r w:rsidR="6602D363" w:rsidRPr="002B2FA1">
        <w:rPr>
          <w:lang w:val="en-AU"/>
        </w:rPr>
        <w:t>tools</w:t>
      </w:r>
      <w:r w:rsidR="153EF42A" w:rsidRPr="002B2FA1">
        <w:rPr>
          <w:lang w:val="en-AU"/>
        </w:rPr>
        <w:t xml:space="preserve"> (and command line utilities)</w:t>
      </w:r>
      <w:r w:rsidR="6602D363" w:rsidRPr="002B2FA1">
        <w:rPr>
          <w:lang w:val="en-AU"/>
        </w:rPr>
        <w:t xml:space="preserve"> like Cosign which sign and verify </w:t>
      </w:r>
      <w:r w:rsidR="60CB10CD" w:rsidRPr="002B2FA1">
        <w:rPr>
          <w:lang w:val="en-AU"/>
        </w:rPr>
        <w:t>the software images. These ensure</w:t>
      </w:r>
      <w:r w:rsidR="5CA9FD27" w:rsidRPr="002B2FA1">
        <w:rPr>
          <w:lang w:val="en-AU"/>
        </w:rPr>
        <w:t xml:space="preserve"> </w:t>
      </w:r>
      <w:r w:rsidR="60CB10CD" w:rsidRPr="002B2FA1">
        <w:rPr>
          <w:lang w:val="en-AU"/>
        </w:rPr>
        <w:t>the place of origin of the software</w:t>
      </w:r>
      <w:r w:rsidR="2B579ED6" w:rsidRPr="002B2FA1">
        <w:rPr>
          <w:lang w:val="en-AU"/>
        </w:rPr>
        <w:t xml:space="preserve"> is unequivocally known and the software rema</w:t>
      </w:r>
      <w:r w:rsidR="78F44E68" w:rsidRPr="002B2FA1">
        <w:rPr>
          <w:lang w:val="en-AU"/>
        </w:rPr>
        <w:t>ins</w:t>
      </w:r>
      <w:r w:rsidR="1EEF33BF" w:rsidRPr="17DD4D3F">
        <w:rPr>
          <w:lang w:val="en-AU"/>
        </w:rPr>
        <w:t xml:space="preserve"> unad</w:t>
      </w:r>
      <w:r w:rsidR="322518AC" w:rsidRPr="17DD4D3F">
        <w:rPr>
          <w:lang w:val="en-AU"/>
        </w:rPr>
        <w:t>ul</w:t>
      </w:r>
      <w:r w:rsidR="1EEF33BF" w:rsidRPr="17DD4D3F">
        <w:rPr>
          <w:lang w:val="en-AU"/>
        </w:rPr>
        <w:t xml:space="preserve">terated (I.e. not </w:t>
      </w:r>
      <w:r w:rsidR="78F44E68" w:rsidRPr="002B2FA1">
        <w:rPr>
          <w:lang w:val="en-AU"/>
        </w:rPr>
        <w:t>tampered with</w:t>
      </w:r>
      <w:r w:rsidR="69A5F213" w:rsidRPr="17DD4D3F">
        <w:rPr>
          <w:lang w:val="en-AU"/>
        </w:rPr>
        <w:t>)</w:t>
      </w:r>
      <w:r w:rsidR="78F44E68" w:rsidRPr="002B2FA1">
        <w:rPr>
          <w:lang w:val="en-AU"/>
        </w:rPr>
        <w:t xml:space="preserve">. Underpinning these tools are established </w:t>
      </w:r>
      <w:r w:rsidR="1897AB8B" w:rsidRPr="002B2FA1">
        <w:rPr>
          <w:lang w:val="en-AU"/>
        </w:rPr>
        <w:t>cryptographic</w:t>
      </w:r>
      <w:r w:rsidR="78F44E68" w:rsidRPr="002B2FA1">
        <w:rPr>
          <w:lang w:val="en-AU"/>
        </w:rPr>
        <w:t xml:space="preserve"> schemes</w:t>
      </w:r>
      <w:r w:rsidR="7A42C566" w:rsidRPr="002B2FA1">
        <w:rPr>
          <w:lang w:val="en-AU"/>
        </w:rPr>
        <w:t>. For example, Cosign supports RSA, ECDSA, and ED25519.</w:t>
      </w:r>
    </w:p>
    <w:p w14:paraId="3CFCD1BC" w14:textId="1D33EBB1" w:rsidR="17DD4D3F" w:rsidRDefault="004D36F9" w:rsidP="00FF0C13">
      <w:pPr>
        <w:pStyle w:val="Heading3"/>
        <w:rPr>
          <w:rFonts w:eastAsia="Calibri"/>
          <w:lang w:val="en-AU"/>
        </w:rPr>
      </w:pPr>
      <w:bookmarkStart w:id="324" w:name="_Toc157424609"/>
      <w:r w:rsidRPr="004D36F9">
        <w:rPr>
          <w:rFonts w:eastAsia="Calibri"/>
          <w:lang w:val="en-AU"/>
        </w:rPr>
        <w:t xml:space="preserve">Migration </w:t>
      </w:r>
      <w:r w:rsidR="00674BC6">
        <w:rPr>
          <w:rFonts w:eastAsia="Calibri"/>
          <w:lang w:val="en-AU"/>
        </w:rPr>
        <w:t>S</w:t>
      </w:r>
      <w:r w:rsidRPr="004D36F9">
        <w:rPr>
          <w:rFonts w:eastAsia="Calibri"/>
          <w:lang w:val="en-AU"/>
        </w:rPr>
        <w:t xml:space="preserve">trategy </w:t>
      </w:r>
      <w:r w:rsidR="00674BC6">
        <w:rPr>
          <w:rFonts w:eastAsia="Calibri"/>
          <w:lang w:val="en-AU"/>
        </w:rPr>
        <w:t>A</w:t>
      </w:r>
      <w:r w:rsidRPr="004D36F9">
        <w:rPr>
          <w:rFonts w:eastAsia="Calibri"/>
          <w:lang w:val="en-AU"/>
        </w:rPr>
        <w:t xml:space="preserve">nalysis and </w:t>
      </w:r>
      <w:r w:rsidR="00674BC6">
        <w:rPr>
          <w:rFonts w:eastAsia="Calibri"/>
          <w:lang w:val="en-AU"/>
        </w:rPr>
        <w:t>I</w:t>
      </w:r>
      <w:r w:rsidRPr="004D36F9">
        <w:rPr>
          <w:rFonts w:eastAsia="Calibri"/>
          <w:lang w:val="en-AU"/>
        </w:rPr>
        <w:t xml:space="preserve">mpact </w:t>
      </w:r>
      <w:r w:rsidR="00674BC6">
        <w:rPr>
          <w:rFonts w:eastAsia="Calibri"/>
          <w:lang w:val="en-AU"/>
        </w:rPr>
        <w:t>A</w:t>
      </w:r>
      <w:r w:rsidRPr="004D36F9">
        <w:rPr>
          <w:rFonts w:eastAsia="Calibri"/>
          <w:lang w:val="en-AU"/>
        </w:rPr>
        <w:t>ssessment</w:t>
      </w:r>
      <w:bookmarkEnd w:id="324"/>
    </w:p>
    <w:p w14:paraId="332052F0" w14:textId="05465B0A" w:rsidR="3657FE30" w:rsidRDefault="3657FE30" w:rsidP="00333424">
      <w:pPr>
        <w:pStyle w:val="NormalParagraph"/>
        <w:rPr>
          <w:lang w:val="en-AU"/>
        </w:rPr>
      </w:pPr>
      <w:r w:rsidRPr="17D652C4">
        <w:rPr>
          <w:lang w:val="en-AU"/>
        </w:rPr>
        <w:t>Communications Service Providers</w:t>
      </w:r>
      <w:r w:rsidR="2E5B99F1" w:rsidRPr="3A6F2B02">
        <w:rPr>
          <w:lang w:val="en-AU"/>
        </w:rPr>
        <w:t xml:space="preserve"> </w:t>
      </w:r>
      <w:r w:rsidR="1D6E4C79" w:rsidRPr="3A6F2B02">
        <w:rPr>
          <w:lang w:val="en-AU"/>
        </w:rPr>
        <w:t>(CSPs)</w:t>
      </w:r>
      <w:r w:rsidRPr="17D652C4">
        <w:rPr>
          <w:lang w:val="en-AU"/>
        </w:rPr>
        <w:t xml:space="preserve"> typically operate their mission-critical network workloads in highly secure, carrier-grade, closely monitored “cloud” environments. These cloud environments sometimes exist as virtual private clouds delivered by public cloud operators but are still predominantly dedicated, on-premises (in Data Centre) private clouds. </w:t>
      </w:r>
      <w:r w:rsidR="7FA2B007" w:rsidRPr="17DD4D3F">
        <w:rPr>
          <w:lang w:val="en-AU"/>
        </w:rPr>
        <w:t>Further,</w:t>
      </w:r>
      <w:r w:rsidR="74EC5A1B" w:rsidRPr="17DD4D3F">
        <w:rPr>
          <w:lang w:val="en-AU"/>
        </w:rPr>
        <w:t xml:space="preserve"> within these “closed” environments the </w:t>
      </w:r>
      <w:r w:rsidR="1BF0984D" w:rsidRPr="4ED9976A">
        <w:rPr>
          <w:lang w:val="en-AU"/>
        </w:rPr>
        <w:t>CS</w:t>
      </w:r>
      <w:r w:rsidR="27870105" w:rsidRPr="4ED9976A">
        <w:rPr>
          <w:lang w:val="en-AU"/>
        </w:rPr>
        <w:t>P</w:t>
      </w:r>
      <w:r w:rsidR="1BF0984D" w:rsidRPr="4ED9976A">
        <w:rPr>
          <w:lang w:val="en-AU"/>
        </w:rPr>
        <w:t>s</w:t>
      </w:r>
      <w:r w:rsidR="74EC5A1B" w:rsidRPr="17DD4D3F">
        <w:rPr>
          <w:lang w:val="en-AU"/>
        </w:rPr>
        <w:t xml:space="preserve"> also typically operate </w:t>
      </w:r>
      <w:r w:rsidR="5F92EB3E" w:rsidRPr="17DD4D3F">
        <w:rPr>
          <w:lang w:val="en-AU"/>
        </w:rPr>
        <w:t>a private repository of images rather than relying on external repositories</w:t>
      </w:r>
      <w:r w:rsidR="74EC5A1B" w:rsidRPr="17DD4D3F">
        <w:rPr>
          <w:lang w:val="en-AU"/>
        </w:rPr>
        <w:t xml:space="preserve">. This ensures they have a greater </w:t>
      </w:r>
      <w:r w:rsidR="33B7BB50" w:rsidRPr="17DD4D3F">
        <w:rPr>
          <w:lang w:val="en-AU"/>
        </w:rPr>
        <w:t>level of control over the images. And in addition</w:t>
      </w:r>
      <w:r w:rsidRPr="17D652C4">
        <w:rPr>
          <w:lang w:val="en-AU"/>
        </w:rPr>
        <w:t xml:space="preserve">, the majority of these private environments use a Kubernetes Distribution </w:t>
      </w:r>
      <w:r w:rsidR="1D6B9168" w:rsidRPr="17D652C4">
        <w:rPr>
          <w:lang w:val="en-AU"/>
        </w:rPr>
        <w:t>provided by</w:t>
      </w:r>
      <w:r w:rsidRPr="17D652C4">
        <w:rPr>
          <w:lang w:val="en-AU"/>
        </w:rPr>
        <w:t xml:space="preserve"> a </w:t>
      </w:r>
      <w:proofErr w:type="gramStart"/>
      <w:r w:rsidRPr="17D652C4">
        <w:rPr>
          <w:lang w:val="en-AU"/>
        </w:rPr>
        <w:t>vendor</w:t>
      </w:r>
      <w:r w:rsidR="0504EDE3" w:rsidRPr="17DD4D3F">
        <w:rPr>
          <w:lang w:val="en-AU"/>
        </w:rPr>
        <w:t>,</w:t>
      </w:r>
      <w:r w:rsidRPr="17D652C4">
        <w:rPr>
          <w:lang w:val="en-AU"/>
        </w:rPr>
        <w:t xml:space="preserve"> but</w:t>
      </w:r>
      <w:proofErr w:type="gramEnd"/>
      <w:r w:rsidRPr="17D652C4">
        <w:rPr>
          <w:lang w:val="en-AU"/>
        </w:rPr>
        <w:t xml:space="preserve"> owned and generally managed by </w:t>
      </w:r>
      <w:r w:rsidR="004D36F9" w:rsidRPr="17D652C4">
        <w:rPr>
          <w:lang w:val="en-AU"/>
        </w:rPr>
        <w:t>the</w:t>
      </w:r>
      <w:r w:rsidR="004D36F9">
        <w:rPr>
          <w:lang w:val="en-AU"/>
        </w:rPr>
        <w:t xml:space="preserve"> operator</w:t>
      </w:r>
      <w:r w:rsidRPr="17D652C4">
        <w:rPr>
          <w:lang w:val="en-AU"/>
        </w:rPr>
        <w:t xml:space="preserve">. </w:t>
      </w:r>
      <w:r w:rsidR="7FA2B007" w:rsidRPr="17DD4D3F">
        <w:rPr>
          <w:lang w:val="en-AU"/>
        </w:rPr>
        <w:t xml:space="preserve">This </w:t>
      </w:r>
      <w:r w:rsidRPr="17D652C4">
        <w:rPr>
          <w:lang w:val="en-AU"/>
        </w:rPr>
        <w:t>has t</w:t>
      </w:r>
      <w:r w:rsidR="4DEB903E" w:rsidRPr="17D652C4">
        <w:rPr>
          <w:lang w:val="en-AU"/>
        </w:rPr>
        <w:t>wo</w:t>
      </w:r>
      <w:r w:rsidRPr="17D652C4">
        <w:rPr>
          <w:lang w:val="en-AU"/>
        </w:rPr>
        <w:t xml:space="preserve"> main implications:</w:t>
      </w:r>
    </w:p>
    <w:p w14:paraId="04404E7F" w14:textId="771F4C4C" w:rsidR="3657FE30" w:rsidRDefault="3657FE30" w:rsidP="00333424">
      <w:pPr>
        <w:pStyle w:val="NormalParagraph"/>
        <w:rPr>
          <w:lang w:val="en-AU"/>
        </w:rPr>
      </w:pPr>
      <w:r w:rsidRPr="17D652C4">
        <w:rPr>
          <w:lang w:val="en-AU"/>
        </w:rPr>
        <w:t xml:space="preserve">Firstly, the migration of the base Kubernetes to being </w:t>
      </w:r>
      <w:r w:rsidR="00C1396A">
        <w:rPr>
          <w:lang w:val="en-AU"/>
        </w:rPr>
        <w:t>P</w:t>
      </w:r>
      <w:r w:rsidRPr="17D652C4">
        <w:rPr>
          <w:lang w:val="en-AU"/>
        </w:rPr>
        <w:t>ost Quantum secure is highly dependent on the vendor of the Kubernetes Distribution and the vendor(s) of the related tools</w:t>
      </w:r>
      <w:r w:rsidR="2EC8C1FD" w:rsidRPr="17D652C4">
        <w:rPr>
          <w:lang w:val="en-AU"/>
        </w:rPr>
        <w:t xml:space="preserve">, </w:t>
      </w:r>
      <w:r w:rsidR="4F49E51A" w:rsidRPr="17DD4D3F">
        <w:rPr>
          <w:lang w:val="en-AU"/>
        </w:rPr>
        <w:t>repositories</w:t>
      </w:r>
      <w:r w:rsidR="25313A82" w:rsidRPr="17DD4D3F">
        <w:rPr>
          <w:lang w:val="en-AU"/>
        </w:rPr>
        <w:t xml:space="preserve">, </w:t>
      </w:r>
      <w:proofErr w:type="gramStart"/>
      <w:r w:rsidR="2EC8C1FD" w:rsidRPr="17D652C4">
        <w:rPr>
          <w:lang w:val="en-AU"/>
        </w:rPr>
        <w:t>components</w:t>
      </w:r>
      <w:proofErr w:type="gramEnd"/>
      <w:r w:rsidR="2EC8C1FD" w:rsidRPr="17D652C4">
        <w:rPr>
          <w:lang w:val="en-AU"/>
        </w:rPr>
        <w:t xml:space="preserve"> and libraries</w:t>
      </w:r>
      <w:r w:rsidRPr="17D652C4">
        <w:rPr>
          <w:lang w:val="en-AU"/>
        </w:rPr>
        <w:t>.</w:t>
      </w:r>
      <w:r w:rsidR="352F5861" w:rsidRPr="17D652C4">
        <w:rPr>
          <w:lang w:val="en-AU"/>
        </w:rPr>
        <w:t xml:space="preserve"> Most Kubernetes Distributions from vendors come packaged with tools/components like StackRox, Connaisseur, etc. Hence, migration is at least partially handled by the vendor “pre-integrating” (i.e. certifying) the tools. In cases where the CSP integrates their own set of tools and a lean Kubernetes, the CSP is faced with a more extensive and complicated migration.</w:t>
      </w:r>
      <w:r w:rsidRPr="17D652C4">
        <w:rPr>
          <w:lang w:val="en-AU"/>
        </w:rPr>
        <w:t xml:space="preserve"> </w:t>
      </w:r>
      <w:r w:rsidR="2C242A2A" w:rsidRPr="17D652C4">
        <w:rPr>
          <w:lang w:val="en-AU"/>
        </w:rPr>
        <w:t>Hence</w:t>
      </w:r>
      <w:r w:rsidRPr="17D652C4">
        <w:rPr>
          <w:lang w:val="en-AU"/>
        </w:rPr>
        <w:t xml:space="preserve">, “pre-integrated” distributions are likely to </w:t>
      </w:r>
      <w:r w:rsidR="732330CB" w:rsidRPr="17DD4D3F">
        <w:rPr>
          <w:lang w:val="en-AU"/>
        </w:rPr>
        <w:t xml:space="preserve">be </w:t>
      </w:r>
      <w:r w:rsidRPr="17D652C4">
        <w:rPr>
          <w:lang w:val="en-AU"/>
        </w:rPr>
        <w:t xml:space="preserve">foremost in most CPS’s migration path. </w:t>
      </w:r>
    </w:p>
    <w:p w14:paraId="7765697D" w14:textId="06BEEC42" w:rsidR="3657FE30" w:rsidRDefault="31550A29" w:rsidP="00333424">
      <w:pPr>
        <w:pStyle w:val="NormalParagraph"/>
        <w:rPr>
          <w:lang w:val="en-AU"/>
        </w:rPr>
      </w:pPr>
      <w:r w:rsidRPr="2EDDEF15">
        <w:rPr>
          <w:lang w:val="en-AU"/>
        </w:rPr>
        <w:lastRenderedPageBreak/>
        <w:t xml:space="preserve">Secondly, deployments of workloads – either generated via their own pipelines or delivered from vendors – are generally not exposed to direct public attack. </w:t>
      </w:r>
      <w:r w:rsidR="285B085B" w:rsidRPr="2EDDEF15">
        <w:rPr>
          <w:lang w:val="en-AU"/>
        </w:rPr>
        <w:t xml:space="preserve">That is, they </w:t>
      </w:r>
      <w:r w:rsidRPr="2EDDEF15">
        <w:rPr>
          <w:lang w:val="en-AU"/>
        </w:rPr>
        <w:t>operate a private repository of images. Hence, although image signing is a critical aspect of security the deployment process</w:t>
      </w:r>
      <w:r w:rsidR="7BCB0392" w:rsidRPr="2EDDEF15">
        <w:rPr>
          <w:lang w:val="en-AU"/>
        </w:rPr>
        <w:t>, it</w:t>
      </w:r>
      <w:r w:rsidRPr="2EDDEF15">
        <w:rPr>
          <w:lang w:val="en-AU"/>
        </w:rPr>
        <w:t xml:space="preserve"> is generally not directly visible to external parties. This opacity should not drive complacency within the </w:t>
      </w:r>
      <w:proofErr w:type="gramStart"/>
      <w:r w:rsidRPr="2EDDEF15">
        <w:rPr>
          <w:lang w:val="en-AU"/>
        </w:rPr>
        <w:t>CSP, but</w:t>
      </w:r>
      <w:proofErr w:type="gramEnd"/>
      <w:r w:rsidRPr="2EDDEF15">
        <w:rPr>
          <w:lang w:val="en-AU"/>
        </w:rPr>
        <w:t xml:space="preserve"> does provide a degree of flexibility for the operators. Hence, the “likelihood” of compromise due to Quantum attacks is lower than </w:t>
      </w:r>
      <w:r w:rsidR="24EFB8DD" w:rsidRPr="2EDDEF15">
        <w:rPr>
          <w:lang w:val="en-AU"/>
        </w:rPr>
        <w:t xml:space="preserve">publicly </w:t>
      </w:r>
      <w:r w:rsidRPr="2EDDEF15">
        <w:rPr>
          <w:lang w:val="en-AU"/>
        </w:rPr>
        <w:t>exposed infrastructure.</w:t>
      </w:r>
    </w:p>
    <w:p w14:paraId="5BCA2539" w14:textId="21CCE49C" w:rsidR="004D36F9" w:rsidRDefault="004D36F9" w:rsidP="00FF0C13">
      <w:pPr>
        <w:pStyle w:val="Heading3"/>
        <w:rPr>
          <w:lang w:val="en-AU"/>
        </w:rPr>
      </w:pPr>
      <w:bookmarkStart w:id="325" w:name="_Toc157424610"/>
      <w:r w:rsidRPr="004D36F9">
        <w:rPr>
          <w:lang w:val="en-AU"/>
        </w:rPr>
        <w:t xml:space="preserve">Implementation </w:t>
      </w:r>
      <w:r w:rsidR="00674BC6">
        <w:rPr>
          <w:lang w:val="en-AU"/>
        </w:rPr>
        <w:t>R</w:t>
      </w:r>
      <w:r w:rsidRPr="004D36F9">
        <w:rPr>
          <w:lang w:val="en-AU"/>
        </w:rPr>
        <w:t>oadmap (</w:t>
      </w:r>
      <w:r w:rsidR="00674BC6">
        <w:rPr>
          <w:lang w:val="en-AU"/>
        </w:rPr>
        <w:t>C</w:t>
      </w:r>
      <w:r w:rsidRPr="004D36F9">
        <w:rPr>
          <w:lang w:val="en-AU"/>
        </w:rPr>
        <w:t>rypto-</w:t>
      </w:r>
      <w:r w:rsidR="00674BC6">
        <w:rPr>
          <w:lang w:val="en-AU"/>
        </w:rPr>
        <w:t>A</w:t>
      </w:r>
      <w:r w:rsidRPr="004D36F9">
        <w:rPr>
          <w:lang w:val="en-AU"/>
        </w:rPr>
        <w:t xml:space="preserve">gility and PQC </w:t>
      </w:r>
      <w:r w:rsidR="00674BC6">
        <w:rPr>
          <w:lang w:val="en-AU"/>
        </w:rPr>
        <w:t>I</w:t>
      </w:r>
      <w:r w:rsidRPr="004D36F9">
        <w:rPr>
          <w:lang w:val="en-AU"/>
        </w:rPr>
        <w:t>mplementation)</w:t>
      </w:r>
      <w:bookmarkEnd w:id="325"/>
    </w:p>
    <w:p w14:paraId="1173CF0D" w14:textId="10D9D4FB" w:rsidR="6F670FDE" w:rsidRDefault="6F670FDE" w:rsidP="00333424">
      <w:pPr>
        <w:pStyle w:val="NormalParagraph"/>
        <w:rPr>
          <w:lang w:val="en-AU"/>
        </w:rPr>
      </w:pPr>
      <w:bookmarkStart w:id="326" w:name="_Toc152256869"/>
      <w:bookmarkEnd w:id="326"/>
      <w:proofErr w:type="gramStart"/>
      <w:r w:rsidRPr="17D652C4">
        <w:rPr>
          <w:lang w:val="en-AU"/>
        </w:rPr>
        <w:t>The majority of</w:t>
      </w:r>
      <w:proofErr w:type="gramEnd"/>
      <w:r w:rsidRPr="17D652C4">
        <w:rPr>
          <w:lang w:val="en-AU"/>
        </w:rPr>
        <w:t xml:space="preserve"> the tools used in securing the integrity of workloads in Kubernetes systems use standard PKI and transport security procedures and implementations. The physical environments are generally not constrained either in terms of compute capacity, storage capacity or network capacity. Hence the implementation roadmaps for Communications Service Providers are primarily defined by the roadmaps of the constituent libraries and tools, and importantly the roadmap for the “pre-integrated” </w:t>
      </w:r>
      <w:r w:rsidR="1147633B" w:rsidRPr="17D652C4">
        <w:rPr>
          <w:lang w:val="en-AU"/>
        </w:rPr>
        <w:t xml:space="preserve">Kubernetes </w:t>
      </w:r>
      <w:r w:rsidRPr="17D652C4">
        <w:rPr>
          <w:lang w:val="en-AU"/>
        </w:rPr>
        <w:t>Distributions.</w:t>
      </w:r>
    </w:p>
    <w:p w14:paraId="04EBDE82" w14:textId="51AA817F" w:rsidR="004D36F9" w:rsidRDefault="004D36F9" w:rsidP="00FF0C13">
      <w:pPr>
        <w:pStyle w:val="Heading3"/>
        <w:rPr>
          <w:lang w:val="en-AU"/>
        </w:rPr>
      </w:pPr>
      <w:bookmarkStart w:id="327" w:name="_Toc157424611"/>
      <w:r w:rsidRPr="004D36F9">
        <w:rPr>
          <w:lang w:val="en-AU"/>
        </w:rPr>
        <w:t xml:space="preserve">Standards </w:t>
      </w:r>
      <w:r>
        <w:rPr>
          <w:lang w:val="en-AU"/>
        </w:rPr>
        <w:t xml:space="preserve">(and </w:t>
      </w:r>
      <w:r w:rsidR="00674BC6">
        <w:rPr>
          <w:lang w:val="en-AU"/>
        </w:rPr>
        <w:t>O</w:t>
      </w:r>
      <w:r>
        <w:rPr>
          <w:lang w:val="en-AU"/>
        </w:rPr>
        <w:t xml:space="preserve">pen </w:t>
      </w:r>
      <w:r w:rsidR="00674BC6">
        <w:rPr>
          <w:lang w:val="en-AU"/>
        </w:rPr>
        <w:t>S</w:t>
      </w:r>
      <w:r>
        <w:rPr>
          <w:lang w:val="en-AU"/>
        </w:rPr>
        <w:t xml:space="preserve">ource) </w:t>
      </w:r>
      <w:r w:rsidR="00674BC6">
        <w:rPr>
          <w:lang w:val="en-AU"/>
        </w:rPr>
        <w:t>I</w:t>
      </w:r>
      <w:r w:rsidRPr="004D36F9">
        <w:rPr>
          <w:lang w:val="en-AU"/>
        </w:rPr>
        <w:t>mpact</w:t>
      </w:r>
      <w:bookmarkEnd w:id="327"/>
    </w:p>
    <w:p w14:paraId="185A4795" w14:textId="75E83B3D" w:rsidR="5399C530" w:rsidRDefault="5399C530" w:rsidP="00333424">
      <w:pPr>
        <w:pStyle w:val="NormalParagraph"/>
        <w:rPr>
          <w:lang w:val="en-AU"/>
        </w:rPr>
      </w:pPr>
      <w:proofErr w:type="gramStart"/>
      <w:r w:rsidRPr="17D652C4">
        <w:rPr>
          <w:lang w:val="en-AU"/>
        </w:rPr>
        <w:t>The majority of</w:t>
      </w:r>
      <w:proofErr w:type="gramEnd"/>
      <w:r w:rsidRPr="17D652C4">
        <w:rPr>
          <w:lang w:val="en-AU"/>
        </w:rPr>
        <w:t xml:space="preserve"> the tools used in securing the integrity of workloads in Kubernetes systems are developed as open-source projects. Some are overseen by de-facto standards bodies, and to a lesser extent full standards bodies. Given that cloud technology has been widely adopted by the </w:t>
      </w:r>
      <w:r w:rsidR="4D5425A1" w:rsidRPr="3A6F2B02">
        <w:rPr>
          <w:lang w:val="en-AU"/>
        </w:rPr>
        <w:t>C</w:t>
      </w:r>
      <w:r w:rsidR="739558E8" w:rsidRPr="3A6F2B02">
        <w:rPr>
          <w:lang w:val="en-AU"/>
        </w:rPr>
        <w:t>SP</w:t>
      </w:r>
      <w:r w:rsidRPr="17D652C4">
        <w:rPr>
          <w:lang w:val="en-AU"/>
        </w:rPr>
        <w:t xml:space="preserve">, there is a pressing need for these projects and bodies to map out a path and timeline to becoming Quantum Safe. The Post Quantum maturity </w:t>
      </w:r>
      <w:proofErr w:type="gramStart"/>
      <w:r w:rsidRPr="17D652C4">
        <w:rPr>
          <w:lang w:val="en-AU"/>
        </w:rPr>
        <w:t>at this time</w:t>
      </w:r>
      <w:proofErr w:type="gramEnd"/>
      <w:r w:rsidRPr="17D652C4">
        <w:rPr>
          <w:lang w:val="en-AU"/>
        </w:rPr>
        <w:t xml:space="preserve"> is relatively low.</w:t>
      </w:r>
    </w:p>
    <w:p w14:paraId="0682D6F7" w14:textId="443B6CF3" w:rsidR="5399C530" w:rsidRDefault="5399C530" w:rsidP="00333424">
      <w:pPr>
        <w:pStyle w:val="NormalParagraph"/>
        <w:rPr>
          <w:lang w:val="en-AU"/>
        </w:rPr>
      </w:pPr>
      <w:r w:rsidRPr="17D652C4">
        <w:rPr>
          <w:lang w:val="en-AU"/>
        </w:rPr>
        <w:t xml:space="preserve">Further, although there are some sets of popular cloud tools, there is far from one dominant collection used by the majority of </w:t>
      </w:r>
      <w:r w:rsidR="4D5425A1" w:rsidRPr="3A6F2B02">
        <w:rPr>
          <w:lang w:val="en-AU"/>
        </w:rPr>
        <w:t>C</w:t>
      </w:r>
      <w:r w:rsidR="73E4174A" w:rsidRPr="3A6F2B02">
        <w:rPr>
          <w:lang w:val="en-AU"/>
        </w:rPr>
        <w:t>SP</w:t>
      </w:r>
      <w:r w:rsidRPr="17D652C4">
        <w:rPr>
          <w:lang w:val="en-AU"/>
        </w:rPr>
        <w:t>s. Hence, the maturity is likely to remain fragmented.</w:t>
      </w:r>
    </w:p>
    <w:p w14:paraId="56617751" w14:textId="218E592E" w:rsidR="004D36F9" w:rsidRDefault="004D36F9" w:rsidP="00FF0C13">
      <w:pPr>
        <w:pStyle w:val="Heading3"/>
        <w:rPr>
          <w:lang w:val="en-AU"/>
        </w:rPr>
      </w:pPr>
      <w:bookmarkStart w:id="328" w:name="_Toc157424612"/>
      <w:r>
        <w:rPr>
          <w:lang w:val="en-AU"/>
        </w:rPr>
        <w:t>Stakeholders</w:t>
      </w:r>
      <w:bookmarkEnd w:id="328"/>
    </w:p>
    <w:p w14:paraId="374589F5" w14:textId="46111564" w:rsidR="5EA80D5F" w:rsidRDefault="5EA80D5F" w:rsidP="004D4E52">
      <w:pPr>
        <w:pStyle w:val="NormalParagraph"/>
        <w:rPr>
          <w:lang w:val="en-AU"/>
        </w:rPr>
      </w:pPr>
      <w:r w:rsidRPr="76BDB5BF">
        <w:rPr>
          <w:lang w:val="en-AU"/>
        </w:rPr>
        <w:t xml:space="preserve">The prime stakeholders are </w:t>
      </w:r>
      <w:r w:rsidR="5BAC32A5" w:rsidRPr="3A6F2B02">
        <w:rPr>
          <w:lang w:val="en-AU"/>
        </w:rPr>
        <w:t>C</w:t>
      </w:r>
      <w:r w:rsidR="6ECE2F9A" w:rsidRPr="3A6F2B02">
        <w:rPr>
          <w:lang w:val="en-AU"/>
        </w:rPr>
        <w:t>SP</w:t>
      </w:r>
      <w:r w:rsidRPr="76BDB5BF">
        <w:rPr>
          <w:lang w:val="en-AU"/>
        </w:rPr>
        <w:t>s, open-source software tool projects (and their sponsoring bodies), Kubernetes Distributions (software vendors) and “pre-integrators” (software integrators/vendors).</w:t>
      </w:r>
    </w:p>
    <w:p w14:paraId="00FDF1C8" w14:textId="391C46C4" w:rsidR="004D36F9" w:rsidRDefault="004D36F9" w:rsidP="00FF0C13">
      <w:pPr>
        <w:pStyle w:val="Heading3"/>
        <w:rPr>
          <w:lang w:val="en-AU"/>
        </w:rPr>
      </w:pPr>
      <w:bookmarkStart w:id="329" w:name="_Toc157424613"/>
      <w:r>
        <w:rPr>
          <w:lang w:val="en-AU"/>
        </w:rPr>
        <w:t>PKI Implications</w:t>
      </w:r>
      <w:bookmarkEnd w:id="329"/>
    </w:p>
    <w:p w14:paraId="4E48E683" w14:textId="1C3D13D5" w:rsidR="7D413E1F" w:rsidRDefault="7D413E1F" w:rsidP="00333424">
      <w:pPr>
        <w:pStyle w:val="NormalParagraph"/>
        <w:rPr>
          <w:lang w:val="en-AU"/>
        </w:rPr>
      </w:pPr>
      <w:bookmarkStart w:id="330" w:name="_Toc152256873"/>
      <w:bookmarkEnd w:id="330"/>
      <w:r w:rsidRPr="17D652C4">
        <w:rPr>
          <w:lang w:val="en-AU"/>
        </w:rPr>
        <w:t>Standard PKI and transport security procedures and implementations underpin most of the tools used in ensuring image integrity. Enhancement to the software libraries and PKI infrastructure is a pre-requisite step for securing the cloud environments and hence the operator’s network functions.</w:t>
      </w:r>
    </w:p>
    <w:p w14:paraId="3E40BA9F" w14:textId="43309D73" w:rsidR="004D36F9" w:rsidRDefault="004D36F9" w:rsidP="00FF0C13">
      <w:pPr>
        <w:pStyle w:val="Heading3"/>
        <w:rPr>
          <w:lang w:val="en-AU"/>
        </w:rPr>
      </w:pPr>
      <w:bookmarkStart w:id="331" w:name="_Toc157424614"/>
      <w:r>
        <w:rPr>
          <w:lang w:val="en-AU"/>
        </w:rPr>
        <w:t>Legacy Impact</w:t>
      </w:r>
      <w:bookmarkEnd w:id="331"/>
    </w:p>
    <w:p w14:paraId="3E58E01B" w14:textId="551F6AFB" w:rsidR="000F0865" w:rsidRPr="00333424" w:rsidRDefault="01605FB1" w:rsidP="000F0865">
      <w:pPr>
        <w:pStyle w:val="NormalParagraph"/>
        <w:rPr>
          <w:lang w:eastAsia="en-US" w:bidi="bn-BD"/>
        </w:rPr>
      </w:pPr>
      <w:bookmarkStart w:id="332" w:name="_Toc152256875"/>
      <w:bookmarkEnd w:id="332"/>
      <w:r w:rsidRPr="002B2FA1">
        <w:rPr>
          <w:lang w:eastAsia="en-US" w:bidi="bn-BD"/>
        </w:rPr>
        <w:t>CSPs</w:t>
      </w:r>
      <w:r w:rsidRPr="17DD4D3F">
        <w:rPr>
          <w:lang w:eastAsia="en-US" w:bidi="bn-BD"/>
        </w:rPr>
        <w:t xml:space="preserve"> typically operate their own </w:t>
      </w:r>
      <w:r w:rsidR="3658DDC2" w:rsidRPr="17DD4D3F">
        <w:rPr>
          <w:lang w:eastAsia="en-US" w:bidi="bn-BD"/>
        </w:rPr>
        <w:t xml:space="preserve">private repositories, and on-premises or virtual private </w:t>
      </w:r>
      <w:r w:rsidR="004D36F9">
        <w:rPr>
          <w:lang w:eastAsia="en-US" w:bidi="bn-BD"/>
        </w:rPr>
        <w:t>c</w:t>
      </w:r>
      <w:r w:rsidR="004D36F9" w:rsidRPr="17DD4D3F">
        <w:rPr>
          <w:lang w:eastAsia="en-US" w:bidi="bn-BD"/>
        </w:rPr>
        <w:t xml:space="preserve">loud </w:t>
      </w:r>
      <w:r w:rsidR="004D36F9">
        <w:rPr>
          <w:lang w:eastAsia="en-US" w:bidi="bn-BD"/>
        </w:rPr>
        <w:t>i</w:t>
      </w:r>
      <w:r w:rsidR="3658DDC2" w:rsidRPr="17DD4D3F">
        <w:rPr>
          <w:lang w:eastAsia="en-US" w:bidi="bn-BD"/>
        </w:rPr>
        <w:t xml:space="preserve">nfrastructure. </w:t>
      </w:r>
      <w:r w:rsidR="7994D9F6" w:rsidRPr="17DD4D3F">
        <w:rPr>
          <w:lang w:eastAsia="en-US" w:bidi="bn-BD"/>
        </w:rPr>
        <w:t xml:space="preserve">As such legacy software images are to </w:t>
      </w:r>
      <w:r w:rsidR="008D398C">
        <w:rPr>
          <w:lang w:eastAsia="en-US" w:bidi="bn-BD"/>
        </w:rPr>
        <w:t xml:space="preserve">a </w:t>
      </w:r>
      <w:r w:rsidR="7994D9F6" w:rsidRPr="17DD4D3F">
        <w:rPr>
          <w:lang w:eastAsia="en-US" w:bidi="bn-BD"/>
        </w:rPr>
        <w:t xml:space="preserve">degree shielded </w:t>
      </w:r>
      <w:r w:rsidR="56291B09" w:rsidRPr="17DD4D3F">
        <w:rPr>
          <w:lang w:eastAsia="en-US" w:bidi="bn-BD"/>
        </w:rPr>
        <w:t>through lack of reachability. Of course</w:t>
      </w:r>
      <w:r w:rsidR="3C730E14" w:rsidRPr="3A6F2B02">
        <w:rPr>
          <w:lang w:eastAsia="en-US" w:bidi="bn-BD"/>
        </w:rPr>
        <w:t>,</w:t>
      </w:r>
      <w:r w:rsidR="56291B09" w:rsidRPr="17DD4D3F">
        <w:rPr>
          <w:lang w:eastAsia="en-US" w:bidi="bn-BD"/>
        </w:rPr>
        <w:t xml:space="preserve"> this breaks down with insider attacks though.</w:t>
      </w:r>
    </w:p>
    <w:p w14:paraId="2CCE3301" w14:textId="5ABB449B" w:rsidR="496660C9" w:rsidRDefault="496660C9" w:rsidP="17DD4D3F">
      <w:pPr>
        <w:pStyle w:val="NormalParagraph"/>
        <w:rPr>
          <w:lang w:eastAsia="en-US" w:bidi="bn-BD"/>
        </w:rPr>
      </w:pPr>
      <w:r w:rsidRPr="17DD4D3F">
        <w:rPr>
          <w:lang w:eastAsia="en-US" w:bidi="bn-BD"/>
        </w:rPr>
        <w:t xml:space="preserve">Software lifecycle times are sufficiently short these days that for </w:t>
      </w:r>
      <w:proofErr w:type="gramStart"/>
      <w:r w:rsidRPr="17DD4D3F">
        <w:rPr>
          <w:lang w:eastAsia="en-US" w:bidi="bn-BD"/>
        </w:rPr>
        <w:t>the majority of</w:t>
      </w:r>
      <w:proofErr w:type="gramEnd"/>
      <w:r w:rsidRPr="17DD4D3F">
        <w:rPr>
          <w:lang w:eastAsia="en-US" w:bidi="bn-BD"/>
        </w:rPr>
        <w:t xml:space="preserve"> software there will be multiple image </w:t>
      </w:r>
      <w:r w:rsidR="7C97C1AE" w:rsidRPr="17DD4D3F">
        <w:rPr>
          <w:lang w:eastAsia="en-US" w:bidi="bn-BD"/>
        </w:rPr>
        <w:t xml:space="preserve">(CNF/VNF) </w:t>
      </w:r>
      <w:r w:rsidRPr="17DD4D3F">
        <w:rPr>
          <w:lang w:eastAsia="en-US" w:bidi="bn-BD"/>
        </w:rPr>
        <w:t>releases per annum.</w:t>
      </w:r>
      <w:r w:rsidR="056F3354" w:rsidRPr="17DD4D3F">
        <w:rPr>
          <w:lang w:eastAsia="en-US" w:bidi="bn-BD"/>
        </w:rPr>
        <w:t xml:space="preserve"> This relatively rapid turnover – at least in comparison to historical software cycle times – greatly </w:t>
      </w:r>
      <w:r w:rsidR="61141B62" w:rsidRPr="17DD4D3F">
        <w:rPr>
          <w:lang w:eastAsia="en-US" w:bidi="bn-BD"/>
        </w:rPr>
        <w:t xml:space="preserve">increases </w:t>
      </w:r>
      <w:r w:rsidR="004D36F9">
        <w:rPr>
          <w:lang w:eastAsia="en-US" w:bidi="bn-BD"/>
        </w:rPr>
        <w:t>agility. U</w:t>
      </w:r>
      <w:r w:rsidR="6BADB8F3" w:rsidRPr="17DD4D3F">
        <w:rPr>
          <w:lang w:eastAsia="en-US" w:bidi="bn-BD"/>
        </w:rPr>
        <w:t>pgrad</w:t>
      </w:r>
      <w:r w:rsidR="004D36F9">
        <w:rPr>
          <w:lang w:eastAsia="en-US" w:bidi="bn-BD"/>
        </w:rPr>
        <w:t>ing</w:t>
      </w:r>
      <w:r w:rsidR="6BADB8F3" w:rsidRPr="17DD4D3F">
        <w:rPr>
          <w:lang w:eastAsia="en-US" w:bidi="bn-BD"/>
        </w:rPr>
        <w:t xml:space="preserve"> the </w:t>
      </w:r>
      <w:r w:rsidR="15740547" w:rsidRPr="3A6F2B02">
        <w:rPr>
          <w:lang w:eastAsia="en-US" w:bidi="bn-BD"/>
        </w:rPr>
        <w:t>CI</w:t>
      </w:r>
      <w:r w:rsidR="4FDC4A25" w:rsidRPr="3A6F2B02">
        <w:rPr>
          <w:lang w:eastAsia="en-US" w:bidi="bn-BD"/>
        </w:rPr>
        <w:t>/</w:t>
      </w:r>
      <w:r w:rsidR="15740547" w:rsidRPr="3A6F2B02">
        <w:rPr>
          <w:lang w:eastAsia="en-US" w:bidi="bn-BD"/>
        </w:rPr>
        <w:t>CD</w:t>
      </w:r>
      <w:r w:rsidR="6BADB8F3" w:rsidRPr="17DD4D3F">
        <w:rPr>
          <w:lang w:eastAsia="en-US" w:bidi="bn-BD"/>
        </w:rPr>
        <w:t xml:space="preserve"> pipeline to be PQC compliant has </w:t>
      </w:r>
      <w:r w:rsidR="004D36F9">
        <w:rPr>
          <w:lang w:eastAsia="en-US" w:bidi="bn-BD"/>
        </w:rPr>
        <w:t>the</w:t>
      </w:r>
      <w:r w:rsidR="6BADB8F3" w:rsidRPr="17DD4D3F">
        <w:rPr>
          <w:lang w:eastAsia="en-US" w:bidi="bn-BD"/>
        </w:rPr>
        <w:t xml:space="preserve"> </w:t>
      </w:r>
      <w:r w:rsidR="004D36F9">
        <w:rPr>
          <w:lang w:eastAsia="en-US" w:bidi="bn-BD"/>
        </w:rPr>
        <w:t>follow</w:t>
      </w:r>
      <w:r w:rsidR="6BADB8F3" w:rsidRPr="17DD4D3F">
        <w:rPr>
          <w:lang w:eastAsia="en-US" w:bidi="bn-BD"/>
        </w:rPr>
        <w:t xml:space="preserve">-on </w:t>
      </w:r>
      <w:r w:rsidR="004D36F9">
        <w:rPr>
          <w:lang w:eastAsia="en-US" w:bidi="bn-BD"/>
        </w:rPr>
        <w:t xml:space="preserve">effect </w:t>
      </w:r>
      <w:r w:rsidR="6BADB8F3" w:rsidRPr="17DD4D3F">
        <w:rPr>
          <w:lang w:eastAsia="en-US" w:bidi="bn-BD"/>
        </w:rPr>
        <w:t xml:space="preserve">that in </w:t>
      </w:r>
      <w:proofErr w:type="gramStart"/>
      <w:r w:rsidR="6BADB8F3" w:rsidRPr="17DD4D3F">
        <w:rPr>
          <w:lang w:eastAsia="en-US" w:bidi="bn-BD"/>
        </w:rPr>
        <w:t>fairly short</w:t>
      </w:r>
      <w:proofErr w:type="gramEnd"/>
      <w:r w:rsidR="6BADB8F3" w:rsidRPr="17DD4D3F">
        <w:rPr>
          <w:lang w:eastAsia="en-US" w:bidi="bn-BD"/>
        </w:rPr>
        <w:t xml:space="preserve"> order the </w:t>
      </w:r>
      <w:r w:rsidR="6BADB8F3" w:rsidRPr="17DD4D3F">
        <w:rPr>
          <w:lang w:eastAsia="en-US" w:bidi="bn-BD"/>
        </w:rPr>
        <w:lastRenderedPageBreak/>
        <w:t>images deplo</w:t>
      </w:r>
      <w:r w:rsidR="2266E226" w:rsidRPr="17DD4D3F">
        <w:rPr>
          <w:lang w:eastAsia="en-US" w:bidi="bn-BD"/>
        </w:rPr>
        <w:t>yed become PQC verified</w:t>
      </w:r>
      <w:r w:rsidR="004D36F9">
        <w:rPr>
          <w:lang w:eastAsia="en-US" w:bidi="bn-BD"/>
        </w:rPr>
        <w:t>.</w:t>
      </w:r>
      <w:r w:rsidR="2266E226" w:rsidRPr="17DD4D3F">
        <w:rPr>
          <w:lang w:eastAsia="en-US" w:bidi="bn-BD"/>
        </w:rPr>
        <w:t xml:space="preserve"> (</w:t>
      </w:r>
      <w:r w:rsidR="004D36F9">
        <w:rPr>
          <w:lang w:eastAsia="en-US" w:bidi="bn-BD"/>
        </w:rPr>
        <w:t>N</w:t>
      </w:r>
      <w:r w:rsidR="2266E226" w:rsidRPr="17DD4D3F">
        <w:rPr>
          <w:lang w:eastAsia="en-US" w:bidi="bn-BD"/>
        </w:rPr>
        <w:t>ote</w:t>
      </w:r>
      <w:r w:rsidR="004D36F9">
        <w:rPr>
          <w:lang w:eastAsia="en-US" w:bidi="bn-BD"/>
        </w:rPr>
        <w:t>:</w:t>
      </w:r>
      <w:r w:rsidR="2266E226" w:rsidRPr="17DD4D3F">
        <w:rPr>
          <w:lang w:eastAsia="en-US" w:bidi="bn-BD"/>
        </w:rPr>
        <w:t xml:space="preserve"> this doesn’t mean the images themselves are Quantum Safe, just that they are </w:t>
      </w:r>
      <w:r w:rsidR="1E1E371A" w:rsidRPr="17DD4D3F">
        <w:rPr>
          <w:lang w:eastAsia="en-US" w:bidi="bn-BD"/>
        </w:rPr>
        <w:t>verified as authentic and unadulterated).</w:t>
      </w:r>
    </w:p>
    <w:p w14:paraId="7DFA2A4D" w14:textId="230F72B6" w:rsidR="004D36F9" w:rsidRDefault="004D36F9" w:rsidP="00FF0C13">
      <w:pPr>
        <w:pStyle w:val="Heading3"/>
      </w:pPr>
      <w:bookmarkStart w:id="333" w:name="_Toc157424615"/>
      <w:r w:rsidRPr="004D36F9">
        <w:t>Potential Actions/Dependencies</w:t>
      </w:r>
      <w:bookmarkEnd w:id="333"/>
    </w:p>
    <w:p w14:paraId="5975E4DF" w14:textId="0D1E8E4E" w:rsidR="00E03C38" w:rsidRDefault="00524B57" w:rsidP="4B031A84">
      <w:pPr>
        <w:pStyle w:val="NormalParagraph"/>
      </w:pPr>
      <w:r>
        <w:t>As noted above, t</w:t>
      </w:r>
      <w:r w:rsidRPr="001D36EB">
        <w:t xml:space="preserve">he virtualisation of network functions on private and public cloud infrastructure is now widely adopted within the networks of </w:t>
      </w:r>
      <w:r w:rsidR="0110D906">
        <w:t>CSPs</w:t>
      </w:r>
      <w:r w:rsidRPr="001D36EB">
        <w:t>.</w:t>
      </w:r>
      <w:r>
        <w:t xml:space="preserve"> </w:t>
      </w:r>
      <w:r w:rsidR="00A74152">
        <w:t xml:space="preserve">Hence, </w:t>
      </w:r>
      <w:r w:rsidR="007569B9">
        <w:t>CSPs are</w:t>
      </w:r>
      <w:r w:rsidR="00A74152">
        <w:t xml:space="preserve"> </w:t>
      </w:r>
      <w:r w:rsidR="000E5893">
        <w:t>and will remain</w:t>
      </w:r>
      <w:r w:rsidR="00A74152">
        <w:t xml:space="preserve"> highly dependent on </w:t>
      </w:r>
      <w:r w:rsidR="004F25DC">
        <w:t xml:space="preserve">the broader “cloud” ecosystem (including the </w:t>
      </w:r>
      <w:proofErr w:type="gramStart"/>
      <w:r w:rsidR="004F25DC">
        <w:t>open source</w:t>
      </w:r>
      <w:proofErr w:type="gramEnd"/>
      <w:r w:rsidR="004F25DC">
        <w:t xml:space="preserve"> community) </w:t>
      </w:r>
      <w:r w:rsidR="00BB4A6A">
        <w:t xml:space="preserve">to </w:t>
      </w:r>
      <w:r w:rsidR="00B63D6D">
        <w:t xml:space="preserve">ensure a smooth and timely transition to PQC. </w:t>
      </w:r>
      <w:r w:rsidR="0088325E">
        <w:t>Although efforts are underway, at the time of writing,</w:t>
      </w:r>
      <w:r w:rsidR="00DC3C78">
        <w:t xml:space="preserve"> </w:t>
      </w:r>
      <w:r w:rsidR="00C74560">
        <w:t xml:space="preserve">much remains in terms of </w:t>
      </w:r>
      <w:r w:rsidR="00DC3C78">
        <w:t xml:space="preserve">the </w:t>
      </w:r>
      <w:r w:rsidR="001D1B42">
        <w:t xml:space="preserve">required </w:t>
      </w:r>
      <w:r w:rsidR="00DC3C78">
        <w:t xml:space="preserve">coordination and timing </w:t>
      </w:r>
      <w:r w:rsidR="00896F6F">
        <w:t xml:space="preserve">across </w:t>
      </w:r>
      <w:r w:rsidR="001B5341">
        <w:t xml:space="preserve">the </w:t>
      </w:r>
      <w:r w:rsidR="0040215E">
        <w:t>“cloud” eco</w:t>
      </w:r>
      <w:r w:rsidR="00A15013">
        <w:t>system</w:t>
      </w:r>
      <w:r w:rsidR="001D1B42">
        <w:t>.</w:t>
      </w:r>
    </w:p>
    <w:p w14:paraId="7FD9B40D" w14:textId="62514E7E" w:rsidR="4B031A84" w:rsidRDefault="001D1B42" w:rsidP="4B031A84">
      <w:pPr>
        <w:pStyle w:val="NormalParagraph"/>
        <w:rPr>
          <w:highlight w:val="cyan"/>
          <w:lang w:eastAsia="en-US" w:bidi="bn-BD"/>
        </w:rPr>
      </w:pPr>
      <w:r>
        <w:t>A clear action</w:t>
      </w:r>
      <w:r w:rsidR="00F7781A">
        <w:t xml:space="preserve"> is for additional focus </w:t>
      </w:r>
      <w:r w:rsidR="000E60D4">
        <w:t xml:space="preserve">in this respect, especially given </w:t>
      </w:r>
      <w:r w:rsidR="00F72FF0">
        <w:t>the role that telecomm</w:t>
      </w:r>
      <w:r w:rsidR="00E03C38">
        <w:t>u</w:t>
      </w:r>
      <w:r w:rsidR="00F72FF0">
        <w:t>n</w:t>
      </w:r>
      <w:r w:rsidR="00E03C38">
        <w:t>ic</w:t>
      </w:r>
      <w:r w:rsidR="00F72FF0">
        <w:t>a</w:t>
      </w:r>
      <w:r w:rsidR="00E03C38">
        <w:t>ti</w:t>
      </w:r>
      <w:r w:rsidR="00F72FF0">
        <w:t xml:space="preserve">ons playes as critical </w:t>
      </w:r>
      <w:r w:rsidR="008C617A">
        <w:t>infrastructure and thus one of the</w:t>
      </w:r>
      <w:r w:rsidR="007D63B9">
        <w:t xml:space="preserve"> first </w:t>
      </w:r>
      <w:r w:rsidR="2445AD90">
        <w:t>verticals</w:t>
      </w:r>
      <w:r w:rsidR="007D63B9">
        <w:t xml:space="preserve"> required to move to PQC.</w:t>
      </w:r>
    </w:p>
    <w:p w14:paraId="3AF98E8D" w14:textId="09F1CA29" w:rsidR="69B15CA7" w:rsidRPr="007429F8" w:rsidRDefault="69B15CA7">
      <w:pPr>
        <w:pStyle w:val="Heading2"/>
      </w:pPr>
      <w:bookmarkStart w:id="334" w:name="_Toc157424616"/>
      <w:r w:rsidRPr="007429F8">
        <w:t>Use Case: Cloud Infrastructure</w:t>
      </w:r>
      <w:bookmarkEnd w:id="334"/>
    </w:p>
    <w:p w14:paraId="078FB960" w14:textId="55423608" w:rsidR="69B15CA7" w:rsidRPr="007429F8" w:rsidRDefault="69B15CA7" w:rsidP="007429F8">
      <w:pPr>
        <w:pStyle w:val="Heading3"/>
      </w:pPr>
      <w:bookmarkStart w:id="335" w:name="_Toc157424617"/>
      <w:r w:rsidRPr="007429F8">
        <w:t>Scope</w:t>
      </w:r>
      <w:bookmarkEnd w:id="335"/>
    </w:p>
    <w:p w14:paraId="2E384268" w14:textId="16CDDAB8" w:rsidR="78C04C4D" w:rsidRPr="007429F8" w:rsidRDefault="72F11C7E" w:rsidP="007429F8">
      <w:pPr>
        <w:pStyle w:val="NormalParagraph"/>
      </w:pPr>
      <w:r>
        <w:t>CSPs</w:t>
      </w:r>
      <w:r w:rsidR="78C04C4D" w:rsidRPr="007429F8">
        <w:t xml:space="preserve"> use cloud infrastructure to run OSS/</w:t>
      </w:r>
      <w:r w:rsidR="536921CA" w:rsidRPr="007429F8">
        <w:t>BSS</w:t>
      </w:r>
      <w:r w:rsidR="2D028F60" w:rsidRPr="007429F8">
        <w:t xml:space="preserve"> and</w:t>
      </w:r>
      <w:r w:rsidR="536921CA" w:rsidRPr="007429F8">
        <w:t xml:space="preserve"> ERP </w:t>
      </w:r>
      <w:r w:rsidR="1E0C82B0" w:rsidRPr="007429F8">
        <w:t xml:space="preserve">systems </w:t>
      </w:r>
      <w:r w:rsidR="536921CA" w:rsidRPr="007429F8">
        <w:t xml:space="preserve">and </w:t>
      </w:r>
      <w:r w:rsidR="4B00D83A" w:rsidRPr="007429F8">
        <w:t xml:space="preserve">to host virtualized </w:t>
      </w:r>
      <w:r w:rsidR="536921CA" w:rsidRPr="007429F8">
        <w:t>networks</w:t>
      </w:r>
      <w:r w:rsidR="1D263BDC">
        <w:t xml:space="preserve"> (both CNFs and VNFs)</w:t>
      </w:r>
      <w:r w:rsidR="4E966998">
        <w:t>.</w:t>
      </w:r>
      <w:r w:rsidR="536921CA" w:rsidRPr="007429F8">
        <w:t xml:space="preserve"> This </w:t>
      </w:r>
      <w:r w:rsidR="08E8724B">
        <w:t xml:space="preserve">cloud infrastructure </w:t>
      </w:r>
      <w:r w:rsidR="536921CA" w:rsidRPr="007429F8">
        <w:t xml:space="preserve">can be a public cloud, a local instance of </w:t>
      </w:r>
      <w:r w:rsidR="0065F48E" w:rsidRPr="007429F8">
        <w:t>a public cloud, a private cloud</w:t>
      </w:r>
      <w:r w:rsidR="6181DAEB" w:rsidRPr="007429F8">
        <w:t>,</w:t>
      </w:r>
      <w:r w:rsidR="0065F48E" w:rsidRPr="007429F8">
        <w:t xml:space="preserve"> NFV</w:t>
      </w:r>
      <w:r w:rsidR="1826E335" w:rsidRPr="007429F8">
        <w:t xml:space="preserve"> infrastructure</w:t>
      </w:r>
      <w:r w:rsidR="347EA9AA" w:rsidRPr="007429F8">
        <w:t xml:space="preserve"> and edge clouds (MEC, TEC)</w:t>
      </w:r>
      <w:r w:rsidR="047A1169" w:rsidRPr="007429F8">
        <w:t>.</w:t>
      </w:r>
    </w:p>
    <w:p w14:paraId="1BF95D55" w14:textId="5222431B" w:rsidR="28EF0AEF" w:rsidRPr="007429F8" w:rsidRDefault="28EF0AEF" w:rsidP="002B2FA1">
      <w:pPr>
        <w:pStyle w:val="NormalParagraph"/>
        <w:numPr>
          <w:ilvl w:val="0"/>
          <w:numId w:val="5"/>
        </w:numPr>
      </w:pPr>
      <w:r w:rsidRPr="007429F8">
        <w:t xml:space="preserve">Cloud platforms </w:t>
      </w:r>
      <w:r w:rsidR="65C752BD">
        <w:t xml:space="preserve">typically enable CSP to </w:t>
      </w:r>
      <w:r w:rsidRPr="007429F8">
        <w:t xml:space="preserve">benefit from economy of scale and </w:t>
      </w:r>
      <w:r w:rsidR="6489F7E2" w:rsidRPr="007429F8">
        <w:t>common management tools.</w:t>
      </w:r>
      <w:r w:rsidR="54CEA4DA" w:rsidRPr="007429F8">
        <w:t xml:space="preserve"> </w:t>
      </w:r>
    </w:p>
    <w:p w14:paraId="5D3EC510" w14:textId="32CD3E72" w:rsidR="28EF0AEF" w:rsidRPr="007429F8" w:rsidRDefault="40D198E1" w:rsidP="002B2FA1">
      <w:pPr>
        <w:pStyle w:val="NormalParagraph"/>
        <w:numPr>
          <w:ilvl w:val="0"/>
          <w:numId w:val="5"/>
        </w:numPr>
      </w:pPr>
      <w:r>
        <w:t xml:space="preserve">Another key benefit is that </w:t>
      </w:r>
      <w:r w:rsidR="76C489B8" w:rsidRPr="007429F8">
        <w:t>Cloud platforms include security features such as Privile</w:t>
      </w:r>
      <w:r w:rsidR="2E7434FC" w:rsidRPr="007429F8">
        <w:t>g</w:t>
      </w:r>
      <w:r w:rsidR="76C489B8" w:rsidRPr="007429F8">
        <w:t>e Access Man</w:t>
      </w:r>
      <w:r w:rsidR="093EF64F" w:rsidRPr="007429F8">
        <w:t>a</w:t>
      </w:r>
      <w:r w:rsidR="76C489B8" w:rsidRPr="007429F8">
        <w:t>gement, cryptographic key management,</w:t>
      </w:r>
      <w:r w:rsidR="42F17B00" w:rsidRPr="007429F8">
        <w:t xml:space="preserve"> </w:t>
      </w:r>
      <w:r w:rsidR="12713332" w:rsidRPr="007429F8">
        <w:t xml:space="preserve">and a PKI. </w:t>
      </w:r>
    </w:p>
    <w:p w14:paraId="01DDBF70" w14:textId="724C72D9" w:rsidR="28EF0AEF" w:rsidRPr="007429F8" w:rsidRDefault="54CEA4DA" w:rsidP="002B2FA1">
      <w:pPr>
        <w:pStyle w:val="NormalParagraph"/>
      </w:pPr>
      <w:r w:rsidRPr="007429F8">
        <w:t xml:space="preserve">Cloud platforms </w:t>
      </w:r>
      <w:r w:rsidR="5534BDA6" w:rsidRPr="007429F8">
        <w:t xml:space="preserve">usually implement </w:t>
      </w:r>
      <w:r w:rsidRPr="007429F8">
        <w:t>a shared-responsibility model for security</w:t>
      </w:r>
      <w:r w:rsidR="62AE4BA4" w:rsidRPr="007429F8">
        <w:t>.</w:t>
      </w:r>
      <w:r w:rsidR="45E250BE" w:rsidRPr="007429F8">
        <w:t xml:space="preserve"> </w:t>
      </w:r>
      <w:r w:rsidR="442628B9" w:rsidRPr="007429F8">
        <w:t xml:space="preserve">The cloud provider is responsible for the security of the cloud itself; the workload owner is responsible for the security of the </w:t>
      </w:r>
      <w:r w:rsidR="45E250BE" w:rsidRPr="007429F8">
        <w:t>workload</w:t>
      </w:r>
      <w:r w:rsidR="59E37165" w:rsidRPr="007429F8">
        <w:t xml:space="preserve">, </w:t>
      </w:r>
      <w:proofErr w:type="gramStart"/>
      <w:r w:rsidR="59E37165" w:rsidRPr="007429F8">
        <w:t>data</w:t>
      </w:r>
      <w:proofErr w:type="gramEnd"/>
      <w:r w:rsidR="59E37165" w:rsidRPr="007429F8">
        <w:t xml:space="preserve"> and configuration.</w:t>
      </w:r>
    </w:p>
    <w:p w14:paraId="5B0DEFBB" w14:textId="79DEDCE6" w:rsidR="56EED7A9" w:rsidRDefault="6529F9A3" w:rsidP="007429F8">
      <w:pPr>
        <w:pStyle w:val="NormalParagraph"/>
      </w:pPr>
      <w:r w:rsidRPr="007429F8">
        <w:t xml:space="preserve">Organizations using cloud infrastructure need to ensure that sensitive data is not publicly available on the cloud. Several security incidents have been discovered by scanning for unsecured </w:t>
      </w:r>
      <w:r w:rsidR="0CA5015F" w:rsidRPr="007429F8">
        <w:t>data in cloud services</w:t>
      </w:r>
      <w:r w:rsidR="5DA19A05">
        <w:t>,</w:t>
      </w:r>
      <w:r w:rsidR="0CA5015F" w:rsidRPr="007429F8">
        <w:t xml:space="preserve"> like EC3.</w:t>
      </w:r>
    </w:p>
    <w:p w14:paraId="21A701A4" w14:textId="5F2CEC68" w:rsidR="5F2492DC" w:rsidRDefault="3F7D3DB0" w:rsidP="5F2492DC">
      <w:pPr>
        <w:pStyle w:val="NormalParagraph"/>
      </w:pPr>
      <w:r>
        <w:t xml:space="preserve">Cloud providers </w:t>
      </w:r>
      <w:r w:rsidR="56DE8D9B">
        <w:t xml:space="preserve">including Amazon, Google, </w:t>
      </w:r>
      <w:proofErr w:type="gramStart"/>
      <w:r w:rsidR="56DE8D9B">
        <w:t>IBM</w:t>
      </w:r>
      <w:proofErr w:type="gramEnd"/>
      <w:r w:rsidR="56DE8D9B">
        <w:t xml:space="preserve"> and Microsoft</w:t>
      </w:r>
      <w:r>
        <w:t xml:space="preserve"> have deployed pre-production implementation</w:t>
      </w:r>
      <w:r w:rsidR="6B763923">
        <w:t>s</w:t>
      </w:r>
      <w:r>
        <w:t xml:space="preserve"> of the NIST </w:t>
      </w:r>
      <w:r w:rsidR="0445324F">
        <w:t xml:space="preserve">PQC </w:t>
      </w:r>
      <w:r>
        <w:t xml:space="preserve">algorithms </w:t>
      </w:r>
      <w:r w:rsidR="669D604A">
        <w:t xml:space="preserve">designed </w:t>
      </w:r>
      <w:r>
        <w:t xml:space="preserve">for </w:t>
      </w:r>
      <w:r w:rsidR="268057F3">
        <w:t xml:space="preserve">customers to get early experience of using the algorithms and </w:t>
      </w:r>
      <w:r w:rsidR="548FAEF9">
        <w:t xml:space="preserve">to understand </w:t>
      </w:r>
      <w:r w:rsidR="268057F3">
        <w:t>how workflows and workloads are affected.</w:t>
      </w:r>
    </w:p>
    <w:p w14:paraId="51815D0F" w14:textId="6281A658" w:rsidR="069B4B97" w:rsidRDefault="069B4B97" w:rsidP="1D940C94">
      <w:pPr>
        <w:pStyle w:val="Heading3"/>
        <w:rPr>
          <w:rFonts w:eastAsia="Arial"/>
          <w:sz w:val="22"/>
          <w:szCs w:val="22"/>
        </w:rPr>
      </w:pPr>
      <w:bookmarkStart w:id="336" w:name="_Toc157424618"/>
      <w:r w:rsidRPr="1D940C94">
        <w:rPr>
          <w:rFonts w:eastAsia="Arial"/>
          <w:sz w:val="22"/>
          <w:szCs w:val="22"/>
        </w:rPr>
        <w:t xml:space="preserve">Sensitive </w:t>
      </w:r>
      <w:r w:rsidR="00674BC6">
        <w:rPr>
          <w:rFonts w:eastAsia="Arial"/>
          <w:sz w:val="22"/>
          <w:szCs w:val="22"/>
        </w:rPr>
        <w:t>D</w:t>
      </w:r>
      <w:r w:rsidRPr="1D940C94">
        <w:rPr>
          <w:rFonts w:eastAsia="Arial"/>
          <w:sz w:val="22"/>
          <w:szCs w:val="22"/>
        </w:rPr>
        <w:t xml:space="preserve">ata </w:t>
      </w:r>
      <w:r w:rsidR="00674BC6">
        <w:rPr>
          <w:rFonts w:eastAsia="Arial"/>
          <w:sz w:val="22"/>
          <w:szCs w:val="22"/>
        </w:rPr>
        <w:t>D</w:t>
      </w:r>
      <w:r w:rsidRPr="1D940C94">
        <w:rPr>
          <w:rFonts w:eastAsia="Arial"/>
          <w:sz w:val="22"/>
          <w:szCs w:val="22"/>
        </w:rPr>
        <w:t>iscovery</w:t>
      </w:r>
      <w:bookmarkEnd w:id="336"/>
    </w:p>
    <w:p w14:paraId="745EC9B4" w14:textId="3CAC16B7" w:rsidR="1D940C94" w:rsidRDefault="0603B95D" w:rsidP="1D940C94">
      <w:pPr>
        <w:pStyle w:val="NormalParagraph"/>
      </w:pPr>
      <w:r>
        <w:t>Sensitive data within Cloud Infrastructure can be broken into categories:</w:t>
      </w:r>
    </w:p>
    <w:p w14:paraId="32FB1149" w14:textId="30F02E71" w:rsidR="1D940C94" w:rsidRDefault="0603B95D" w:rsidP="00DC0819">
      <w:pPr>
        <w:pStyle w:val="ListNumber"/>
        <w:numPr>
          <w:ilvl w:val="0"/>
          <w:numId w:val="24"/>
        </w:numPr>
      </w:pPr>
      <w:r>
        <w:t xml:space="preserve">Data related to the operation of the Cloud Infrastructure itself. </w:t>
      </w:r>
      <w:r w:rsidR="00813115">
        <w:t xml:space="preserve">e.g. </w:t>
      </w:r>
      <w:r>
        <w:t>user credentials and privileges.</w:t>
      </w:r>
    </w:p>
    <w:p w14:paraId="57B9086E" w14:textId="0932753A" w:rsidR="1D940C94" w:rsidRDefault="0603B95D" w:rsidP="00DC0819">
      <w:pPr>
        <w:pStyle w:val="ListNumber"/>
        <w:numPr>
          <w:ilvl w:val="0"/>
          <w:numId w:val="24"/>
        </w:numPr>
      </w:pPr>
      <w:r>
        <w:t xml:space="preserve">Data related to common resources provided by the Cloud Infrastructure. </w:t>
      </w:r>
      <w:r w:rsidR="00813115">
        <w:t>e.g.</w:t>
      </w:r>
      <w:r>
        <w:t>, sensitive data within databases or Platform-as-a-Service components provided by the Cloud operator.</w:t>
      </w:r>
    </w:p>
    <w:p w14:paraId="0B292697" w14:textId="40F4A1E6" w:rsidR="1D940C94" w:rsidRDefault="0603B95D" w:rsidP="00DC0819">
      <w:pPr>
        <w:pStyle w:val="ListNumber"/>
        <w:numPr>
          <w:ilvl w:val="0"/>
          <w:numId w:val="24"/>
        </w:numPr>
      </w:pPr>
      <w:r>
        <w:lastRenderedPageBreak/>
        <w:t xml:space="preserve">Data related to the “workloads” (“virtual machines” or “containers”) that are deployed onto the Cloud Infrastructure by (external and internal) customers of the Cloud operator. </w:t>
      </w:r>
    </w:p>
    <w:p w14:paraId="0BBA35E3" w14:textId="21A3B5BD" w:rsidR="1D940C94" w:rsidRDefault="0603B95D" w:rsidP="007429F8">
      <w:pPr>
        <w:pStyle w:val="NormalParagraph"/>
      </w:pPr>
      <w:r>
        <w:t>Further, with respect to 3, as within the Use Case “Protection and configuration / management of link between base stations and security gateway”, sensitive data resides not only within the workload itself (i.e. data at rest) but also within the communications between the workload and the other entities (i.e. data in-transit to/from the workload). This communication is further delineated into interactions between workloads within the same Cloud Infrastructure (e.g. between microservices implemented as workloads) and interactions between the workload and external clients and servers.</w:t>
      </w:r>
    </w:p>
    <w:p w14:paraId="55C664F8" w14:textId="6FC7F32E" w:rsidR="69B15CA7" w:rsidRPr="007429F8" w:rsidRDefault="1EA7623E">
      <w:pPr>
        <w:pStyle w:val="Heading3"/>
      </w:pPr>
      <w:bookmarkStart w:id="337" w:name="_Toc157424619"/>
      <w:r w:rsidRPr="007429F8">
        <w:t>Cryptograph</w:t>
      </w:r>
      <w:r w:rsidR="029DC056" w:rsidRPr="007429F8">
        <w:t>i</w:t>
      </w:r>
      <w:r w:rsidRPr="007429F8">
        <w:t xml:space="preserve">c </w:t>
      </w:r>
      <w:r w:rsidR="00674BC6">
        <w:t>I</w:t>
      </w:r>
      <w:r w:rsidRPr="007429F8">
        <w:t>nventory</w:t>
      </w:r>
      <w:bookmarkEnd w:id="337"/>
    </w:p>
    <w:p w14:paraId="122F621E" w14:textId="22D82EAF" w:rsidR="015896B6" w:rsidRDefault="19010C94" w:rsidP="1E0A74FF">
      <w:pPr>
        <w:pStyle w:val="NormalParagraph"/>
      </w:pPr>
      <w:r>
        <w:t xml:space="preserve">The Cryptographic Inventory for the Cloud Infrastructure can be separated into three broad categories: </w:t>
      </w:r>
    </w:p>
    <w:p w14:paraId="4A8A57E3" w14:textId="40EA6642" w:rsidR="015896B6" w:rsidRDefault="19010C94" w:rsidP="00DC0819">
      <w:pPr>
        <w:pStyle w:val="NormalParagraph"/>
        <w:numPr>
          <w:ilvl w:val="0"/>
          <w:numId w:val="23"/>
        </w:numPr>
      </w:pPr>
      <w:r>
        <w:t>Attending to data in transit</w:t>
      </w:r>
    </w:p>
    <w:p w14:paraId="33760C6C" w14:textId="1EDBFC4A" w:rsidR="015896B6" w:rsidRDefault="19010C94" w:rsidP="00DC0819">
      <w:pPr>
        <w:pStyle w:val="NormalParagraph"/>
        <w:numPr>
          <w:ilvl w:val="0"/>
          <w:numId w:val="23"/>
        </w:numPr>
      </w:pPr>
      <w:r>
        <w:t>Attending to data at rest</w:t>
      </w:r>
    </w:p>
    <w:p w14:paraId="122DAD2B" w14:textId="461583C2" w:rsidR="015896B6" w:rsidRDefault="19010C94" w:rsidP="00DC0819">
      <w:pPr>
        <w:pStyle w:val="NormalParagraph"/>
        <w:numPr>
          <w:ilvl w:val="0"/>
          <w:numId w:val="23"/>
        </w:numPr>
      </w:pPr>
      <w:r>
        <w:t>Attending to data in use</w:t>
      </w:r>
    </w:p>
    <w:p w14:paraId="10EB1809" w14:textId="023A536D" w:rsidR="00813115" w:rsidRDefault="70D242A5" w:rsidP="00FF0C13">
      <w:pPr>
        <w:pStyle w:val="NormalParagraph"/>
      </w:pPr>
      <w:r>
        <w:t xml:space="preserve">It is important to minimise secrets (passwords, cryptographic keys) appearing in source-code repositories or memory dumps. These have been identified as the root cause for multiple security incidents. Scanning artefacts to identify secrets before they are uploaded to code repositories or cloud environments mitigates the impact of developer error. The use of hardware-based key management (HSMs, enclaves) mitigates the risk of in-memory keys. </w:t>
      </w:r>
    </w:p>
    <w:p w14:paraId="3B03E032" w14:textId="1DBB2728" w:rsidR="00813115" w:rsidRDefault="70D242A5" w:rsidP="00FF0C13">
      <w:pPr>
        <w:pStyle w:val="Heading3"/>
      </w:pPr>
      <w:bookmarkStart w:id="338" w:name="_Toc157424620"/>
      <w:r>
        <w:t xml:space="preserve">Migration </w:t>
      </w:r>
      <w:r w:rsidR="00674BC6">
        <w:t>S</w:t>
      </w:r>
      <w:r>
        <w:t xml:space="preserve">trategy </w:t>
      </w:r>
      <w:r w:rsidR="00674BC6">
        <w:t>A</w:t>
      </w:r>
      <w:r>
        <w:t xml:space="preserve">nalysis and </w:t>
      </w:r>
      <w:r w:rsidR="00674BC6">
        <w:t>I</w:t>
      </w:r>
      <w:r>
        <w:t xml:space="preserve">mpact </w:t>
      </w:r>
      <w:r w:rsidR="00674BC6">
        <w:t>A</w:t>
      </w:r>
      <w:r>
        <w:t>ssessmen</w:t>
      </w:r>
      <w:r w:rsidR="25797E65">
        <w:t>t</w:t>
      </w:r>
      <w:bookmarkEnd w:id="338"/>
    </w:p>
    <w:p w14:paraId="45C5D7FD" w14:textId="5356CF07" w:rsidR="015896B6" w:rsidRPr="007429F8" w:rsidRDefault="19010C94" w:rsidP="007429F8">
      <w:pPr>
        <w:pStyle w:val="NormalParagraph"/>
      </w:pPr>
      <w:r>
        <w:t>As a generalisation, the focus of Cloud providers is currently on “attending to data in transit”</w:t>
      </w:r>
      <w:r w:rsidR="00813115">
        <w:t>;</w:t>
      </w:r>
      <w:r>
        <w:t xml:space="preserve"> </w:t>
      </w:r>
      <w:r w:rsidR="670FB6F7">
        <w:t>to a lesser extent</w:t>
      </w:r>
      <w:r>
        <w:t xml:space="preserve"> “attending to data at rest” </w:t>
      </w:r>
      <w:r w:rsidR="670FB6F7">
        <w:t>and “attending to data in use”.</w:t>
      </w:r>
    </w:p>
    <w:p w14:paraId="28BE0A15" w14:textId="445125E5" w:rsidR="015896B6" w:rsidRPr="007429F8" w:rsidRDefault="2495FA9D" w:rsidP="007429F8">
      <w:pPr>
        <w:pStyle w:val="NormalParagraph"/>
      </w:pPr>
      <w:r>
        <w:t>“</w:t>
      </w:r>
      <w:r w:rsidR="1BFCB921">
        <w:t>A</w:t>
      </w:r>
      <w:r>
        <w:t xml:space="preserve">ttending to data at rest” </w:t>
      </w:r>
      <w:r w:rsidR="19010C94">
        <w:t>is largely solved by using AES</w:t>
      </w:r>
      <w:r w:rsidR="00813115">
        <w:t xml:space="preserve">-256 </w:t>
      </w:r>
      <w:r w:rsidR="19010C94">
        <w:t>and not utilising AES keys wrapped in non-QSC (legacy) asymmetric public keys</w:t>
      </w:r>
      <w:r w:rsidR="0DCE321C">
        <w:t>.</w:t>
      </w:r>
    </w:p>
    <w:p w14:paraId="79A4A768" w14:textId="7827A0AC" w:rsidR="00813115" w:rsidRDefault="19010C94" w:rsidP="57C42C4C">
      <w:pPr>
        <w:pStyle w:val="NormalParagraph"/>
      </w:pPr>
      <w:r>
        <w:t>“</w:t>
      </w:r>
      <w:r w:rsidR="612D52B5">
        <w:t>A</w:t>
      </w:r>
      <w:r>
        <w:t xml:space="preserve">ttending to data in use” is a problem solved by QSC-hardening of infrastructure up to the platform level. </w:t>
      </w:r>
      <w:r w:rsidDel="2495FA9D">
        <w:t>A</w:t>
      </w:r>
      <w:r w:rsidR="2495FA9D">
        <w:t>ttending to data in transit</w:t>
      </w:r>
      <w:r>
        <w:t xml:space="preserve"> in Cloud Infrastructure ini</w:t>
      </w:r>
      <w:r w:rsidR="4F062788">
        <w:t xml:space="preserve">tially </w:t>
      </w:r>
      <w:r>
        <w:t xml:space="preserve">involves deploying </w:t>
      </w:r>
      <w:r w:rsidR="015896B6" w:rsidRPr="007429F8">
        <w:t xml:space="preserve">QSC-enabled versions of </w:t>
      </w:r>
      <w:r w:rsidR="00813115">
        <w:t>critical components:</w:t>
      </w:r>
    </w:p>
    <w:p w14:paraId="0203961A" w14:textId="234BE890" w:rsidR="004555D8" w:rsidRDefault="015896B6" w:rsidP="00FF0C13">
      <w:pPr>
        <w:pStyle w:val="NormalParagraph"/>
        <w:numPr>
          <w:ilvl w:val="0"/>
          <w:numId w:val="90"/>
        </w:numPr>
      </w:pPr>
      <w:r w:rsidRPr="007429F8">
        <w:t>OpenVPN, OpenIKED (ak</w:t>
      </w:r>
      <w:r w:rsidR="10D16C01" w:rsidRPr="007429F8">
        <w:t>a</w:t>
      </w:r>
      <w:r w:rsidRPr="007429F8">
        <w:t xml:space="preserve"> IPsec), TLSv1.3 for ingress controllers for </w:t>
      </w:r>
      <w:r w:rsidR="6A34B24A" w:rsidRPr="007429F8">
        <w:t xml:space="preserve">Kubernetes </w:t>
      </w:r>
      <w:r w:rsidRPr="007429F8">
        <w:t xml:space="preserve">(including intra-cluster QSC re-encrypt), Istio/Envoy </w:t>
      </w:r>
      <w:r w:rsidR="64E3CE53" w:rsidRPr="007429F8">
        <w:t>S</w:t>
      </w:r>
      <w:r w:rsidRPr="007429F8">
        <w:t xml:space="preserve">ervice </w:t>
      </w:r>
      <w:r w:rsidR="7EA60D18" w:rsidRPr="007429F8">
        <w:t>M</w:t>
      </w:r>
      <w:r w:rsidRPr="007429F8">
        <w:t>esh, ssh/scp, gRPC</w:t>
      </w:r>
      <w:r w:rsidR="11C90301">
        <w:t xml:space="preserve">, </w:t>
      </w:r>
      <w:r w:rsidR="00813115">
        <w:t>etc</w:t>
      </w:r>
      <w:r w:rsidR="11C90301">
        <w:t>.</w:t>
      </w:r>
    </w:p>
    <w:p w14:paraId="17DE2F70" w14:textId="0B67EE98" w:rsidR="1D940C94" w:rsidRPr="007429F8" w:rsidRDefault="2382B71D" w:rsidP="007429F8">
      <w:pPr>
        <w:pStyle w:val="NormalParagraph"/>
      </w:pPr>
      <w:r w:rsidRPr="005376A5">
        <w:t>Additionally, a</w:t>
      </w:r>
      <w:r w:rsidR="002D62E8">
        <w:t xml:space="preserve"> </w:t>
      </w:r>
      <w:r w:rsidR="00C217FE" w:rsidRPr="005376A5">
        <w:t>hybrid-PQC</w:t>
      </w:r>
      <w:r w:rsidR="002D62E8">
        <w:t xml:space="preserve"> approach</w:t>
      </w:r>
      <w:r w:rsidR="00C217FE" w:rsidRPr="00FF0C13">
        <w:t xml:space="preserve"> </w:t>
      </w:r>
      <w:r w:rsidRPr="005376A5">
        <w:t xml:space="preserve">as outlined in the Legacy Impact section below is being adopted to </w:t>
      </w:r>
      <w:r w:rsidR="1DB3EC60" w:rsidRPr="005376A5">
        <w:t>smooth</w:t>
      </w:r>
      <w:r w:rsidR="00F210FE" w:rsidRPr="00FF0C13">
        <w:t>en</w:t>
      </w:r>
      <w:r w:rsidR="1DB3EC60" w:rsidRPr="005376A5">
        <w:t xml:space="preserve"> the transition and provide a degree of early protection.</w:t>
      </w:r>
    </w:p>
    <w:p w14:paraId="2E16241B" w14:textId="328138AC" w:rsidR="1D940C94" w:rsidRPr="007429F8" w:rsidRDefault="1D940C94" w:rsidP="007429F8">
      <w:pPr>
        <w:pStyle w:val="NormalParagraph"/>
      </w:pPr>
    </w:p>
    <w:p w14:paraId="3BD446A5" w14:textId="7D73A2F4" w:rsidR="69B15CA7" w:rsidRPr="007429F8" w:rsidRDefault="733551F2">
      <w:pPr>
        <w:pStyle w:val="Heading3"/>
      </w:pPr>
      <w:bookmarkStart w:id="339" w:name="_Toc157424621"/>
      <w:r>
        <w:t>Implementation Roadmap (</w:t>
      </w:r>
      <w:r w:rsidR="00674BC6">
        <w:t>C</w:t>
      </w:r>
      <w:r>
        <w:t xml:space="preserve">rypto-agility and PQC </w:t>
      </w:r>
      <w:r w:rsidR="00674BC6">
        <w:t>I</w:t>
      </w:r>
      <w:r>
        <w:t>mplementation)</w:t>
      </w:r>
      <w:bookmarkEnd w:id="339"/>
    </w:p>
    <w:p w14:paraId="0E018103" w14:textId="14221408" w:rsidR="64AF73EA" w:rsidRDefault="15F38F73" w:rsidP="00E5040A">
      <w:pPr>
        <w:pStyle w:val="NormalParagraph"/>
      </w:pPr>
      <w:r>
        <w:t xml:space="preserve">Cloud providers are making pre-standard implementations of PQC available so that cloud users can </w:t>
      </w:r>
      <w:r w:rsidR="4E93E5B0">
        <w:t xml:space="preserve">gain </w:t>
      </w:r>
      <w:r>
        <w:t>early experience with tools</w:t>
      </w:r>
      <w:r w:rsidR="16E90C00">
        <w:t>,</w:t>
      </w:r>
      <w:r w:rsidR="00B01C58">
        <w:t xml:space="preserve"> </w:t>
      </w:r>
      <w:r>
        <w:t xml:space="preserve">workflow, and can test their </w:t>
      </w:r>
      <w:r w:rsidR="1628F169">
        <w:t>workloads.</w:t>
      </w:r>
    </w:p>
    <w:p w14:paraId="37000DE6" w14:textId="32A32C03" w:rsidR="007F51E6" w:rsidRPr="00E5040A" w:rsidRDefault="007F51E6" w:rsidP="00E5040A">
      <w:pPr>
        <w:pStyle w:val="NormalParagraph"/>
      </w:pPr>
    </w:p>
    <w:tbl>
      <w:tblPr>
        <w:tblStyle w:val="TableGrid"/>
        <w:tblW w:w="0" w:type="auto"/>
        <w:tblLayout w:type="fixed"/>
        <w:tblLook w:val="06A0" w:firstRow="1" w:lastRow="0" w:firstColumn="1" w:lastColumn="0" w:noHBand="1" w:noVBand="1"/>
      </w:tblPr>
      <w:tblGrid>
        <w:gridCol w:w="3000"/>
        <w:gridCol w:w="6015"/>
      </w:tblGrid>
      <w:tr w:rsidR="003A628A" w14:paraId="5DD8CD1D" w14:textId="2FA54561" w:rsidTr="00FF0C13">
        <w:trPr>
          <w:trHeight w:val="300"/>
        </w:trPr>
        <w:tc>
          <w:tcPr>
            <w:tcW w:w="3000" w:type="dxa"/>
            <w:shd w:val="clear" w:color="auto" w:fill="C00000"/>
          </w:tcPr>
          <w:p w14:paraId="6D9C4614" w14:textId="75C7B7B8" w:rsidR="003A628A" w:rsidRPr="007429F8" w:rsidRDefault="003A628A" w:rsidP="007429F8">
            <w:pPr>
              <w:pStyle w:val="NormalParagraph"/>
              <w:spacing w:after="180"/>
              <w:rPr>
                <w:b/>
              </w:rPr>
            </w:pPr>
            <w:r w:rsidRPr="007429F8">
              <w:rPr>
                <w:b/>
              </w:rPr>
              <w:t>Cloud Provider</w:t>
            </w:r>
          </w:p>
        </w:tc>
        <w:tc>
          <w:tcPr>
            <w:tcW w:w="6015" w:type="dxa"/>
            <w:shd w:val="clear" w:color="auto" w:fill="C00000"/>
          </w:tcPr>
          <w:p w14:paraId="3F9B2F92" w14:textId="2353221F" w:rsidR="003A628A" w:rsidRPr="007429F8" w:rsidRDefault="003A628A" w:rsidP="007429F8">
            <w:pPr>
              <w:pStyle w:val="NormalParagraph"/>
              <w:spacing w:after="180"/>
              <w:rPr>
                <w:b/>
              </w:rPr>
            </w:pPr>
            <w:r w:rsidRPr="007429F8">
              <w:rPr>
                <w:b/>
              </w:rPr>
              <w:t>PQC Service</w:t>
            </w:r>
          </w:p>
        </w:tc>
      </w:tr>
      <w:tr w:rsidR="003A628A" w14:paraId="0E3210F2" w14:textId="2B44AD02" w:rsidTr="2EDDEF15">
        <w:trPr>
          <w:trHeight w:val="300"/>
        </w:trPr>
        <w:tc>
          <w:tcPr>
            <w:tcW w:w="3000" w:type="dxa"/>
          </w:tcPr>
          <w:p w14:paraId="4435B9F4" w14:textId="3D8CA8DA" w:rsidR="003A628A" w:rsidRPr="007429F8" w:rsidRDefault="484F79FE" w:rsidP="007429F8">
            <w:pPr>
              <w:pStyle w:val="NormalParagraph"/>
              <w:spacing w:after="180"/>
            </w:pPr>
            <w:r>
              <w:t>Amazon Web Services (</w:t>
            </w:r>
            <w:r w:rsidR="7E040FE8">
              <w:t>AWS</w:t>
            </w:r>
            <w:r w:rsidR="7F93F6DF">
              <w:t>)</w:t>
            </w:r>
          </w:p>
        </w:tc>
        <w:tc>
          <w:tcPr>
            <w:tcW w:w="6015" w:type="dxa"/>
          </w:tcPr>
          <w:p w14:paraId="09862764" w14:textId="7F215E67" w:rsidR="003A628A" w:rsidRPr="007429F8" w:rsidRDefault="6A40A2EA" w:rsidP="007429F8">
            <w:pPr>
              <w:pStyle w:val="NormalParagraph"/>
              <w:spacing w:after="180"/>
            </w:pPr>
            <w:r>
              <w:t xml:space="preserve">AWS Key Management supports pre-standard NIST PQC algorithms. </w:t>
            </w:r>
            <w:r w:rsidR="003A628A">
              <w:t>AWS Transfer Family PQC support for SSH</w:t>
            </w:r>
            <w:r w:rsidR="18D214F2">
              <w:t xml:space="preserve"> with hybrid keys.</w:t>
            </w:r>
          </w:p>
        </w:tc>
      </w:tr>
      <w:tr w:rsidR="003A628A" w14:paraId="3ABCD1E2" w14:textId="21CA37A5" w:rsidTr="2EDDEF15">
        <w:trPr>
          <w:trHeight w:val="300"/>
        </w:trPr>
        <w:tc>
          <w:tcPr>
            <w:tcW w:w="3000" w:type="dxa"/>
          </w:tcPr>
          <w:p w14:paraId="2CB98846" w14:textId="1576C125" w:rsidR="003A628A" w:rsidRPr="007429F8" w:rsidRDefault="003A628A" w:rsidP="007429F8">
            <w:pPr>
              <w:pStyle w:val="NormalParagraph"/>
              <w:spacing w:after="180"/>
            </w:pPr>
            <w:r w:rsidRPr="007429F8">
              <w:t>IBM</w:t>
            </w:r>
            <w:r>
              <w:t xml:space="preserve"> Cloud</w:t>
            </w:r>
          </w:p>
        </w:tc>
        <w:tc>
          <w:tcPr>
            <w:tcW w:w="6015" w:type="dxa"/>
          </w:tcPr>
          <w:p w14:paraId="28276824" w14:textId="283EEB74" w:rsidR="003A628A" w:rsidRPr="007429F8" w:rsidRDefault="610D99A1" w:rsidP="007429F8">
            <w:pPr>
              <w:pStyle w:val="NormalParagraph"/>
              <w:spacing w:after="180"/>
            </w:pPr>
            <w:r>
              <w:t xml:space="preserve">PQC enabled TLS endpoints deployed in 2 regions for customer early experience. </w:t>
            </w:r>
          </w:p>
          <w:p w14:paraId="7463C9C1" w14:textId="10DB876D" w:rsidR="003A628A" w:rsidRPr="007429F8" w:rsidRDefault="610D99A1" w:rsidP="007429F8">
            <w:pPr>
              <w:pStyle w:val="NormalParagraph"/>
              <w:spacing w:after="180"/>
            </w:pPr>
            <w:r>
              <w:t>Support for both hybrid and pure PQC using pre-standard NIST algorithms.</w:t>
            </w:r>
          </w:p>
        </w:tc>
      </w:tr>
      <w:tr w:rsidR="003A628A" w14:paraId="7396F250" w14:textId="5F206037" w:rsidTr="2EDDEF15">
        <w:trPr>
          <w:trHeight w:val="300"/>
        </w:trPr>
        <w:tc>
          <w:tcPr>
            <w:tcW w:w="3000" w:type="dxa"/>
          </w:tcPr>
          <w:p w14:paraId="02ADAED8" w14:textId="15C065E2" w:rsidR="003A628A" w:rsidRPr="007429F8" w:rsidRDefault="003A628A" w:rsidP="007429F8">
            <w:pPr>
              <w:pStyle w:val="NormalParagraph"/>
              <w:spacing w:after="180"/>
            </w:pPr>
            <w:r w:rsidRPr="007429F8">
              <w:t>Microsoft Azure</w:t>
            </w:r>
          </w:p>
        </w:tc>
        <w:tc>
          <w:tcPr>
            <w:tcW w:w="6015" w:type="dxa"/>
          </w:tcPr>
          <w:p w14:paraId="6B2AAD3A" w14:textId="2B663197" w:rsidR="003A628A" w:rsidRPr="002B2FA1" w:rsidRDefault="2DADDE88" w:rsidP="007429F8">
            <w:pPr>
              <w:pStyle w:val="NormalParagraph"/>
              <w:spacing w:after="180"/>
              <w:rPr>
                <w:highlight w:val="cyan"/>
              </w:rPr>
            </w:pPr>
            <w:r w:rsidRPr="002B2FA1">
              <w:t xml:space="preserve">Microsoft has developed </w:t>
            </w:r>
            <w:r w:rsidR="572A614A" w:rsidRPr="002B2FA1">
              <w:t>PQC enable</w:t>
            </w:r>
            <w:r w:rsidR="19297164" w:rsidRPr="002B2FA1">
              <w:t>d</w:t>
            </w:r>
            <w:r w:rsidR="572A614A" w:rsidRPr="002B2FA1">
              <w:t xml:space="preserve"> versions of OpenVPN, OpenSSL and OpenSSH</w:t>
            </w:r>
          </w:p>
        </w:tc>
      </w:tr>
      <w:tr w:rsidR="003A628A" w14:paraId="0FABA1B3" w14:textId="2E503698" w:rsidTr="2EDDEF15">
        <w:trPr>
          <w:trHeight w:val="300"/>
        </w:trPr>
        <w:tc>
          <w:tcPr>
            <w:tcW w:w="3000" w:type="dxa"/>
          </w:tcPr>
          <w:p w14:paraId="0CF0F321" w14:textId="0BD8F19E" w:rsidR="003A628A" w:rsidRDefault="003A628A" w:rsidP="002B2FA1">
            <w:pPr>
              <w:pStyle w:val="NormalParagraph"/>
              <w:spacing w:after="180"/>
            </w:pPr>
            <w:r>
              <w:t>Google Cloud</w:t>
            </w:r>
          </w:p>
        </w:tc>
        <w:tc>
          <w:tcPr>
            <w:tcW w:w="6015" w:type="dxa"/>
          </w:tcPr>
          <w:p w14:paraId="2108F5AE" w14:textId="353EED66" w:rsidR="003A628A" w:rsidRDefault="0B01B39F" w:rsidP="00FF0C13">
            <w:pPr>
              <w:pStyle w:val="NormalParagraph"/>
              <w:keepNext/>
              <w:spacing w:after="180"/>
            </w:pPr>
            <w:r>
              <w:t xml:space="preserve">Google Cloud is using </w:t>
            </w:r>
            <w:r w:rsidR="7367D9E7">
              <w:t xml:space="preserve">Application Layer Transport Security </w:t>
            </w:r>
            <w:r w:rsidR="0997400D">
              <w:t xml:space="preserve">with hybrid keys to secure internal traffic. </w:t>
            </w:r>
            <w:r w:rsidR="523210AB">
              <w:t>G</w:t>
            </w:r>
            <w:r w:rsidR="00E04967">
              <w:t xml:space="preserve">oogle </w:t>
            </w:r>
            <w:r w:rsidR="523210AB">
              <w:t>C</w:t>
            </w:r>
            <w:r w:rsidR="00E04967">
              <w:t xml:space="preserve">loud </w:t>
            </w:r>
            <w:r w:rsidR="523210AB">
              <w:t>P</w:t>
            </w:r>
            <w:r w:rsidR="00E04967">
              <w:t>latform (GCP)</w:t>
            </w:r>
            <w:r w:rsidR="523210AB">
              <w:t xml:space="preserve"> </w:t>
            </w:r>
            <w:r w:rsidR="13BAB94D">
              <w:t xml:space="preserve">have deployed TLS with pre-standard PQC </w:t>
            </w:r>
            <w:r w:rsidR="5F960318">
              <w:t xml:space="preserve">to </w:t>
            </w:r>
            <w:r w:rsidR="1F89B959">
              <w:t>test interoperability.</w:t>
            </w:r>
          </w:p>
        </w:tc>
      </w:tr>
    </w:tbl>
    <w:p w14:paraId="0BF4C98C" w14:textId="4F231C19" w:rsidR="00257F22" w:rsidRPr="00FF0C13" w:rsidRDefault="00257F22" w:rsidP="00FF0C13">
      <w:pPr>
        <w:pStyle w:val="Caption"/>
        <w:jc w:val="center"/>
        <w:rPr>
          <w:b/>
          <w:bCs/>
          <w:i w:val="0"/>
          <w:iCs w:val="0"/>
          <w:color w:val="auto"/>
          <w:sz w:val="22"/>
          <w:szCs w:val="28"/>
        </w:rPr>
      </w:pPr>
      <w:r w:rsidRPr="00FF0C13">
        <w:rPr>
          <w:b/>
          <w:bCs/>
          <w:i w:val="0"/>
          <w:iCs w:val="0"/>
          <w:color w:val="auto"/>
          <w:sz w:val="22"/>
          <w:szCs w:val="28"/>
        </w:rPr>
        <w:t xml:space="preserve">Table </w:t>
      </w:r>
      <w:r w:rsidRPr="00FF0C13">
        <w:rPr>
          <w:b/>
          <w:bCs/>
          <w:i w:val="0"/>
          <w:iCs w:val="0"/>
          <w:color w:val="auto"/>
          <w:sz w:val="22"/>
          <w:szCs w:val="28"/>
        </w:rPr>
        <w:fldChar w:fldCharType="begin"/>
      </w:r>
      <w:r w:rsidRPr="00FF0C13">
        <w:rPr>
          <w:b/>
          <w:bCs/>
          <w:i w:val="0"/>
          <w:iCs w:val="0"/>
          <w:color w:val="auto"/>
          <w:sz w:val="22"/>
          <w:szCs w:val="28"/>
        </w:rPr>
        <w:instrText xml:space="preserve"> SEQ Table \* ARABIC </w:instrText>
      </w:r>
      <w:r w:rsidRPr="00FF0C13">
        <w:rPr>
          <w:b/>
          <w:bCs/>
          <w:i w:val="0"/>
          <w:iCs w:val="0"/>
          <w:color w:val="auto"/>
          <w:sz w:val="22"/>
          <w:szCs w:val="28"/>
        </w:rPr>
        <w:fldChar w:fldCharType="separate"/>
      </w:r>
      <w:r w:rsidR="00A53A39">
        <w:rPr>
          <w:b/>
          <w:bCs/>
          <w:i w:val="0"/>
          <w:iCs w:val="0"/>
          <w:noProof/>
          <w:color w:val="auto"/>
          <w:sz w:val="22"/>
          <w:szCs w:val="28"/>
        </w:rPr>
        <w:t>2</w:t>
      </w:r>
      <w:r w:rsidRPr="00FF0C13">
        <w:rPr>
          <w:b/>
          <w:bCs/>
          <w:i w:val="0"/>
          <w:iCs w:val="0"/>
          <w:color w:val="auto"/>
          <w:sz w:val="22"/>
          <w:szCs w:val="28"/>
        </w:rPr>
        <w:fldChar w:fldCharType="end"/>
      </w:r>
      <w:r w:rsidRPr="00FF0C13">
        <w:rPr>
          <w:b/>
          <w:bCs/>
          <w:i w:val="0"/>
          <w:iCs w:val="0"/>
          <w:color w:val="auto"/>
          <w:sz w:val="22"/>
          <w:szCs w:val="28"/>
        </w:rPr>
        <w:t xml:space="preserve">: </w:t>
      </w:r>
      <w:r w:rsidRPr="00FF0C13">
        <w:rPr>
          <w:i w:val="0"/>
          <w:iCs w:val="0"/>
          <w:color w:val="auto"/>
          <w:sz w:val="22"/>
          <w:szCs w:val="28"/>
        </w:rPr>
        <w:t>Cloud Providers &amp; PQC Services</w:t>
      </w:r>
    </w:p>
    <w:p w14:paraId="592B9749" w14:textId="5F9E9594" w:rsidR="69B15CA7" w:rsidRPr="007429F8" w:rsidRDefault="733551F2">
      <w:pPr>
        <w:pStyle w:val="Heading3"/>
      </w:pPr>
      <w:bookmarkStart w:id="340" w:name="_Toc157424622"/>
      <w:r>
        <w:t xml:space="preserve">Standards </w:t>
      </w:r>
      <w:r w:rsidR="0CC854B9">
        <w:t xml:space="preserve">and </w:t>
      </w:r>
      <w:proofErr w:type="gramStart"/>
      <w:r w:rsidR="00674BC6">
        <w:t>O</w:t>
      </w:r>
      <w:r w:rsidR="0CC854B9">
        <w:t xml:space="preserve">pen </w:t>
      </w:r>
      <w:r w:rsidR="00674BC6">
        <w:t>S</w:t>
      </w:r>
      <w:r w:rsidR="0CC854B9">
        <w:t>ource</w:t>
      </w:r>
      <w:proofErr w:type="gramEnd"/>
      <w:r w:rsidR="0CC854B9">
        <w:t xml:space="preserve"> </w:t>
      </w:r>
      <w:r w:rsidR="003853D4">
        <w:t>I</w:t>
      </w:r>
      <w:r>
        <w:t>mpact</w:t>
      </w:r>
      <w:bookmarkEnd w:id="340"/>
    </w:p>
    <w:p w14:paraId="5B374FB7" w14:textId="77777777" w:rsidR="007918F4" w:rsidRDefault="224D6A82" w:rsidP="00FF0C13">
      <w:pPr>
        <w:pStyle w:val="NormalParagraph"/>
        <w:numPr>
          <w:ilvl w:val="0"/>
          <w:numId w:val="90"/>
        </w:numPr>
      </w:pPr>
      <w:r w:rsidRPr="00E5040A">
        <w:t>3GPP, ETSI ISG NFV, ETSI ISG MEC</w:t>
      </w:r>
      <w:r w:rsidR="630E8C84" w:rsidRPr="00E5040A">
        <w:t>, IETF</w:t>
      </w:r>
    </w:p>
    <w:p w14:paraId="2857EB07" w14:textId="61DD3F4E" w:rsidR="6EBE1A05" w:rsidRPr="00E5040A" w:rsidRDefault="46518CCA" w:rsidP="00FF0C13">
      <w:pPr>
        <w:pStyle w:val="NormalParagraph"/>
        <w:numPr>
          <w:ilvl w:val="0"/>
          <w:numId w:val="90"/>
        </w:numPr>
      </w:pPr>
      <w:r>
        <w:t>Open Infrastructure Foundation</w:t>
      </w:r>
      <w:r w:rsidR="33911736">
        <w:t>, Cloud Native Computing Foundation</w:t>
      </w:r>
      <w:r w:rsidR="0CC854B9">
        <w:t>, Linux Foundation</w:t>
      </w:r>
      <w:r w:rsidR="73C8B5D3">
        <w:t>.</w:t>
      </w:r>
    </w:p>
    <w:p w14:paraId="781B3AA3" w14:textId="3A86902D" w:rsidR="69B15CA7" w:rsidRPr="007429F8" w:rsidRDefault="733551F2">
      <w:pPr>
        <w:pStyle w:val="Heading3"/>
      </w:pPr>
      <w:bookmarkStart w:id="341" w:name="_Toc157424623"/>
      <w:r>
        <w:t>Stakeholders</w:t>
      </w:r>
      <w:bookmarkEnd w:id="341"/>
    </w:p>
    <w:p w14:paraId="63D4CDA2" w14:textId="14C97317" w:rsidR="0A126719" w:rsidRPr="00E5040A" w:rsidRDefault="00372B2C" w:rsidP="00E5040A">
      <w:pPr>
        <w:pStyle w:val="NormalParagraph"/>
      </w:pPr>
      <w:r>
        <w:t xml:space="preserve">The key stakeholders for this use case </w:t>
      </w:r>
      <w:proofErr w:type="gramStart"/>
      <w:r>
        <w:t>are:</w:t>
      </w:r>
      <w:proofErr w:type="gramEnd"/>
      <w:r>
        <w:t xml:space="preserve"> </w:t>
      </w:r>
      <w:r w:rsidR="7FDF2297" w:rsidRPr="00E5040A">
        <w:t xml:space="preserve">Cloud providers, cloud software providers, software package developers, </w:t>
      </w:r>
      <w:r w:rsidR="09D18781" w:rsidRPr="00E5040A">
        <w:t>xNF developers and groups providing security guidance (e.g. CISA).</w:t>
      </w:r>
    </w:p>
    <w:p w14:paraId="2B909C34" w14:textId="63C9ACB4" w:rsidR="69B15CA7" w:rsidRDefault="733551F2">
      <w:pPr>
        <w:pStyle w:val="Heading3"/>
      </w:pPr>
      <w:bookmarkStart w:id="342" w:name="_Toc157424624"/>
      <w:r>
        <w:t>PKI Implications</w:t>
      </w:r>
      <w:bookmarkEnd w:id="342"/>
    </w:p>
    <w:p w14:paraId="6491BFFD" w14:textId="7FD28CCB" w:rsidR="782748F0" w:rsidRPr="00E5040A" w:rsidRDefault="782748F0" w:rsidP="00E5040A">
      <w:pPr>
        <w:pStyle w:val="NormalParagraph"/>
      </w:pPr>
      <w:r w:rsidRPr="00E5040A">
        <w:t xml:space="preserve">Cloud platforms often include </w:t>
      </w:r>
      <w:r w:rsidR="007918F4">
        <w:t>dedicated</w:t>
      </w:r>
      <w:r w:rsidR="007918F4" w:rsidRPr="00E5040A">
        <w:t xml:space="preserve"> </w:t>
      </w:r>
      <w:r w:rsidRPr="00E5040A">
        <w:t>PKI and CA.</w:t>
      </w:r>
      <w:r w:rsidR="007918F4">
        <w:t xml:space="preserve"> These will need to be updated to support PQC.</w:t>
      </w:r>
    </w:p>
    <w:p w14:paraId="7ABDB555" w14:textId="77777777" w:rsidR="00DF7442" w:rsidRPr="002B2FA1" w:rsidRDefault="048C96F4" w:rsidP="00DF7442">
      <w:pPr>
        <w:pStyle w:val="Heading3"/>
      </w:pPr>
      <w:bookmarkStart w:id="343" w:name="_Toc157424625"/>
      <w:r>
        <w:t>Legacy Impact</w:t>
      </w:r>
      <w:bookmarkEnd w:id="343"/>
    </w:p>
    <w:p w14:paraId="0989178F" w14:textId="4B703272" w:rsidR="00DF7442" w:rsidRPr="0055355E" w:rsidRDefault="305FDB64">
      <w:pPr>
        <w:pStyle w:val="NormalParagraph"/>
      </w:pPr>
      <w:r>
        <w:t>Upgrading cloud native applications (i.e. workloads; CNFs and VNFs) to take advantage of PQC capabilities like TLSv1.3 will take some time. To assist their customers in this transition, Cloud Infrastructure providers are expected to take a hybrid approach.</w:t>
      </w:r>
    </w:p>
    <w:p w14:paraId="5D321A40" w14:textId="0D12CA76" w:rsidR="2C803B88" w:rsidRDefault="00887AFD" w:rsidP="0E5D1D1F">
      <w:pPr>
        <w:pStyle w:val="NormalParagraph"/>
      </w:pPr>
      <w:r>
        <w:t>C</w:t>
      </w:r>
      <w:r w:rsidR="2C803B88">
        <w:t xml:space="preserve">loud native applications running in a container-based environment (e.g. Kubernetes) can use a </w:t>
      </w:r>
      <w:r w:rsidR="6285567C">
        <w:t>quantum-safe proxy</w:t>
      </w:r>
      <w:r w:rsidR="77F24D81">
        <w:t xml:space="preserve">. This approach provides PQC (or hybrid-PQC) connections </w:t>
      </w:r>
      <w:r w:rsidR="1BCC098E">
        <w:t>between clients and application</w:t>
      </w:r>
      <w:r w:rsidR="77F24D81">
        <w:t xml:space="preserve"> without requiring </w:t>
      </w:r>
      <w:r w:rsidR="62C9CE01">
        <w:t>changes</w:t>
      </w:r>
      <w:r w:rsidR="06E344AB">
        <w:t xml:space="preserve"> to the application</w:t>
      </w:r>
      <w:r w:rsidR="4E564B3B">
        <w:t>. It provides a migration option.</w:t>
      </w:r>
    </w:p>
    <w:p w14:paraId="11AE6636" w14:textId="77777777" w:rsidR="007918F4" w:rsidRDefault="00DF7442" w:rsidP="00FF0C13">
      <w:pPr>
        <w:pStyle w:val="Heading3"/>
        <w:rPr>
          <w:rFonts w:eastAsia="Arial"/>
        </w:rPr>
      </w:pPr>
      <w:bookmarkStart w:id="344" w:name="_Toc157424626"/>
      <w:r w:rsidRPr="002B2FA1">
        <w:rPr>
          <w:rFonts w:eastAsia="Arial"/>
        </w:rPr>
        <w:t>Potential Actions/ Dependencies</w:t>
      </w:r>
      <w:bookmarkEnd w:id="344"/>
    </w:p>
    <w:p w14:paraId="7F196AC7" w14:textId="16673D7B" w:rsidR="27825F22" w:rsidRPr="008C6DB2" w:rsidRDefault="27825F22" w:rsidP="6B219DCD">
      <w:pPr>
        <w:pStyle w:val="NormalParagraph"/>
      </w:pPr>
      <w:r w:rsidRPr="008C6DB2">
        <w:t xml:space="preserve">Each cloud provider has different guidelines for </w:t>
      </w:r>
      <w:r w:rsidR="256963F7" w:rsidRPr="008C6DB2">
        <w:t xml:space="preserve">customers </w:t>
      </w:r>
      <w:r w:rsidRPr="008C6DB2">
        <w:t>migrating on-premise</w:t>
      </w:r>
      <w:r w:rsidR="00BD4CE3">
        <w:t>s</w:t>
      </w:r>
      <w:r w:rsidRPr="008C6DB2">
        <w:t xml:space="preserve"> data to the cloud. Each cloud provider has unique servi</w:t>
      </w:r>
      <w:r w:rsidR="1BB1D275" w:rsidRPr="008C6DB2">
        <w:t>ces for cryptographic key managemen</w:t>
      </w:r>
      <w:r w:rsidR="703B634E" w:rsidRPr="008C6DB2">
        <w:t xml:space="preserve">t, (including support for BYOK, and HSM-as-service) and secrets management. </w:t>
      </w:r>
    </w:p>
    <w:p w14:paraId="3CE25B93" w14:textId="26D7EDB9" w:rsidR="703B634E" w:rsidRPr="008C6DB2" w:rsidRDefault="07E5BC1E" w:rsidP="6B219DCD">
      <w:pPr>
        <w:pStyle w:val="NormalParagraph"/>
      </w:pPr>
      <w:r>
        <w:t xml:space="preserve">Developing and sharing </w:t>
      </w:r>
      <w:proofErr w:type="gramStart"/>
      <w:r>
        <w:t>best-practice</w:t>
      </w:r>
      <w:proofErr w:type="gramEnd"/>
      <w:r>
        <w:t xml:space="preserve"> for operators migrating IT and network workloads to cloud </w:t>
      </w:r>
      <w:r w:rsidR="00CD2CE3">
        <w:t>(</w:t>
      </w:r>
      <w:r w:rsidR="00664DF8">
        <w:t>and between clouds</w:t>
      </w:r>
      <w:r w:rsidR="00CD2CE3">
        <w:t>)</w:t>
      </w:r>
      <w:r w:rsidR="00221E07">
        <w:t xml:space="preserve"> </w:t>
      </w:r>
      <w:r>
        <w:t>is a potential action.</w:t>
      </w:r>
      <w:r w:rsidR="00BB2FD5">
        <w:t xml:space="preserve"> </w:t>
      </w:r>
    </w:p>
    <w:p w14:paraId="07C19BCC" w14:textId="03C3F8CE" w:rsidR="00A46A0B" w:rsidRDefault="439BD8C3" w:rsidP="00A46A0B">
      <w:pPr>
        <w:pStyle w:val="Heading2"/>
      </w:pPr>
      <w:bookmarkStart w:id="345" w:name="_Toc157424627"/>
      <w:r>
        <w:t>SIM Provisioning (physical SIM)</w:t>
      </w:r>
      <w:bookmarkEnd w:id="345"/>
    </w:p>
    <w:p w14:paraId="137F39AA" w14:textId="77777777" w:rsidR="00A46A0B" w:rsidRDefault="439BD8C3" w:rsidP="00A46A0B">
      <w:pPr>
        <w:pStyle w:val="Heading3"/>
      </w:pPr>
      <w:bookmarkStart w:id="346" w:name="_Toc157424628"/>
      <w:r>
        <w:t>Scope</w:t>
      </w:r>
      <w:bookmarkEnd w:id="346"/>
    </w:p>
    <w:p w14:paraId="12D3EDA0" w14:textId="064F9128" w:rsidR="00A46A0B" w:rsidRPr="003A54B0" w:rsidRDefault="007918F4" w:rsidP="003A54B0">
      <w:pPr>
        <w:pStyle w:val="NormalParagraph"/>
      </w:pPr>
      <w:r w:rsidRPr="003A54B0">
        <w:t>Th</w:t>
      </w:r>
      <w:r>
        <w:t>is</w:t>
      </w:r>
      <w:r w:rsidRPr="003A54B0">
        <w:t xml:space="preserve"> </w:t>
      </w:r>
      <w:r w:rsidR="00A46A0B" w:rsidRPr="003A54B0">
        <w:t>use case involves the transfer of sensitive data/UICC profile that includes cryptographic keying material between a mobile network operator (MNO) and a vendor of UICCs (SIMs)</w:t>
      </w:r>
      <w:r w:rsidR="00693F52">
        <w:t xml:space="preserve"> at the time of manufacturing</w:t>
      </w:r>
      <w:r w:rsidR="00A46A0B" w:rsidRPr="003A54B0">
        <w:t>. This means that the input data must be protected when transmitted from MNO to UICC vendor, when it is stored at the vendor's premises, and then the output data that is returned to the MNO must also be preserved. MNOs and UICC vendors are encouraged to follow the GSMA specifications for UICC profiles [GSMA-FS.27] and exchange of UICC credentials [GSMA-FS.28].</w:t>
      </w:r>
    </w:p>
    <w:p w14:paraId="7CCA595C" w14:textId="35805E2F" w:rsidR="00A46A0B" w:rsidRPr="003A54B0" w:rsidRDefault="00A46A0B" w:rsidP="003A54B0">
      <w:pPr>
        <w:pStyle w:val="NormalParagraph"/>
      </w:pPr>
      <w:r w:rsidRPr="003A54B0">
        <w:t>Trust between MN</w:t>
      </w:r>
      <w:r w:rsidR="009A7B63">
        <w:t>O</w:t>
      </w:r>
      <w:r w:rsidRPr="003A54B0">
        <w:t xml:space="preserve"> and UICC vendor is based on an initial shared secret, known as Master Key. The transfer of the Master Key must be protected against CRQC since its disclosure could allow decrypt</w:t>
      </w:r>
      <w:r w:rsidR="007918F4">
        <w:t>ion of</w:t>
      </w:r>
      <w:r w:rsidRPr="003A54B0">
        <w:t xml:space="preserve"> any data transferred between the two entities.</w:t>
      </w:r>
    </w:p>
    <w:p w14:paraId="1E807A54" w14:textId="18AA02D3" w:rsidR="008D2955" w:rsidRPr="002B2FA1" w:rsidRDefault="721E907B" w:rsidP="008F03F6">
      <w:pPr>
        <w:pStyle w:val="NormalParagraph"/>
        <w:rPr>
          <w:highlight w:val="green"/>
        </w:rPr>
      </w:pPr>
      <w:r>
        <w:t xml:space="preserve">The network links are often secured with TLS, while generation of cryptographic key material is often performed on a hardware security module (HSM). It is therefore necessary to migrate both the TLS configurations (and associated PKI) and the HSM infrastructure to </w:t>
      </w:r>
      <w:r w:rsidR="187B2121">
        <w:t>support</w:t>
      </w:r>
      <w:r>
        <w:t xml:space="preserve"> the PQC algorithms and their requirements.</w:t>
      </w:r>
    </w:p>
    <w:p w14:paraId="06075E28" w14:textId="4D3B12A5" w:rsidR="5C1B21A0" w:rsidRPr="00072D91" w:rsidRDefault="5C1B21A0" w:rsidP="002B2FA1">
      <w:pPr>
        <w:pStyle w:val="ListBulletsub"/>
        <w:numPr>
          <w:ilvl w:val="3"/>
          <w:numId w:val="0"/>
        </w:numPr>
      </w:pPr>
      <w:proofErr w:type="gramStart"/>
      <w:r w:rsidRPr="002B2FA1">
        <w:t>In the event that</w:t>
      </w:r>
      <w:proofErr w:type="gramEnd"/>
      <w:r w:rsidRPr="002B2FA1">
        <w:t xml:space="preserve"> the MNO and UICC vendor choose to transfer the profiles in a manner that is not fully compliant with the GSMA specifications then it is necessary for the pair of parties to agree on their migration strategy to PQC.</w:t>
      </w:r>
      <w:r w:rsidR="6D66D05A" w:rsidRPr="002B2FA1">
        <w:t xml:space="preserve"> Note that protocols to update the SIM profile</w:t>
      </w:r>
      <w:r w:rsidR="00E552A8">
        <w:t xml:space="preserve"> [TS </w:t>
      </w:r>
      <w:r w:rsidR="00726B2D">
        <w:t xml:space="preserve">102 </w:t>
      </w:r>
      <w:r w:rsidR="00E552A8">
        <w:t>2</w:t>
      </w:r>
      <w:r w:rsidR="00726B2D">
        <w:t>25 and 102 226</w:t>
      </w:r>
      <w:r w:rsidR="00E552A8">
        <w:t>]</w:t>
      </w:r>
      <w:r w:rsidR="6D66D05A" w:rsidRPr="002B2FA1">
        <w:t xml:space="preserve"> while it is in the field are based on symmetric cryptography and are therefore less affected by the threats to asymmetric schemes (see Section </w:t>
      </w:r>
      <w:r w:rsidR="007918F4">
        <w:t>3.4</w:t>
      </w:r>
      <w:r w:rsidR="6D66D05A" w:rsidRPr="002B2FA1">
        <w:t>).</w:t>
      </w:r>
    </w:p>
    <w:p w14:paraId="17D5D775" w14:textId="77777777" w:rsidR="00A46A0B" w:rsidRDefault="439BD8C3" w:rsidP="00A46A0B">
      <w:pPr>
        <w:pStyle w:val="Heading3"/>
      </w:pPr>
      <w:bookmarkStart w:id="347" w:name="_Toc157424629"/>
      <w:r>
        <w:t>Sensitive Data Discovery</w:t>
      </w:r>
      <w:bookmarkEnd w:id="347"/>
    </w:p>
    <w:p w14:paraId="01B75689" w14:textId="7C250354" w:rsidR="00A46A0B" w:rsidRDefault="00A46A0B" w:rsidP="003A54B0">
      <w:pPr>
        <w:pStyle w:val="NormalParagraph"/>
      </w:pPr>
      <w:r w:rsidRPr="76EC470A">
        <w:t>Due to the use of asymmetric cryptography, the following connections are considered not quantum safe:</w:t>
      </w:r>
    </w:p>
    <w:p w14:paraId="717F6DA1" w14:textId="6E473468" w:rsidR="00A46A0B" w:rsidRDefault="721E907B" w:rsidP="00FF0C13">
      <w:pPr>
        <w:pStyle w:val="ListBullet1"/>
        <w:numPr>
          <w:ilvl w:val="0"/>
          <w:numId w:val="91"/>
        </w:numPr>
      </w:pPr>
      <w:r>
        <w:t>Connection between MNO file server and UICC vendor file server due to the use of the TLS/SFTP protocol.</w:t>
      </w:r>
    </w:p>
    <w:p w14:paraId="409DAB9B" w14:textId="23F081E3" w:rsidR="00A46A0B" w:rsidRDefault="721E907B" w:rsidP="00FF0C13">
      <w:pPr>
        <w:pStyle w:val="ListBullet1"/>
        <w:numPr>
          <w:ilvl w:val="0"/>
          <w:numId w:val="91"/>
        </w:numPr>
      </w:pPr>
      <w:r>
        <w:t xml:space="preserve">Connection between MNO HSM and UICC vendor HSM if </w:t>
      </w:r>
      <w:r w:rsidR="62C25936">
        <w:t>the</w:t>
      </w:r>
      <w:r>
        <w:t xml:space="preserve"> TLS/SFTP protocol is used to transfer the Master Key.</w:t>
      </w:r>
    </w:p>
    <w:p w14:paraId="7BCD3C49" w14:textId="5CB3ADBE" w:rsidR="00A46A0B" w:rsidRDefault="00A46A0B" w:rsidP="00F83E70">
      <w:pPr>
        <w:pStyle w:val="NormalParagraph"/>
      </w:pPr>
      <w:r w:rsidRPr="2CFC4FD3">
        <w:t xml:space="preserve">Examples of sensitive data in this </w:t>
      </w:r>
      <w:r w:rsidR="00FD7E37">
        <w:t>use case:</w:t>
      </w:r>
    </w:p>
    <w:p w14:paraId="0B8EBAB4" w14:textId="77777777" w:rsidR="00A46A0B" w:rsidRDefault="00A46A0B" w:rsidP="11BDCFF4">
      <w:pPr>
        <w:pStyle w:val="ListBullet1"/>
        <w:numPr>
          <w:ilvl w:val="0"/>
          <w:numId w:val="0"/>
        </w:numPr>
      </w:pPr>
      <w:r>
        <w:t xml:space="preserve">Data in transit: </w:t>
      </w:r>
    </w:p>
    <w:p w14:paraId="7D9D3A5E" w14:textId="77777777" w:rsidR="00A46A0B" w:rsidRDefault="721E907B" w:rsidP="00FF0C13">
      <w:pPr>
        <w:pStyle w:val="ListBullet2"/>
        <w:numPr>
          <w:ilvl w:val="0"/>
          <w:numId w:val="92"/>
        </w:numPr>
      </w:pPr>
      <w:r>
        <w:t xml:space="preserve">UICC input files transferred between MNO file server and UICC vendor file </w:t>
      </w:r>
      <w:proofErr w:type="gramStart"/>
      <w:r>
        <w:t>server</w:t>
      </w:r>
      <w:proofErr w:type="gramEnd"/>
    </w:p>
    <w:p w14:paraId="13D52415" w14:textId="77777777" w:rsidR="00A46A0B" w:rsidRDefault="721E907B" w:rsidP="00FF0C13">
      <w:pPr>
        <w:pStyle w:val="ListBullet2"/>
        <w:numPr>
          <w:ilvl w:val="0"/>
          <w:numId w:val="92"/>
        </w:numPr>
      </w:pPr>
      <w:r>
        <w:t xml:space="preserve">UICC output files transferred between UICC vendor file server and MNO file </w:t>
      </w:r>
      <w:proofErr w:type="gramStart"/>
      <w:r>
        <w:t>server</w:t>
      </w:r>
      <w:proofErr w:type="gramEnd"/>
    </w:p>
    <w:p w14:paraId="72D5FDE3" w14:textId="4B4D42F0" w:rsidR="00A46A0B" w:rsidRDefault="721E907B" w:rsidP="00FF0C13">
      <w:pPr>
        <w:pStyle w:val="ListBullet2"/>
        <w:numPr>
          <w:ilvl w:val="0"/>
          <w:numId w:val="92"/>
        </w:numPr>
      </w:pPr>
      <w:r>
        <w:t>Ma</w:t>
      </w:r>
      <w:r w:rsidR="118E80FB">
        <w:t>s</w:t>
      </w:r>
      <w:r>
        <w:t xml:space="preserve">ter key transferred between MNO HSM and UICC vendor </w:t>
      </w:r>
      <w:proofErr w:type="gramStart"/>
      <w:r>
        <w:t>HSM</w:t>
      </w:r>
      <w:proofErr w:type="gramEnd"/>
    </w:p>
    <w:p w14:paraId="1679D984" w14:textId="77777777" w:rsidR="00A46A0B" w:rsidRDefault="00A46A0B" w:rsidP="11BDCFF4">
      <w:pPr>
        <w:pStyle w:val="ListBullet1"/>
        <w:numPr>
          <w:ilvl w:val="0"/>
          <w:numId w:val="0"/>
        </w:numPr>
      </w:pPr>
      <w:r>
        <w:t>Data at rest:</w:t>
      </w:r>
    </w:p>
    <w:p w14:paraId="5B9A4DBB" w14:textId="77777777" w:rsidR="00A46A0B" w:rsidRDefault="721E907B" w:rsidP="00FF0C13">
      <w:pPr>
        <w:pStyle w:val="ListBullet2"/>
        <w:numPr>
          <w:ilvl w:val="0"/>
          <w:numId w:val="93"/>
        </w:numPr>
      </w:pPr>
      <w:r>
        <w:t xml:space="preserve">Sensitive UICC credentials (like Authentication keys, OTA keys) stored in the </w:t>
      </w:r>
      <w:proofErr w:type="gramStart"/>
      <w:r>
        <w:t>HSM</w:t>
      </w:r>
      <w:proofErr w:type="gramEnd"/>
    </w:p>
    <w:p w14:paraId="558A052D" w14:textId="24C389C7" w:rsidR="00A46A0B" w:rsidRDefault="00A46A0B" w:rsidP="00A46A0B">
      <w:pPr>
        <w:pStyle w:val="NormalParagraph"/>
      </w:pPr>
    </w:p>
    <w:p w14:paraId="2AF57673" w14:textId="77777777" w:rsidR="00A46A0B" w:rsidRDefault="439BD8C3" w:rsidP="00A46A0B">
      <w:pPr>
        <w:pStyle w:val="Heading3"/>
      </w:pPr>
      <w:bookmarkStart w:id="348" w:name="_Toc157424630"/>
      <w:r>
        <w:t>Cryptographic Inventory</w:t>
      </w:r>
      <w:bookmarkEnd w:id="348"/>
    </w:p>
    <w:p w14:paraId="25CDF138" w14:textId="6C796D6C" w:rsidR="00A46A0B" w:rsidRDefault="00A46A0B" w:rsidP="00F83E70">
      <w:pPr>
        <w:pStyle w:val="NormalParagraph"/>
      </w:pPr>
      <w:r w:rsidRPr="76EC470A">
        <w:t>The secure communication protocol chosen for the SIM provisioning, which is MNO/UICC vendor dependant (for instance, TLS, SFTP…), may vary.</w:t>
      </w:r>
    </w:p>
    <w:p w14:paraId="68ABCA35" w14:textId="77777777" w:rsidR="00A46A0B" w:rsidRDefault="00A46A0B" w:rsidP="00F83E70">
      <w:pPr>
        <w:pStyle w:val="NormalParagraph"/>
      </w:pPr>
      <w:r w:rsidRPr="76EC470A">
        <w:t>Storage is based on existing implementation in HSM, mainly symmetric encryption based on AES.</w:t>
      </w:r>
    </w:p>
    <w:p w14:paraId="21793D6E" w14:textId="741D286A" w:rsidR="00A46A0B" w:rsidRDefault="00A46A0B" w:rsidP="00A46A0B">
      <w:pPr>
        <w:pStyle w:val="NormalParagraph"/>
      </w:pPr>
    </w:p>
    <w:p w14:paraId="43366733" w14:textId="243B6745" w:rsidR="00A46A0B" w:rsidRDefault="46BCACA5" w:rsidP="00A46A0B">
      <w:pPr>
        <w:pStyle w:val="Heading3"/>
      </w:pPr>
      <w:bookmarkStart w:id="349" w:name="_Toc157424631"/>
      <w:r>
        <w:t>Migration Strategy Analysis and Impact Assessment</w:t>
      </w:r>
      <w:bookmarkEnd w:id="349"/>
    </w:p>
    <w:p w14:paraId="69F6BADC" w14:textId="77777777" w:rsidR="00FD7E37" w:rsidRDefault="00A46A0B" w:rsidP="00F83E70">
      <w:pPr>
        <w:pStyle w:val="NormalParagraph"/>
      </w:pPr>
      <w:r w:rsidRPr="00F83E70">
        <w:t>Migration in this use case is relatively straightforward insofar as the only components that requires migration are</w:t>
      </w:r>
      <w:r w:rsidR="00FD7E37">
        <w:t>:</w:t>
      </w:r>
    </w:p>
    <w:p w14:paraId="1AEBECB0" w14:textId="1DA454E9" w:rsidR="00FD7E37" w:rsidRDefault="00A46A0B" w:rsidP="00FD7E37">
      <w:pPr>
        <w:pStyle w:val="NormalParagraph"/>
        <w:numPr>
          <w:ilvl w:val="0"/>
          <w:numId w:val="94"/>
        </w:numPr>
      </w:pPr>
      <w:r w:rsidRPr="00F83E70">
        <w:t xml:space="preserve">the communication channels between MNOs and UICC vendors, which often run over TLS, and </w:t>
      </w:r>
    </w:p>
    <w:p w14:paraId="5E934A17" w14:textId="445A1F6C" w:rsidR="002D20B8" w:rsidRDefault="721E907B" w:rsidP="00FF0C13">
      <w:pPr>
        <w:pStyle w:val="NormalParagraph"/>
        <w:numPr>
          <w:ilvl w:val="0"/>
          <w:numId w:val="94"/>
        </w:numPr>
      </w:pPr>
      <w:r>
        <w:t>the HSMs that generate keying material.</w:t>
      </w:r>
    </w:p>
    <w:p w14:paraId="428A2946" w14:textId="04163829" w:rsidR="00A46A0B" w:rsidRDefault="00A46A0B" w:rsidP="00A46A0B">
      <w:pPr>
        <w:pStyle w:val="NormalParagraph"/>
      </w:pPr>
      <w:r w:rsidRPr="00F83E70">
        <w:t xml:space="preserve">This second item is more straightforward if the HSM is only generating symmetric keys (for authenticated encryption schemes and message authentication codes), as migrating to longer keys requires generating more random bits. If the HSM is producing signing keys for DSA/RSA/ECDSA and/or encryption keys for RSA/Elliptic Curves and this needs to be migrated to algorithms that are </w:t>
      </w:r>
      <w:r w:rsidR="00EE6C86">
        <w:t>P</w:t>
      </w:r>
      <w:r w:rsidRPr="00F83E70">
        <w:t>ost</w:t>
      </w:r>
      <w:r w:rsidR="00EE6C86">
        <w:t xml:space="preserve"> Q</w:t>
      </w:r>
      <w:r w:rsidRPr="00F83E70">
        <w:t>uantum secure</w:t>
      </w:r>
      <w:r w:rsidR="00B01C58">
        <w:t>,</w:t>
      </w:r>
      <w:r w:rsidRPr="00F83E70">
        <w:t xml:space="preserve"> then the profile of the keys will be very different and may require new or upgraded hardware.</w:t>
      </w:r>
    </w:p>
    <w:p w14:paraId="495E2DBB" w14:textId="378CE713" w:rsidR="00A46A0B" w:rsidRDefault="439BD8C3" w:rsidP="00A46A0B">
      <w:pPr>
        <w:pStyle w:val="Heading3"/>
      </w:pPr>
      <w:bookmarkStart w:id="350" w:name="_Toc157424632"/>
      <w:r>
        <w:t>Implementation Roadmap (</w:t>
      </w:r>
      <w:r w:rsidR="005F3FAE">
        <w:t>C</w:t>
      </w:r>
      <w:r>
        <w:t xml:space="preserve">rypto-agility and PQC </w:t>
      </w:r>
      <w:r w:rsidR="005F3FAE">
        <w:t>I</w:t>
      </w:r>
      <w:r>
        <w:t>mplementation)</w:t>
      </w:r>
      <w:bookmarkEnd w:id="350"/>
    </w:p>
    <w:p w14:paraId="3D0D4DD4" w14:textId="77777777" w:rsidR="00A46A0B" w:rsidRDefault="00A46A0B" w:rsidP="00A46A0B">
      <w:pPr>
        <w:pStyle w:val="NormalParagraph"/>
      </w:pPr>
      <w:r>
        <w:t xml:space="preserve">Data transport that is conducted over a channel with TLS (or TLS-like) layer protection is subject to store-now-decrypt-later style attacks. The impacts are particularly acute in this use case because of the long-lived nature of the symmetric keys that are transmitted between MNOs and UICC vendors: using a CRQC to decrypt this data allows an adversary to decrypt network traffic between a UICC and base stations for the lifetime of the UICC. </w:t>
      </w:r>
      <w:r w:rsidRPr="76EC470A">
        <w:rPr>
          <w:rFonts w:eastAsia="Arial" w:cs="Arial"/>
        </w:rPr>
        <w:t>Moreover, via the OTA keys the attacker would get full access to the card content and card behaviour.</w:t>
      </w:r>
    </w:p>
    <w:p w14:paraId="426F9143" w14:textId="338987DD" w:rsidR="00A46A0B" w:rsidRDefault="00A46A0B" w:rsidP="00A46A0B">
      <w:pPr>
        <w:pStyle w:val="NormalParagraph"/>
      </w:pPr>
      <w:r>
        <w:t>Furthermore, using a CRQC to compute a (TLS) certificate signing key for a UICC vendor would allow an adversary to impersonate that entity and thus receive UICC profiles for potentially millions of users.</w:t>
      </w:r>
    </w:p>
    <w:p w14:paraId="4D24899C" w14:textId="77777777" w:rsidR="00A46A0B" w:rsidRDefault="00A46A0B" w:rsidP="00A46A0B">
      <w:pPr>
        <w:pStyle w:val="NormalParagraph"/>
      </w:pPr>
      <w:r>
        <w:t>This urgency means that communication channels between MNOs and UICC vendors should be migrated as soon as is feasible, at least initially in a hybrid mode [IETF-TLS].</w:t>
      </w:r>
    </w:p>
    <w:p w14:paraId="1C43B909" w14:textId="77777777" w:rsidR="00A46A0B" w:rsidRDefault="439BD8C3" w:rsidP="00A46A0B">
      <w:pPr>
        <w:pStyle w:val="Heading3"/>
      </w:pPr>
      <w:bookmarkStart w:id="351" w:name="_Toc151629945"/>
      <w:bookmarkStart w:id="352" w:name="_Toc151731352"/>
      <w:bookmarkStart w:id="353" w:name="_Toc152256894"/>
      <w:bookmarkStart w:id="354" w:name="_Toc157424633"/>
      <w:bookmarkEnd w:id="351"/>
      <w:bookmarkEnd w:id="352"/>
      <w:bookmarkEnd w:id="353"/>
      <w:r>
        <w:t>Standards Impact (current and future) and Maturity</w:t>
      </w:r>
      <w:bookmarkEnd w:id="354"/>
    </w:p>
    <w:p w14:paraId="6D1E5D04" w14:textId="3E2DF975" w:rsidR="00A46A0B" w:rsidRDefault="721E907B" w:rsidP="00507550">
      <w:pPr>
        <w:pStyle w:val="NormalParagraph"/>
      </w:pPr>
      <w:r>
        <w:t>It will follow the evolution of TLS by IETF</w:t>
      </w:r>
      <w:r w:rsidR="00507550">
        <w:t xml:space="preserve"> e.g.: IETF RFC: TLS 1.3, IETF Draft: Hybrid Key exchange in TLS 1.3"</w:t>
      </w:r>
    </w:p>
    <w:p w14:paraId="40E35EFC" w14:textId="0C5D905E" w:rsidR="00A46A0B" w:rsidRDefault="00A46A0B" w:rsidP="00F83E70">
      <w:pPr>
        <w:pStyle w:val="NormalParagraph"/>
      </w:pPr>
      <w:r w:rsidRPr="76EC470A">
        <w:t xml:space="preserve">HSM will evolve according to requirements of NIST </w:t>
      </w:r>
      <w:proofErr w:type="gramStart"/>
      <w:r w:rsidRPr="76EC470A">
        <w:t>certifications</w:t>
      </w:r>
      <w:proofErr w:type="gramEnd"/>
    </w:p>
    <w:p w14:paraId="701685E0" w14:textId="6555D2F4" w:rsidR="00A46A0B" w:rsidRDefault="0AA0FDF4" w:rsidP="00A46A0B">
      <w:pPr>
        <w:pStyle w:val="NormalParagraph"/>
      </w:pPr>
      <w:r>
        <w:br/>
      </w:r>
      <w:r w:rsidR="5446AAA8">
        <w:t>Note</w:t>
      </w:r>
      <w:r w:rsidR="62C25936">
        <w:t>:</w:t>
      </w:r>
      <w:r w:rsidR="5446AAA8">
        <w:t xml:space="preserve"> </w:t>
      </w:r>
      <w:r w:rsidR="62C25936">
        <w:t>A</w:t>
      </w:r>
      <w:r w:rsidR="5446AAA8">
        <w:t xml:space="preserve">lgorithms leveraging symmetric keys within the UICC profile, such as TUAK, Milenage and the air interface confidentiality and integrity algorithms, are based on symmetric cryptography and are therefore less affected by the threats to asymmetric schemes (see Section </w:t>
      </w:r>
      <w:r w:rsidR="62C25936">
        <w:t>3.6</w:t>
      </w:r>
      <w:r w:rsidR="5446AAA8">
        <w:t>). Moreover</w:t>
      </w:r>
      <w:r w:rsidR="00C26236">
        <w:t>,</w:t>
      </w:r>
      <w:r w:rsidR="5446AAA8">
        <w:t xml:space="preserve"> these algorithms either already support longer key lengths (e.g. TUAK) or standardisation processes for variants supporting longer keys are under way.</w:t>
      </w:r>
    </w:p>
    <w:p w14:paraId="2B1AE2E1" w14:textId="77777777" w:rsidR="00A46A0B" w:rsidRDefault="439BD8C3" w:rsidP="00A46A0B">
      <w:pPr>
        <w:pStyle w:val="Heading3"/>
      </w:pPr>
      <w:bookmarkStart w:id="355" w:name="_Toc157424634"/>
      <w:r>
        <w:t>Stakeholders</w:t>
      </w:r>
      <w:bookmarkEnd w:id="355"/>
    </w:p>
    <w:p w14:paraId="3CC08335" w14:textId="3A57E692" w:rsidR="00A46A0B" w:rsidRDefault="721E907B" w:rsidP="00A46A0B">
      <w:pPr>
        <w:pStyle w:val="NormalParagraph"/>
      </w:pPr>
      <w:r>
        <w:t>UICC vendors and their subcontractors</w:t>
      </w:r>
      <w:r w:rsidR="36060B93">
        <w:t xml:space="preserve">. </w:t>
      </w:r>
      <w:r>
        <w:t>MNOs</w:t>
      </w:r>
      <w:r w:rsidR="3C4B70D5">
        <w:t xml:space="preserve"> and MVNOs</w:t>
      </w:r>
      <w:r>
        <w:t>.</w:t>
      </w:r>
    </w:p>
    <w:p w14:paraId="40764B04" w14:textId="77777777" w:rsidR="00A46A0B" w:rsidRDefault="439BD8C3" w:rsidP="00A46A0B">
      <w:pPr>
        <w:pStyle w:val="Heading3"/>
      </w:pPr>
      <w:bookmarkStart w:id="356" w:name="_Toc157424635"/>
      <w:r w:rsidRPr="002B2FA1">
        <w:t>PKI Implications</w:t>
      </w:r>
      <w:bookmarkEnd w:id="356"/>
    </w:p>
    <w:p w14:paraId="45DD3FF7" w14:textId="7F534015" w:rsidR="73777EC2" w:rsidRPr="002B2FA1" w:rsidRDefault="73777EC2" w:rsidP="6CE67149">
      <w:pPr>
        <w:pStyle w:val="NormalParagraph"/>
        <w:rPr>
          <w:lang w:eastAsia="en-US" w:bidi="bn-BD"/>
        </w:rPr>
      </w:pPr>
      <w:r w:rsidRPr="6CE67149">
        <w:rPr>
          <w:lang w:eastAsia="en-US" w:bidi="bn-BD"/>
        </w:rPr>
        <w:t xml:space="preserve">At the point of writing this document, there are no implications regarding PKI outside of the general implication of the necessity to upgrade TLS certificates for use in the transfer of UICC profile data. </w:t>
      </w:r>
    </w:p>
    <w:p w14:paraId="4BD604D7" w14:textId="3FEEE78C" w:rsidR="000E1714" w:rsidRPr="002B2FA1" w:rsidRDefault="15302F13" w:rsidP="00FF0C13">
      <w:pPr>
        <w:pStyle w:val="Heading3"/>
      </w:pPr>
      <w:bookmarkStart w:id="357" w:name="_Toc157424636"/>
      <w:r>
        <w:t>Legacy Impact</w:t>
      </w:r>
      <w:bookmarkEnd w:id="357"/>
    </w:p>
    <w:p w14:paraId="0E9D5200" w14:textId="30C523D3" w:rsidR="3C4DC8F3" w:rsidRPr="002B2FA1" w:rsidRDefault="3C4DC8F3" w:rsidP="6CE67149">
      <w:pPr>
        <w:pStyle w:val="NormalParagraph"/>
        <w:rPr>
          <w:lang w:eastAsia="en-US" w:bidi="bn-BD"/>
        </w:rPr>
      </w:pPr>
      <w:r w:rsidRPr="002B2FA1">
        <w:rPr>
          <w:lang w:eastAsia="en-US" w:bidi="bn-BD"/>
        </w:rPr>
        <w:t>At the point of writing this document, there are no legacy implications that are specific to this use case.</w:t>
      </w:r>
    </w:p>
    <w:p w14:paraId="32E568A8" w14:textId="77777777" w:rsidR="000E1714" w:rsidRPr="002B2FA1" w:rsidRDefault="15302F13" w:rsidP="00FF0C13">
      <w:pPr>
        <w:pStyle w:val="Heading3"/>
        <w:rPr>
          <w:rFonts w:eastAsia="Arial"/>
        </w:rPr>
      </w:pPr>
      <w:bookmarkStart w:id="358" w:name="_Toc157424637"/>
      <w:r w:rsidRPr="2EDDEF15">
        <w:rPr>
          <w:rFonts w:eastAsia="Arial"/>
        </w:rPr>
        <w:t>Potential Actions/ Dependencies</w:t>
      </w:r>
      <w:bookmarkEnd w:id="358"/>
    </w:p>
    <w:p w14:paraId="394C7DF4" w14:textId="03C72BF4" w:rsidR="00FD7E37" w:rsidRDefault="40F3D11F" w:rsidP="00A46A0B">
      <w:pPr>
        <w:pStyle w:val="NormalParagraph"/>
      </w:pPr>
      <w:r>
        <w:t xml:space="preserve">At the time </w:t>
      </w:r>
      <w:r w:rsidR="68D582AE">
        <w:t xml:space="preserve">of writing </w:t>
      </w:r>
      <w:r>
        <w:t>this document, potential actions have not been identified.</w:t>
      </w:r>
    </w:p>
    <w:p w14:paraId="77EEEEA3" w14:textId="0AEDEFA2" w:rsidR="00A46A0B" w:rsidRPr="0078347D" w:rsidDel="0078347D" w:rsidRDefault="00A46A0B" w:rsidP="00A46A0B">
      <w:pPr>
        <w:pStyle w:val="NormalParagraph"/>
      </w:pPr>
    </w:p>
    <w:p w14:paraId="09DDB6A9" w14:textId="2316A060" w:rsidR="00794A91" w:rsidRPr="0078347D" w:rsidDel="0078347D" w:rsidRDefault="4C7DBF8E" w:rsidP="00794A91">
      <w:pPr>
        <w:pStyle w:val="Heading2"/>
        <w:rPr>
          <w:rFonts w:eastAsia="Arial"/>
        </w:rPr>
      </w:pPr>
      <w:bookmarkStart w:id="359" w:name="_Toc157424638"/>
      <w:r w:rsidRPr="17D652C4">
        <w:rPr>
          <w:rFonts w:eastAsia="Arial"/>
        </w:rPr>
        <w:t>Remote SIM Provisioning</w:t>
      </w:r>
      <w:bookmarkEnd w:id="359"/>
    </w:p>
    <w:p w14:paraId="19B52B77" w14:textId="77777777" w:rsidR="00794A91" w:rsidRPr="0078347D" w:rsidDel="0078347D" w:rsidRDefault="4C7DBF8E" w:rsidP="00794A91">
      <w:pPr>
        <w:pStyle w:val="Heading3"/>
        <w:rPr>
          <w:rFonts w:eastAsia="Arial"/>
        </w:rPr>
      </w:pPr>
      <w:bookmarkStart w:id="360" w:name="_Toc157424639"/>
      <w:r w:rsidRPr="17D652C4">
        <w:rPr>
          <w:rFonts w:eastAsia="Arial"/>
        </w:rPr>
        <w:t>Scope</w:t>
      </w:r>
      <w:bookmarkEnd w:id="360"/>
    </w:p>
    <w:p w14:paraId="5651454D" w14:textId="049A192C" w:rsidR="00794A91" w:rsidRPr="0078347D" w:rsidDel="0078347D" w:rsidRDefault="00794A91" w:rsidP="00DA5407">
      <w:pPr>
        <w:pStyle w:val="NormalParagraph"/>
      </w:pPr>
      <w:r w:rsidRPr="519C97A2">
        <w:t xml:space="preserve">In this </w:t>
      </w:r>
      <w:r w:rsidR="00FD7E37">
        <w:t>use case</w:t>
      </w:r>
      <w:r w:rsidRPr="519C97A2">
        <w:t xml:space="preserve">, we consider the impact of quantum computing on the </w:t>
      </w:r>
      <w:r w:rsidR="00F766A2">
        <w:t>p</w:t>
      </w:r>
      <w:r w:rsidRPr="519C97A2">
        <w:t xml:space="preserve">rofile </w:t>
      </w:r>
      <w:r w:rsidR="00F766A2">
        <w:t>d</w:t>
      </w:r>
      <w:r w:rsidRPr="519C97A2">
        <w:t xml:space="preserve">ownload and </w:t>
      </w:r>
      <w:r w:rsidR="00F766A2">
        <w:t>p</w:t>
      </w:r>
      <w:r w:rsidRPr="519C97A2">
        <w:t xml:space="preserve">rofile (State) </w:t>
      </w:r>
      <w:r w:rsidR="00F766A2">
        <w:t>m</w:t>
      </w:r>
      <w:r w:rsidRPr="519C97A2">
        <w:t>anagement (e.g. Enable, Disable, …) procedures for the three existing specifications (M2M, Consumer and IoT) and discuss the potential migration strategies for each of them.</w:t>
      </w:r>
    </w:p>
    <w:p w14:paraId="06DC8959" w14:textId="58984AD0" w:rsidR="00794A91" w:rsidRPr="0078347D" w:rsidDel="0078347D" w:rsidRDefault="4C7DBF8E" w:rsidP="00794A91">
      <w:pPr>
        <w:pStyle w:val="Heading3"/>
        <w:rPr>
          <w:rFonts w:eastAsia="Arial"/>
        </w:rPr>
      </w:pPr>
      <w:r w:rsidRPr="17D652C4">
        <w:rPr>
          <w:rFonts w:ascii="Times New Roman" w:hAnsi="Times New Roman" w:cs="Times New Roman"/>
          <w:b w:val="0"/>
          <w:bCs w:val="0"/>
          <w:sz w:val="13"/>
          <w:szCs w:val="13"/>
        </w:rPr>
        <w:t xml:space="preserve"> </w:t>
      </w:r>
      <w:bookmarkStart w:id="361" w:name="_Toc157424640"/>
      <w:r w:rsidRPr="17D652C4">
        <w:rPr>
          <w:rFonts w:eastAsia="Arial"/>
        </w:rPr>
        <w:t xml:space="preserve">Sensitive </w:t>
      </w:r>
      <w:r w:rsidR="005F3FAE">
        <w:rPr>
          <w:rFonts w:eastAsia="Arial"/>
        </w:rPr>
        <w:t>D</w:t>
      </w:r>
      <w:r w:rsidRPr="17D652C4">
        <w:rPr>
          <w:rFonts w:eastAsia="Arial"/>
        </w:rPr>
        <w:t xml:space="preserve">ata </w:t>
      </w:r>
      <w:r w:rsidR="005F3FAE">
        <w:rPr>
          <w:rFonts w:eastAsia="Arial"/>
        </w:rPr>
        <w:t>D</w:t>
      </w:r>
      <w:r w:rsidRPr="17D652C4">
        <w:rPr>
          <w:rFonts w:eastAsia="Arial"/>
        </w:rPr>
        <w:t>iscovery</w:t>
      </w:r>
      <w:bookmarkEnd w:id="361"/>
    </w:p>
    <w:p w14:paraId="558DBDCC" w14:textId="173AF187" w:rsidR="00794A91" w:rsidRPr="0078347D" w:rsidDel="0078347D" w:rsidRDefault="00794A91" w:rsidP="00DA5407">
      <w:pPr>
        <w:pStyle w:val="NormalParagraph"/>
      </w:pPr>
      <w:r w:rsidRPr="2CFC4FD3">
        <w:t xml:space="preserve">A </w:t>
      </w:r>
      <w:r w:rsidR="00F766A2">
        <w:t>p</w:t>
      </w:r>
      <w:r w:rsidRPr="2CFC4FD3">
        <w:t xml:space="preserve">rofile contains very sensitive data such as the long-term secret key K, the operator </w:t>
      </w:r>
      <w:proofErr w:type="gramStart"/>
      <w:r w:rsidRPr="2CFC4FD3">
        <w:t>secret</w:t>
      </w:r>
      <w:proofErr w:type="gramEnd"/>
      <w:r w:rsidRPr="2CFC4FD3">
        <w:t xml:space="preserve"> key OPc and the IMSI/SUPI. With such data, an adversary could authenticate to the operator on behalf of the legitimate user, impersonate the operator towards the user using this profile and even decrypt all their communications.</w:t>
      </w:r>
    </w:p>
    <w:p w14:paraId="39B72A3B" w14:textId="77777777" w:rsidR="00794A91" w:rsidRPr="0078347D" w:rsidDel="0078347D" w:rsidRDefault="00794A91" w:rsidP="00794A91">
      <w:pPr>
        <w:pStyle w:val="NormalParagraph"/>
      </w:pPr>
    </w:p>
    <w:p w14:paraId="42DBDB39" w14:textId="77777777" w:rsidR="00794A91" w:rsidRPr="0078347D" w:rsidDel="0078347D" w:rsidRDefault="4C7DBF8E" w:rsidP="00794A91">
      <w:pPr>
        <w:pStyle w:val="Heading3"/>
        <w:rPr>
          <w:rFonts w:eastAsia="Arial"/>
        </w:rPr>
      </w:pPr>
      <w:bookmarkStart w:id="362" w:name="_Toc157424641"/>
      <w:r w:rsidRPr="17D652C4">
        <w:rPr>
          <w:rFonts w:eastAsia="Arial"/>
        </w:rPr>
        <w:t>Cryptographic Inventory</w:t>
      </w:r>
      <w:bookmarkEnd w:id="362"/>
      <w:r w:rsidRPr="17D652C4">
        <w:rPr>
          <w:rFonts w:eastAsia="Arial"/>
        </w:rPr>
        <w:t xml:space="preserve"> </w:t>
      </w:r>
    </w:p>
    <w:p w14:paraId="0775DF9E" w14:textId="77777777" w:rsidR="00794A91" w:rsidRPr="0078347D" w:rsidDel="0078347D" w:rsidRDefault="00794A91" w:rsidP="00DA5407">
      <w:pPr>
        <w:pStyle w:val="NormalParagraph"/>
      </w:pPr>
      <w:r w:rsidRPr="2CFC4FD3">
        <w:t>As the cryptographic protocols present some differences between M2M, Consumer and IoT, we will consider each of them separately in what follows.</w:t>
      </w:r>
    </w:p>
    <w:p w14:paraId="501075EE" w14:textId="77777777" w:rsidR="00794A91" w:rsidRPr="0078347D" w:rsidDel="0078347D" w:rsidRDefault="4C7DBF8E" w:rsidP="00794A91">
      <w:pPr>
        <w:pStyle w:val="Heading4"/>
        <w:rPr>
          <w:szCs w:val="22"/>
        </w:rPr>
      </w:pPr>
      <w:r>
        <w:t>M2M (SGP.02)</w:t>
      </w:r>
    </w:p>
    <w:p w14:paraId="22891AE2" w14:textId="348EA790" w:rsidR="00794A91" w:rsidRPr="0078347D" w:rsidDel="0078347D" w:rsidRDefault="7B59D0BB" w:rsidP="00DA5407">
      <w:pPr>
        <w:pStyle w:val="NormalParagraph"/>
      </w:pPr>
      <w:r>
        <w:t xml:space="preserve">Remote SIM provisioning is performed through secure channels involving three entities, the SM-DP, the SM-SR and the eUICC as illustrated </w:t>
      </w:r>
      <w:r w:rsidR="387FCBD1">
        <w:t xml:space="preserve">in </w:t>
      </w:r>
      <w:r>
        <w:t>the figure below.</w:t>
      </w:r>
    </w:p>
    <w:p w14:paraId="00D90767" w14:textId="77777777" w:rsidR="00794A91" w:rsidRPr="0078347D" w:rsidDel="0078347D" w:rsidRDefault="00794A91" w:rsidP="00794A91">
      <w:pPr>
        <w:pStyle w:val="NormalParagraph"/>
      </w:pPr>
    </w:p>
    <w:p w14:paraId="7FEEA85A" w14:textId="77777777" w:rsidR="00BF38BE" w:rsidRDefault="00794A91" w:rsidP="00BF38BE">
      <w:pPr>
        <w:pStyle w:val="NormalParagraph"/>
        <w:keepNext/>
      </w:pPr>
      <w:r>
        <w:rPr>
          <w:noProof/>
        </w:rPr>
        <w:drawing>
          <wp:inline distT="0" distB="0" distL="0" distR="0" wp14:anchorId="3EEFE311" wp14:editId="2453B9CD">
            <wp:extent cx="5610225" cy="1543050"/>
            <wp:effectExtent l="0" t="0" r="0" b="0"/>
            <wp:docPr id="6" name="Picture 6" descr="A picture containing text, font, number,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text, font, number, line&#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5610225" cy="1543050"/>
                    </a:xfrm>
                    <a:prstGeom prst="rect">
                      <a:avLst/>
                    </a:prstGeom>
                  </pic:spPr>
                </pic:pic>
              </a:graphicData>
            </a:graphic>
          </wp:inline>
        </w:drawing>
      </w:r>
    </w:p>
    <w:p w14:paraId="20FDAFD8" w14:textId="0733257E" w:rsidR="00794A91" w:rsidRPr="00BF38BE" w:rsidDel="0078347D" w:rsidRDefault="00BF38BE" w:rsidP="00BF38BE">
      <w:pPr>
        <w:pStyle w:val="Caption"/>
        <w:jc w:val="center"/>
        <w:rPr>
          <w:b/>
          <w:bCs/>
          <w:i w:val="0"/>
          <w:iCs w:val="0"/>
          <w:color w:val="auto"/>
          <w:sz w:val="22"/>
        </w:rPr>
      </w:pPr>
      <w:r w:rsidRPr="00BF38BE">
        <w:rPr>
          <w:b/>
          <w:bCs/>
          <w:i w:val="0"/>
          <w:iCs w:val="0"/>
          <w:color w:val="auto"/>
          <w:sz w:val="22"/>
        </w:rPr>
        <w:t xml:space="preserve">Figure </w:t>
      </w:r>
      <w:r w:rsidRPr="00BF38BE">
        <w:rPr>
          <w:b/>
          <w:bCs/>
          <w:i w:val="0"/>
          <w:iCs w:val="0"/>
          <w:color w:val="auto"/>
          <w:sz w:val="22"/>
        </w:rPr>
        <w:fldChar w:fldCharType="begin"/>
      </w:r>
      <w:r w:rsidRPr="00BF38BE">
        <w:rPr>
          <w:b/>
          <w:bCs/>
          <w:i w:val="0"/>
          <w:iCs w:val="0"/>
          <w:color w:val="auto"/>
          <w:sz w:val="22"/>
        </w:rPr>
        <w:instrText xml:space="preserve"> SEQ Figure \* ARABIC </w:instrText>
      </w:r>
      <w:r w:rsidRPr="00BF38BE">
        <w:rPr>
          <w:b/>
          <w:bCs/>
          <w:i w:val="0"/>
          <w:iCs w:val="0"/>
          <w:color w:val="auto"/>
          <w:sz w:val="22"/>
        </w:rPr>
        <w:fldChar w:fldCharType="separate"/>
      </w:r>
      <w:r w:rsidR="00E1074C">
        <w:rPr>
          <w:b/>
          <w:bCs/>
          <w:i w:val="0"/>
          <w:iCs w:val="0"/>
          <w:noProof/>
          <w:color w:val="auto"/>
          <w:sz w:val="22"/>
        </w:rPr>
        <w:t>6</w:t>
      </w:r>
      <w:r w:rsidRPr="00BF38BE">
        <w:rPr>
          <w:b/>
          <w:bCs/>
          <w:i w:val="0"/>
          <w:iCs w:val="0"/>
          <w:color w:val="auto"/>
          <w:sz w:val="22"/>
        </w:rPr>
        <w:fldChar w:fldCharType="end"/>
      </w:r>
      <w:r w:rsidRPr="00BF38BE">
        <w:rPr>
          <w:b/>
          <w:bCs/>
          <w:i w:val="0"/>
          <w:iCs w:val="0"/>
          <w:color w:val="auto"/>
          <w:sz w:val="22"/>
        </w:rPr>
        <w:t xml:space="preserve">: </w:t>
      </w:r>
      <w:r w:rsidR="00C26236">
        <w:rPr>
          <w:b/>
          <w:bCs/>
          <w:i w:val="0"/>
          <w:iCs w:val="0"/>
          <w:color w:val="auto"/>
          <w:sz w:val="22"/>
        </w:rPr>
        <w:t>SM-DP/</w:t>
      </w:r>
      <w:r w:rsidRPr="00CA2001">
        <w:rPr>
          <w:b/>
          <w:bCs/>
          <w:i w:val="0"/>
          <w:iCs w:val="0"/>
          <w:color w:val="auto"/>
          <w:sz w:val="22"/>
        </w:rPr>
        <w:t>SM-SR/eUICC Channel</w:t>
      </w:r>
    </w:p>
    <w:p w14:paraId="3F4FB881" w14:textId="77777777" w:rsidR="00794A91" w:rsidRDefault="00794A91" w:rsidP="00DA5407">
      <w:pPr>
        <w:pStyle w:val="NormalParagraph"/>
      </w:pPr>
    </w:p>
    <w:p w14:paraId="7065F355" w14:textId="26D2D8CD" w:rsidR="00794A91" w:rsidRDefault="00794A91" w:rsidP="00DA5407">
      <w:pPr>
        <w:pStyle w:val="NormalParagraph"/>
        <w:rPr>
          <w:rFonts w:eastAsia="Arial" w:cs="Arial"/>
        </w:rPr>
      </w:pPr>
      <w:r w:rsidRPr="519C97A2">
        <w:rPr>
          <w:rFonts w:eastAsia="Arial" w:cs="Arial"/>
        </w:rPr>
        <w:t>More specifically, a SCP03/SCP03t logical channel between the SM-DP and the eUICC is sent through the SM-SR. A first physical tunnel is established between the SM-DP and the SM-SR and then a second physical channel using SCP80/81 is established between the SM-SR and the eUICC. We need to consider each of these channels separately as they rely on very different cryptographic primitives.</w:t>
      </w:r>
    </w:p>
    <w:p w14:paraId="4514F9BF" w14:textId="23071B15" w:rsidR="00794A91" w:rsidRPr="002B2FA1" w:rsidRDefault="4DFCA943" w:rsidP="002B2FA1">
      <w:pPr>
        <w:pStyle w:val="Heading4"/>
        <w:rPr>
          <w:rFonts w:eastAsia="Arial"/>
        </w:rPr>
      </w:pPr>
      <w:r w:rsidRPr="002B2FA1">
        <w:rPr>
          <w:rFonts w:eastAsia="Arial"/>
        </w:rPr>
        <w:t>SM-SR/eUICC Channel</w:t>
      </w:r>
    </w:p>
    <w:p w14:paraId="565DF563" w14:textId="77777777" w:rsidR="00794A91" w:rsidRDefault="00794A91" w:rsidP="0065363E">
      <w:pPr>
        <w:pStyle w:val="NormalParagraph"/>
        <w:rPr>
          <w:lang w:val="en-US"/>
        </w:rPr>
      </w:pPr>
      <w:r w:rsidRPr="2CFC4FD3">
        <w:rPr>
          <w:lang w:val="en-US"/>
        </w:rPr>
        <w:t>SCP80 (binary SMS) and SCP81 (https) are secure channel establishment protocols that essentially rely on symmetric cryptographic algorithms. In the context of SGP.02, only AES-128 is used, in different modes.</w:t>
      </w:r>
    </w:p>
    <w:p w14:paraId="6D9BB6A5" w14:textId="7CC3DF06" w:rsidR="00794A91" w:rsidRDefault="00794A91" w:rsidP="0065363E">
      <w:pPr>
        <w:pStyle w:val="NormalParagraph"/>
        <w:rPr>
          <w:lang w:val="en-US"/>
        </w:rPr>
      </w:pPr>
      <w:r w:rsidRPr="519C97A2">
        <w:rPr>
          <w:lang w:val="en-US"/>
        </w:rPr>
        <w:t>In all cases, these channels use secret keys that have been provisioned in the eUICC by the eUICC Manufacturer (EUM) in their SAS-UP certified environment before eUICC issuance.</w:t>
      </w:r>
    </w:p>
    <w:p w14:paraId="09BAD66D" w14:textId="77777777" w:rsidR="00794A91" w:rsidRPr="002B2FA1" w:rsidRDefault="4C7DBF8E" w:rsidP="002B2FA1">
      <w:pPr>
        <w:pStyle w:val="Heading4"/>
        <w:rPr>
          <w:rFonts w:eastAsia="Arial"/>
          <w:szCs w:val="22"/>
        </w:rPr>
      </w:pPr>
      <w:r w:rsidRPr="002B2FA1">
        <w:rPr>
          <w:rFonts w:eastAsia="Arial"/>
        </w:rPr>
        <w:t>SM-DP/SM-SR Channel</w:t>
      </w:r>
    </w:p>
    <w:p w14:paraId="5FC0B816" w14:textId="014FD288" w:rsidR="00794A91" w:rsidRDefault="00794A91" w:rsidP="0065363E">
      <w:pPr>
        <w:pStyle w:val="NormalParagraph"/>
        <w:rPr>
          <w:lang w:val="en-US"/>
        </w:rPr>
      </w:pPr>
      <w:r w:rsidRPr="2CFC4FD3">
        <w:rPr>
          <w:lang w:val="en-US"/>
        </w:rPr>
        <w:t xml:space="preserve">SGP.02 does not specify which cryptographic protocols/schemes shall be used to secure the integration between SM-DP and SM-SR: </w:t>
      </w:r>
      <w:r w:rsidRPr="00FF0C13">
        <w:rPr>
          <w:i/>
          <w:iCs/>
          <w:lang w:val="en-US"/>
        </w:rPr>
        <w:t>“The procedure describing how the SM-DP establishes a link to the SM-SR (for example: business agreement or technical solution) is not covered by this specification.”</w:t>
      </w:r>
    </w:p>
    <w:p w14:paraId="7F630F70" w14:textId="77777777" w:rsidR="00794A91" w:rsidRDefault="00794A91" w:rsidP="0065363E">
      <w:pPr>
        <w:pStyle w:val="NormalParagraph"/>
        <w:rPr>
          <w:lang w:val="en-US"/>
        </w:rPr>
      </w:pPr>
      <w:r w:rsidRPr="519C97A2">
        <w:rPr>
          <w:lang w:val="en-US"/>
        </w:rPr>
        <w:t>The requirements SR4 and SR6 from SGP.01 apply to this channel but they do not prescribe any cryptographic protocols.</w:t>
      </w:r>
    </w:p>
    <w:p w14:paraId="165427A9" w14:textId="77777777" w:rsidR="00794A91" w:rsidRDefault="00794A91" w:rsidP="00794A91">
      <w:pPr>
        <w:spacing w:line="276" w:lineRule="auto"/>
        <w:rPr>
          <w:rFonts w:eastAsia="Arial" w:cs="Arial"/>
          <w:szCs w:val="22"/>
          <w:lang w:val="en-US"/>
        </w:rPr>
      </w:pPr>
      <w:r w:rsidRPr="519C97A2">
        <w:rPr>
          <w:rFonts w:eastAsia="Arial" w:cs="Arial"/>
          <w:szCs w:val="22"/>
          <w:lang w:val="en-US"/>
        </w:rPr>
        <w:t xml:space="preserve"> </w:t>
      </w:r>
    </w:p>
    <w:p w14:paraId="35824E7E" w14:textId="77777777" w:rsidR="00794A91" w:rsidRPr="002B2FA1" w:rsidRDefault="4C7DBF8E" w:rsidP="002B2FA1">
      <w:pPr>
        <w:pStyle w:val="Heading4"/>
        <w:rPr>
          <w:rFonts w:eastAsia="Arial"/>
          <w:szCs w:val="22"/>
        </w:rPr>
      </w:pPr>
      <w:r w:rsidRPr="002B2FA1">
        <w:rPr>
          <w:rFonts w:eastAsia="Arial"/>
        </w:rPr>
        <w:t>SM-DP/eUICC Channel</w:t>
      </w:r>
    </w:p>
    <w:p w14:paraId="630A1847" w14:textId="77777777" w:rsidR="00794A91" w:rsidRDefault="00794A91" w:rsidP="0065363E">
      <w:pPr>
        <w:pStyle w:val="NormalParagraph"/>
        <w:rPr>
          <w:lang w:val="en-US"/>
        </w:rPr>
      </w:pPr>
      <w:r w:rsidRPr="2CFC4FD3">
        <w:rPr>
          <w:lang w:val="en-US"/>
        </w:rPr>
        <w:t>The SCP03 and SCP03t protocols also exclusively rely on symmetric cryptographic protocols. However, these protocols require a shared key between the SM-DP and eUICC.</w:t>
      </w:r>
    </w:p>
    <w:p w14:paraId="15525A33" w14:textId="5FBF1195" w:rsidR="00794A91" w:rsidRDefault="00794A91" w:rsidP="0065363E">
      <w:pPr>
        <w:pStyle w:val="NormalParagraph"/>
        <w:rPr>
          <w:lang w:val="en-US"/>
        </w:rPr>
      </w:pPr>
      <w:r w:rsidRPr="519C97A2">
        <w:rPr>
          <w:lang w:val="en-US"/>
        </w:rPr>
        <w:t>To establish such a shared key, each eUICC has been personalized with static long-term Elliptic Curve Diffie-Hellman key pairs along with a certificate authenticating them. The corresponding public keys and certificates are stored by the SM-SR. They are provided to the SM-DP at the beginning of the profile download procedure (Section 3.1.1 of SGP.02).</w:t>
      </w:r>
    </w:p>
    <w:p w14:paraId="135B1A6A" w14:textId="6A44A7CF" w:rsidR="00794A91" w:rsidRDefault="00794A91" w:rsidP="0065363E">
      <w:pPr>
        <w:pStyle w:val="NormalParagraph"/>
        <w:rPr>
          <w:lang w:val="en-US"/>
        </w:rPr>
      </w:pPr>
      <w:r w:rsidRPr="1B9B14BC">
        <w:rPr>
          <w:lang w:val="en-US"/>
        </w:rPr>
        <w:t xml:space="preserve">The key establishment protocol is described in Section 3.1.2 of SGP.02. It essentially consists in the generation of an ephemeral Diffie-Hellman key pair by the SM-DP which signs the corresponding public key and a challenge sent by the eUICC using its certified ECDSA private key. The signature and the associated certificate are checked by the eUICC </w:t>
      </w:r>
      <w:proofErr w:type="gramStart"/>
      <w:r w:rsidRPr="1B9B14BC">
        <w:rPr>
          <w:lang w:val="en-US"/>
        </w:rPr>
        <w:t>so as to</w:t>
      </w:r>
      <w:proofErr w:type="gramEnd"/>
      <w:r w:rsidRPr="1B9B14BC">
        <w:rPr>
          <w:lang w:val="en-US"/>
        </w:rPr>
        <w:t xml:space="preserve"> authenticate the SM-DP. At the end of the protocol, the SM-DP knows the static eUICC public key used for ECKA and the eUICC has received an authenticated Diffie-Hellman public key from the SM-DP, which allows to derive a common keyset that can be used for SCP03 or SCP03t. This optimized Diffie-Hellman key agreement protocol is known as ElGamal Key Agreement protocol where one of the participants </w:t>
      </w:r>
      <w:r w:rsidR="4034BF2B" w:rsidRPr="1B9B14BC">
        <w:rPr>
          <w:lang w:val="en-US"/>
        </w:rPr>
        <w:t>(the eUICC in the M2M specifications)</w:t>
      </w:r>
      <w:r w:rsidRPr="1B9B14BC">
        <w:rPr>
          <w:lang w:val="en-US"/>
        </w:rPr>
        <w:t xml:space="preserve"> uses a static DH key pair.</w:t>
      </w:r>
    </w:p>
    <w:p w14:paraId="29111DB7" w14:textId="77777777" w:rsidR="00794A91" w:rsidRDefault="6D2B8E5A" w:rsidP="00FF0C13">
      <w:pPr>
        <w:pStyle w:val="Heading4"/>
        <w:rPr>
          <w:rFonts w:eastAsia="Arial"/>
        </w:rPr>
      </w:pPr>
      <w:r w:rsidRPr="2EDDEF15">
        <w:rPr>
          <w:rFonts w:eastAsia="Arial"/>
        </w:rPr>
        <w:t>Consumer Device (SGP.22)</w:t>
      </w:r>
    </w:p>
    <w:p w14:paraId="10ADBAB8" w14:textId="77777777" w:rsidR="00794A91" w:rsidRDefault="00794A91" w:rsidP="0065363E">
      <w:pPr>
        <w:pStyle w:val="NormalParagraph"/>
      </w:pPr>
      <w:r w:rsidRPr="2CFC4FD3">
        <w:t>The Consumer specifications removed the use of SM-SR. The SM-DP has evolved and is called SM-DP+. There is then a secure channel between the SM-DP+ and the eUICC to protect the Profile. The LPA (running on the Device or the eUICC) is responsible about the transport layer which is using HTTPS with server authentication only.</w:t>
      </w:r>
    </w:p>
    <w:p w14:paraId="73E0D206" w14:textId="77777777" w:rsidR="00794A91" w:rsidRDefault="00794A91" w:rsidP="0065363E">
      <w:pPr>
        <w:pStyle w:val="NormalParagraph"/>
      </w:pPr>
      <w:r w:rsidRPr="519C97A2">
        <w:t>In the context of SGP.22, RSP follows a different approach involving three entities, the SM-DP+, the Device and the eUICC as illustrated in the figure below.</w:t>
      </w:r>
    </w:p>
    <w:p w14:paraId="31125356" w14:textId="77777777" w:rsidR="0065363E" w:rsidRDefault="00794A91" w:rsidP="0065363E">
      <w:pPr>
        <w:keepNext/>
        <w:spacing w:line="276" w:lineRule="auto"/>
      </w:pPr>
      <w:r>
        <w:rPr>
          <w:noProof/>
        </w:rPr>
        <w:drawing>
          <wp:inline distT="0" distB="0" distL="0" distR="0" wp14:anchorId="17611AAB" wp14:editId="3B0BA49F">
            <wp:extent cx="5657850" cy="2000250"/>
            <wp:effectExtent l="0" t="0" r="0" b="0"/>
            <wp:docPr id="7" name="Picture 7" descr="A picture containing text, screenshot, diagram, rect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text, screenshot, diagram, rectangle&#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5657850" cy="2000250"/>
                    </a:xfrm>
                    <a:prstGeom prst="rect">
                      <a:avLst/>
                    </a:prstGeom>
                  </pic:spPr>
                </pic:pic>
              </a:graphicData>
            </a:graphic>
          </wp:inline>
        </w:drawing>
      </w:r>
    </w:p>
    <w:p w14:paraId="12E61E54" w14:textId="6E4C6DDD" w:rsidR="00794A91" w:rsidRPr="0065363E" w:rsidRDefault="0065363E" w:rsidP="0065363E">
      <w:pPr>
        <w:pStyle w:val="Caption"/>
        <w:jc w:val="center"/>
        <w:rPr>
          <w:b/>
          <w:bCs/>
          <w:i w:val="0"/>
          <w:iCs w:val="0"/>
          <w:color w:val="auto"/>
          <w:sz w:val="22"/>
        </w:rPr>
      </w:pPr>
      <w:r w:rsidRPr="0065363E">
        <w:rPr>
          <w:b/>
          <w:bCs/>
          <w:i w:val="0"/>
          <w:iCs w:val="0"/>
          <w:color w:val="auto"/>
          <w:sz w:val="22"/>
        </w:rPr>
        <w:t xml:space="preserve">Figure </w:t>
      </w:r>
      <w:r w:rsidRPr="0065363E">
        <w:rPr>
          <w:b/>
          <w:bCs/>
          <w:i w:val="0"/>
          <w:iCs w:val="0"/>
          <w:color w:val="auto"/>
          <w:sz w:val="22"/>
        </w:rPr>
        <w:fldChar w:fldCharType="begin"/>
      </w:r>
      <w:r w:rsidRPr="0065363E">
        <w:rPr>
          <w:b/>
          <w:bCs/>
          <w:i w:val="0"/>
          <w:iCs w:val="0"/>
          <w:color w:val="auto"/>
          <w:sz w:val="22"/>
        </w:rPr>
        <w:instrText xml:space="preserve"> SEQ Figure \* ARABIC </w:instrText>
      </w:r>
      <w:r w:rsidRPr="0065363E">
        <w:rPr>
          <w:b/>
          <w:bCs/>
          <w:i w:val="0"/>
          <w:iCs w:val="0"/>
          <w:color w:val="auto"/>
          <w:sz w:val="22"/>
        </w:rPr>
        <w:fldChar w:fldCharType="separate"/>
      </w:r>
      <w:r w:rsidR="00E1074C">
        <w:rPr>
          <w:b/>
          <w:bCs/>
          <w:i w:val="0"/>
          <w:iCs w:val="0"/>
          <w:noProof/>
          <w:color w:val="auto"/>
          <w:sz w:val="22"/>
        </w:rPr>
        <w:t>7</w:t>
      </w:r>
      <w:r w:rsidRPr="0065363E">
        <w:rPr>
          <w:b/>
          <w:bCs/>
          <w:i w:val="0"/>
          <w:iCs w:val="0"/>
          <w:color w:val="auto"/>
          <w:sz w:val="22"/>
        </w:rPr>
        <w:fldChar w:fldCharType="end"/>
      </w:r>
      <w:r w:rsidRPr="0065363E">
        <w:rPr>
          <w:b/>
          <w:bCs/>
          <w:i w:val="0"/>
          <w:iCs w:val="0"/>
          <w:color w:val="auto"/>
          <w:sz w:val="22"/>
        </w:rPr>
        <w:t xml:space="preserve">: </w:t>
      </w:r>
      <w:r w:rsidRPr="00FF0C13">
        <w:rPr>
          <w:i w:val="0"/>
          <w:iCs w:val="0"/>
          <w:color w:val="auto"/>
          <w:sz w:val="22"/>
        </w:rPr>
        <w:t>SM-DP+/Device Channel</w:t>
      </w:r>
    </w:p>
    <w:p w14:paraId="6EAD2F13" w14:textId="0C80A5B0" w:rsidR="382D6713" w:rsidRPr="002B2FA1" w:rsidRDefault="382D6713" w:rsidP="007B1E1F">
      <w:pPr>
        <w:pStyle w:val="Heading5"/>
        <w:rPr>
          <w:rFonts w:eastAsia="Arial"/>
        </w:rPr>
      </w:pPr>
      <w:r w:rsidRPr="002B2FA1">
        <w:rPr>
          <w:rFonts w:eastAsia="Arial"/>
        </w:rPr>
        <w:t>SM-DP+/Device Channel</w:t>
      </w:r>
    </w:p>
    <w:p w14:paraId="5122F3E9" w14:textId="2C896889" w:rsidR="00794A91" w:rsidRDefault="00794A91" w:rsidP="0065363E">
      <w:pPr>
        <w:pStyle w:val="NormalParagraph"/>
        <w:rPr>
          <w:lang w:val="en-US"/>
        </w:rPr>
      </w:pPr>
      <w:r w:rsidRPr="2CFC4FD3">
        <w:rPr>
          <w:lang w:val="en-US"/>
        </w:rPr>
        <w:t>The channel between SM-DP+ and the Device is secured using TLS with ECDHE key exchange and ECDSA or RSA signatures. The list of supported cipher suites can be found in Section 2.6.6 of SGP.22.</w:t>
      </w:r>
    </w:p>
    <w:p w14:paraId="44F4106E" w14:textId="77777777" w:rsidR="00794A91" w:rsidRPr="002B2FA1" w:rsidRDefault="6D2B8E5A" w:rsidP="00FF0C13">
      <w:pPr>
        <w:pStyle w:val="Heading5"/>
        <w:rPr>
          <w:rFonts w:eastAsia="Arial"/>
        </w:rPr>
      </w:pPr>
      <w:r w:rsidRPr="2EDDEF15">
        <w:rPr>
          <w:rFonts w:eastAsia="Arial"/>
        </w:rPr>
        <w:t>SM-DP+/eUICC</w:t>
      </w:r>
    </w:p>
    <w:p w14:paraId="62271D2E" w14:textId="77777777" w:rsidR="00794A91" w:rsidRDefault="00794A91" w:rsidP="0065363E">
      <w:pPr>
        <w:pStyle w:val="NormalParagraph"/>
        <w:rPr>
          <w:lang w:val="en-US"/>
        </w:rPr>
      </w:pPr>
      <w:r w:rsidRPr="2CFC4FD3">
        <w:rPr>
          <w:lang w:val="en-US"/>
        </w:rPr>
        <w:t xml:space="preserve">The protection of the profile package is done using keys derived from a shared secret computed using Diffie-Hellman key exchange. Several initial steps are however required to establish such a shared secret involving many cryptographic computations. </w:t>
      </w:r>
    </w:p>
    <w:p w14:paraId="11976A05" w14:textId="77777777" w:rsidR="00794A91" w:rsidRDefault="00794A91" w:rsidP="0065363E">
      <w:pPr>
        <w:pStyle w:val="NormalParagraph"/>
        <w:rPr>
          <w:lang w:val="en-US"/>
        </w:rPr>
      </w:pPr>
      <w:r w:rsidRPr="519C97A2">
        <w:rPr>
          <w:lang w:val="en-US"/>
        </w:rPr>
        <w:t>First, the SM-DP+ and the eUICC initiates a so-called “common mutual authentication procedure” (described in Section 3.0.1 of SGP.22) where each of these entities generates a signature and authenticates the other party by verifying its signature and the corresponding certificates.</w:t>
      </w:r>
    </w:p>
    <w:p w14:paraId="78CB0267" w14:textId="77777777" w:rsidR="00794A91" w:rsidRDefault="00794A91" w:rsidP="0065363E">
      <w:pPr>
        <w:pStyle w:val="NormalParagraph"/>
        <w:rPr>
          <w:lang w:val="en-US"/>
        </w:rPr>
      </w:pPr>
      <w:r w:rsidRPr="519C97A2">
        <w:rPr>
          <w:lang w:val="en-US"/>
        </w:rPr>
        <w:t>Once this stage is over, the SM-DP+ produces a signature on the transaction data which is sent to the eUICC. If the signature is valid, the eUICC generates its Diffie-Hellman key share which is signed by the eUICC along with some transaction data. The resulting elements are then sent to the SM-DP+.</w:t>
      </w:r>
    </w:p>
    <w:p w14:paraId="1F28194A" w14:textId="77777777" w:rsidR="00794A91" w:rsidRDefault="00794A91" w:rsidP="0065363E">
      <w:pPr>
        <w:pStyle w:val="NormalParagraph"/>
        <w:rPr>
          <w:lang w:val="en-US"/>
        </w:rPr>
      </w:pPr>
      <w:r w:rsidRPr="519C97A2">
        <w:rPr>
          <w:lang w:val="en-US"/>
        </w:rPr>
        <w:t>If the signature is valid, the SM-DP+ generates its own Diffie-Hellman key share and can thus derive a shared secret used to generate the Bound Profile Package (BPP). This key share can thus be sent to the eUICC along with the BPP and a signature authenticating this material.</w:t>
      </w:r>
    </w:p>
    <w:p w14:paraId="605EE6B3" w14:textId="77777777" w:rsidR="00794A91" w:rsidRPr="002B2FA1" w:rsidRDefault="6D2B8E5A" w:rsidP="00FF0C13">
      <w:pPr>
        <w:pStyle w:val="Heading4"/>
        <w:rPr>
          <w:rFonts w:eastAsia="Arial"/>
          <w:lang w:val="en-US"/>
        </w:rPr>
      </w:pPr>
      <w:r w:rsidRPr="2EDDEF15">
        <w:rPr>
          <w:rFonts w:eastAsia="Arial"/>
          <w:lang w:val="en-US"/>
        </w:rPr>
        <w:t>IoT (SGP.32)</w:t>
      </w:r>
    </w:p>
    <w:p w14:paraId="33D16165" w14:textId="40126BE7" w:rsidR="00794A91" w:rsidRDefault="006A5B6E" w:rsidP="00794A91">
      <w:pPr>
        <w:spacing w:line="276" w:lineRule="auto"/>
        <w:rPr>
          <w:rFonts w:eastAsia="Arial" w:cs="Arial"/>
          <w:szCs w:val="22"/>
          <w:lang w:val="en-US"/>
        </w:rPr>
      </w:pPr>
      <w:r>
        <w:rPr>
          <w:rFonts w:eastAsia="Arial" w:cs="Arial"/>
          <w:szCs w:val="22"/>
          <w:lang w:val="en-US"/>
        </w:rPr>
        <w:t xml:space="preserve">The security protocols </w:t>
      </w:r>
      <w:r w:rsidR="00072233">
        <w:rPr>
          <w:rFonts w:eastAsia="Arial" w:cs="Arial"/>
          <w:szCs w:val="22"/>
          <w:lang w:val="en-US"/>
        </w:rPr>
        <w:t xml:space="preserve">for eSIM IoT are based on eSIM consumer specification. Therefore, section </w:t>
      </w:r>
      <w:r w:rsidR="00FD7E37">
        <w:rPr>
          <w:rFonts w:eastAsia="Arial" w:cs="Arial"/>
          <w:szCs w:val="22"/>
          <w:lang w:val="en-US"/>
        </w:rPr>
        <w:t>4</w:t>
      </w:r>
      <w:r w:rsidR="00072233">
        <w:rPr>
          <w:rFonts w:eastAsia="Arial" w:cs="Arial"/>
          <w:szCs w:val="22"/>
          <w:lang w:val="en-US"/>
        </w:rPr>
        <w:t xml:space="preserve">.6.3.5 applies in the eSIM IoT </w:t>
      </w:r>
      <w:r w:rsidR="00D4380D">
        <w:rPr>
          <w:rFonts w:eastAsia="Arial" w:cs="Arial"/>
          <w:szCs w:val="22"/>
          <w:lang w:val="en-US"/>
        </w:rPr>
        <w:t>Context</w:t>
      </w:r>
      <w:r w:rsidR="00072233">
        <w:rPr>
          <w:rFonts w:eastAsia="Arial" w:cs="Arial"/>
          <w:szCs w:val="22"/>
          <w:lang w:val="en-US"/>
        </w:rPr>
        <w:t xml:space="preserve">.  </w:t>
      </w:r>
    </w:p>
    <w:p w14:paraId="02922C46" w14:textId="7B2648BE" w:rsidR="00794A91" w:rsidRDefault="4C7DBF8E" w:rsidP="00794A91">
      <w:pPr>
        <w:pStyle w:val="Heading3"/>
        <w:rPr>
          <w:rFonts w:eastAsia="Arial"/>
        </w:rPr>
      </w:pPr>
      <w:bookmarkStart w:id="363" w:name="_Toc157424642"/>
      <w:r w:rsidRPr="17D652C4">
        <w:rPr>
          <w:rFonts w:eastAsia="Arial"/>
        </w:rPr>
        <w:t xml:space="preserve">Migration </w:t>
      </w:r>
      <w:r w:rsidR="005F3FAE">
        <w:rPr>
          <w:rFonts w:eastAsia="Arial"/>
        </w:rPr>
        <w:t>S</w:t>
      </w:r>
      <w:r w:rsidRPr="17D652C4">
        <w:rPr>
          <w:rFonts w:eastAsia="Arial"/>
        </w:rPr>
        <w:t xml:space="preserve">trategy </w:t>
      </w:r>
      <w:r w:rsidR="005F3FAE">
        <w:rPr>
          <w:rFonts w:eastAsia="Arial"/>
        </w:rPr>
        <w:t>A</w:t>
      </w:r>
      <w:r w:rsidRPr="17D652C4">
        <w:rPr>
          <w:rFonts w:eastAsia="Arial"/>
        </w:rPr>
        <w:t xml:space="preserve">nalysis and </w:t>
      </w:r>
      <w:r w:rsidR="005F3FAE">
        <w:rPr>
          <w:rFonts w:eastAsia="Arial"/>
        </w:rPr>
        <w:t>I</w:t>
      </w:r>
      <w:r w:rsidRPr="17D652C4">
        <w:rPr>
          <w:rFonts w:eastAsia="Arial"/>
        </w:rPr>
        <w:t xml:space="preserve">mpact </w:t>
      </w:r>
      <w:r w:rsidR="005F3FAE">
        <w:rPr>
          <w:rFonts w:eastAsia="Arial"/>
        </w:rPr>
        <w:t>A</w:t>
      </w:r>
      <w:r w:rsidRPr="17D652C4">
        <w:rPr>
          <w:rFonts w:eastAsia="Arial"/>
        </w:rPr>
        <w:t>ssessment</w:t>
      </w:r>
      <w:bookmarkEnd w:id="363"/>
    </w:p>
    <w:p w14:paraId="3CB91EF8" w14:textId="06C19A09" w:rsidR="00794A91" w:rsidRDefault="7B59D0BB" w:rsidP="0065363E">
      <w:pPr>
        <w:pStyle w:val="NormalParagraph"/>
      </w:pPr>
      <w:r>
        <w:t>The very different nature of the M2M secure channels and the Consumer</w:t>
      </w:r>
      <w:r w:rsidR="705B77FF">
        <w:t>/IoT</w:t>
      </w:r>
      <w:r>
        <w:t xml:space="preserve"> Device ones may lead to different strategies, depending on the security model</w:t>
      </w:r>
      <w:r w:rsidR="01A0B64E">
        <w:t xml:space="preserve"> considered</w:t>
      </w:r>
      <w:r>
        <w:t>.</w:t>
      </w:r>
    </w:p>
    <w:p w14:paraId="234F3E5F" w14:textId="77777777" w:rsidR="00794A91" w:rsidRDefault="4C7DBF8E" w:rsidP="00794A91">
      <w:pPr>
        <w:pStyle w:val="Heading4"/>
        <w:rPr>
          <w:szCs w:val="22"/>
        </w:rPr>
      </w:pPr>
      <w:r>
        <w:t>M2M (SGP.02)</w:t>
      </w:r>
    </w:p>
    <w:p w14:paraId="32188EB7" w14:textId="77777777" w:rsidR="00794A91" w:rsidRDefault="00794A91" w:rsidP="0065363E">
      <w:pPr>
        <w:pStyle w:val="NormalParagraph"/>
      </w:pPr>
      <w:r w:rsidRPr="2CFC4FD3">
        <w:t xml:space="preserve">In the case of M2M, we consider the following two migration strategies with very different impacts on the system and the security model. </w:t>
      </w:r>
    </w:p>
    <w:p w14:paraId="7327D1E7" w14:textId="4782D1D4" w:rsidR="00794A91" w:rsidRDefault="4C7DBF8E" w:rsidP="00FF0C13">
      <w:pPr>
        <w:pStyle w:val="Heading5"/>
        <w:rPr>
          <w:szCs w:val="22"/>
        </w:rPr>
      </w:pPr>
      <w:r>
        <w:t xml:space="preserve">Strategy 1: </w:t>
      </w:r>
      <w:r w:rsidR="005F3FAE">
        <w:t>A</w:t>
      </w:r>
      <w:r>
        <w:t xml:space="preserve">chieving </w:t>
      </w:r>
      <w:r w:rsidR="005F3FAE">
        <w:t>Q</w:t>
      </w:r>
      <w:r>
        <w:t xml:space="preserve">uantum </w:t>
      </w:r>
      <w:r w:rsidR="005F3FAE">
        <w:t>R</w:t>
      </w:r>
      <w:r>
        <w:t xml:space="preserve">esistance for all </w:t>
      </w:r>
      <w:proofErr w:type="gramStart"/>
      <w:r w:rsidR="005F3FAE">
        <w:t>C</w:t>
      </w:r>
      <w:r>
        <w:t>hannels</w:t>
      </w:r>
      <w:proofErr w:type="gramEnd"/>
    </w:p>
    <w:p w14:paraId="59AC7970" w14:textId="1DC2508A" w:rsidR="00794A91" w:rsidRDefault="00794A91" w:rsidP="0055355E">
      <w:pPr>
        <w:pStyle w:val="NormalParagraph"/>
      </w:pPr>
      <w:r w:rsidRPr="2CFC4FD3">
        <w:t xml:space="preserve">This is the standard migration strategy which consists in upgrading each cryptographic primitive </w:t>
      </w:r>
      <w:proofErr w:type="gramStart"/>
      <w:r w:rsidRPr="2CFC4FD3">
        <w:t>so as to</w:t>
      </w:r>
      <w:proofErr w:type="gramEnd"/>
      <w:r w:rsidRPr="2CFC4FD3">
        <w:t xml:space="preserve"> achieve quantum resistance. The SM-DP eUICC channel will be highly impacted by this strategy as it would require </w:t>
      </w:r>
      <w:r w:rsidR="00D4380D" w:rsidRPr="2CFC4FD3">
        <w:t>implementing</w:t>
      </w:r>
      <w:r w:rsidRPr="2CFC4FD3">
        <w:t xml:space="preserve"> hybrid cryptography for every signature/certificate involved in the protocol </w:t>
      </w:r>
      <w:r w:rsidRPr="00220493">
        <w:t xml:space="preserve">described in Section </w:t>
      </w:r>
      <w:r w:rsidR="00FF2AF2" w:rsidRPr="002B2FA1">
        <w:t>5.6.3.1</w:t>
      </w:r>
      <w:r w:rsidRPr="2CFC4FD3">
        <w:t xml:space="preserve"> and to adapt this protocol to replace the current Diffie-Hellman key exchange by </w:t>
      </w:r>
      <w:r w:rsidR="7CAA3FC1" w:rsidRPr="0D6FC67D">
        <w:t>a</w:t>
      </w:r>
      <w:r w:rsidRPr="2CFC4FD3">
        <w:t xml:space="preserve"> hybrid key exchange mechanism. </w:t>
      </w:r>
    </w:p>
    <w:p w14:paraId="48BB9487" w14:textId="77777777" w:rsidR="00794A91" w:rsidRDefault="00794A91" w:rsidP="0055355E">
      <w:pPr>
        <w:pStyle w:val="NormalParagraph"/>
      </w:pPr>
      <w:r w:rsidRPr="519C97A2">
        <w:t>The implementation efforts induced by this strategy are then very significant, but the security assurances would remain unchanged.</w:t>
      </w:r>
    </w:p>
    <w:p w14:paraId="65B5A53E" w14:textId="0DA221B8" w:rsidR="00794A91" w:rsidRDefault="00794A91" w:rsidP="0055355E">
      <w:pPr>
        <w:pStyle w:val="NormalParagraph"/>
        <w:rPr>
          <w:rFonts w:eastAsia="Arial" w:cs="Arial"/>
        </w:rPr>
      </w:pPr>
      <w:r w:rsidRPr="519C97A2">
        <w:rPr>
          <w:lang w:val="en-US"/>
        </w:rPr>
        <w:t xml:space="preserve"> </w:t>
      </w:r>
    </w:p>
    <w:p w14:paraId="04912121" w14:textId="437B1AFD" w:rsidR="00794A91" w:rsidRDefault="4C7DBF8E" w:rsidP="00FF0C13">
      <w:pPr>
        <w:pStyle w:val="Heading5"/>
        <w:rPr>
          <w:szCs w:val="22"/>
        </w:rPr>
      </w:pPr>
      <w:r w:rsidRPr="17D652C4">
        <w:rPr>
          <w:rFonts w:ascii="Times New Roman" w:hAnsi="Times New Roman" w:cs="Times New Roman"/>
          <w:color w:val="000000" w:themeColor="text1"/>
          <w:sz w:val="13"/>
          <w:szCs w:val="13"/>
        </w:rPr>
        <w:t xml:space="preserve"> </w:t>
      </w:r>
      <w:r>
        <w:t xml:space="preserve">Strategy 2: </w:t>
      </w:r>
      <w:r w:rsidR="005F3FAE">
        <w:t>M</w:t>
      </w:r>
      <w:r>
        <w:t xml:space="preserve">inimizing </w:t>
      </w:r>
      <w:r w:rsidR="005F3FAE">
        <w:t>C</w:t>
      </w:r>
      <w:r>
        <w:t>hanges</w:t>
      </w:r>
    </w:p>
    <w:p w14:paraId="6B15ECBA" w14:textId="1792F4C6" w:rsidR="00794A91" w:rsidRDefault="34263399" w:rsidP="00FF0C13">
      <w:pPr>
        <w:pStyle w:val="NormalParagraph"/>
      </w:pPr>
      <w:r w:rsidRPr="0D6FC67D">
        <w:t>Another</w:t>
      </w:r>
      <w:r w:rsidR="00794A91" w:rsidRPr="2CFC4FD3">
        <w:t xml:space="preserve"> approach consists in leveraging the very different natures of the involved channels to retain some level of security without significant changes. The basic idea is that, although the key establishment protocol described in Section</w:t>
      </w:r>
      <w:r w:rsidR="00FD7E37">
        <w:t xml:space="preserve"> 4</w:t>
      </w:r>
      <w:r w:rsidR="00D24539" w:rsidRPr="00A06EA0">
        <w:t>.6.3.1</w:t>
      </w:r>
      <w:r w:rsidR="00D4380D">
        <w:t xml:space="preserve"> </w:t>
      </w:r>
      <w:r w:rsidR="00794A91" w:rsidRPr="2CFC4FD3">
        <w:t>cannot withstand quantum computing, attacking the SM-DP/eUICC channel requires to first strip off the SCP80/81 channel between the SM-SR and the eUICC or the secure channel between the SM-DP and the SM-SR. We consider each of them below.</w:t>
      </w:r>
    </w:p>
    <w:p w14:paraId="43277E40" w14:textId="624FFAA5" w:rsidR="00794A91" w:rsidRDefault="2E70E9EA" w:rsidP="00FF0C13">
      <w:pPr>
        <w:pStyle w:val="ListBullet1"/>
        <w:numPr>
          <w:ilvl w:val="0"/>
          <w:numId w:val="93"/>
        </w:numPr>
      </w:pPr>
      <w:r w:rsidRPr="2EDDEF15">
        <w:rPr>
          <w:b/>
          <w:bCs/>
        </w:rPr>
        <w:t xml:space="preserve">SM-SR/eUICC channel: </w:t>
      </w:r>
      <w:r w:rsidRPr="00CA2001">
        <w:t>T</w:t>
      </w:r>
      <w:r>
        <w:t>he SCP80/81 channel essentially relies on symmetric cryptography, with pre-</w:t>
      </w:r>
      <w:r w:rsidR="2A625446">
        <w:t>provisioned</w:t>
      </w:r>
      <w:r>
        <w:t xml:space="preserve"> key. If the AES key sizes used to secure SCP80/81 were to be increased to 256 bits, or if 128-bit AES would prove more resistant to quantum computers than expected</w:t>
      </w:r>
      <w:hyperlink r:id="rId37" w:anchor="_ftn1">
        <w:r w:rsidRPr="2EDDEF15">
          <w:rPr>
            <w:rStyle w:val="Hyperlink"/>
            <w:rFonts w:eastAsia="Arial" w:cs="Arial"/>
            <w:vertAlign w:val="superscript"/>
          </w:rPr>
          <w:t>[1]</w:t>
        </w:r>
      </w:hyperlink>
      <w:r>
        <w:t xml:space="preserve">, then this channel would achieve </w:t>
      </w:r>
      <w:r w:rsidR="00EE6C86">
        <w:t>P</w:t>
      </w:r>
      <w:r>
        <w:t>ost</w:t>
      </w:r>
      <w:r w:rsidR="00EE6C86">
        <w:t xml:space="preserve"> Q</w:t>
      </w:r>
      <w:r>
        <w:t xml:space="preserve">uantum security. </w:t>
      </w:r>
    </w:p>
    <w:p w14:paraId="5D233FA1" w14:textId="152297E9" w:rsidR="00794A91" w:rsidRDefault="2E70E9EA" w:rsidP="00FF0C13">
      <w:pPr>
        <w:pStyle w:val="ListBullet1"/>
        <w:numPr>
          <w:ilvl w:val="0"/>
          <w:numId w:val="93"/>
        </w:numPr>
      </w:pPr>
      <w:r w:rsidRPr="2EDDEF15">
        <w:rPr>
          <w:b/>
          <w:bCs/>
        </w:rPr>
        <w:t xml:space="preserve">SM-DP/SM-SR: </w:t>
      </w:r>
      <w:r>
        <w:t xml:space="preserve">The lack of precise specifications for this channel prevents any conclusion regarding its </w:t>
      </w:r>
      <w:r w:rsidR="00EE6C86">
        <w:t>P</w:t>
      </w:r>
      <w:r>
        <w:t>ost</w:t>
      </w:r>
      <w:r w:rsidR="00EE6C86">
        <w:t xml:space="preserve"> Q</w:t>
      </w:r>
      <w:r>
        <w:t xml:space="preserve">uantum security or general migration plan. We nevertheless note that in a situation where this channel is protected using symmetric </w:t>
      </w:r>
      <w:r w:rsidR="77ECBD68">
        <w:t>cryptographic</w:t>
      </w:r>
      <w:r>
        <w:t xml:space="preserve"> protocols (e.g. TLS in Pre-Shared Key mode), communication security could </w:t>
      </w:r>
      <w:r w:rsidR="345ECED2">
        <w:t>resist</w:t>
      </w:r>
      <w:r>
        <w:t xml:space="preserve"> to quantum computers.</w:t>
      </w:r>
    </w:p>
    <w:p w14:paraId="0CF06269" w14:textId="410535FF" w:rsidR="005A05F4" w:rsidRDefault="005A05F4" w:rsidP="0065363E">
      <w:pPr>
        <w:pStyle w:val="NormalParagraph"/>
      </w:pPr>
      <w:r>
        <w:t>The impact of Grover’s algorithms on symmetric cryptography is discussed in Section 3.6.1</w:t>
      </w:r>
      <w:r w:rsidR="00D4380D">
        <w:t>.</w:t>
      </w:r>
    </w:p>
    <w:p w14:paraId="14E54DB0" w14:textId="35AEF5B8" w:rsidR="005A05F4" w:rsidRDefault="7E7C8C79" w:rsidP="0065363E">
      <w:pPr>
        <w:pStyle w:val="NormalParagraph"/>
      </w:pPr>
      <w:r w:rsidRPr="4B031A84">
        <w:t xml:space="preserve">In the end, we note that the Profile Download procedure for M2M could remain secure in presence of an external adversary (that is, one that does not control the SM-SR) without major changes in the case where the SM-DP/SM-SR channel is already quantum resistant (or can be updated to achieve this level of security). We nevertheless stress that this approach would fundamentally change the security model as no </w:t>
      </w:r>
      <w:r w:rsidR="00EE6C86">
        <w:t>P</w:t>
      </w:r>
      <w:r w:rsidRPr="4B031A84">
        <w:t>ost</w:t>
      </w:r>
      <w:r w:rsidR="00EE6C86">
        <w:t xml:space="preserve"> Q</w:t>
      </w:r>
      <w:r w:rsidRPr="4B031A84">
        <w:t xml:space="preserve">uantum security would be achieved with respect to the SM-SR. However, in some cases, for example the one where the SM-DP and the SM-SR would be controlled by the same entity or would be deployed in the same premises, this could be considered as a </w:t>
      </w:r>
      <w:r w:rsidR="00A1A5E7" w:rsidRPr="4B031A84">
        <w:t>reasonable</w:t>
      </w:r>
      <w:r w:rsidRPr="4B031A84">
        <w:t xml:space="preserve"> compromise, at least for l</w:t>
      </w:r>
      <w:r w:rsidR="444BD333" w:rsidRPr="4B031A84">
        <w:t>e</w:t>
      </w:r>
      <w:r w:rsidRPr="4B031A84">
        <w:t>gacy systems.</w:t>
      </w:r>
    </w:p>
    <w:p w14:paraId="5F3E718A" w14:textId="14155842" w:rsidR="00794A91" w:rsidRDefault="00794A91" w:rsidP="00FF0C13">
      <w:pPr>
        <w:pStyle w:val="NormalParagraph"/>
      </w:pPr>
    </w:p>
    <w:p w14:paraId="7996A4A1" w14:textId="0F744CB3" w:rsidR="00794A91" w:rsidRDefault="4C7DBF8E" w:rsidP="00794A91">
      <w:pPr>
        <w:pStyle w:val="Heading4"/>
        <w:rPr>
          <w:szCs w:val="22"/>
        </w:rPr>
      </w:pPr>
      <w:r>
        <w:t xml:space="preserve">Consumer Device </w:t>
      </w:r>
      <w:r w:rsidR="00846C06">
        <w:t xml:space="preserve">and eSIM IoT </w:t>
      </w:r>
      <w:r>
        <w:t>(SGP.22</w:t>
      </w:r>
      <w:r w:rsidR="00846C06">
        <w:t xml:space="preserve"> and SGP.32</w:t>
      </w:r>
      <w:r>
        <w:t>)</w:t>
      </w:r>
    </w:p>
    <w:p w14:paraId="2336AB1A" w14:textId="0E6F1715" w:rsidR="00794A91" w:rsidRDefault="2E70E9EA" w:rsidP="0065363E">
      <w:pPr>
        <w:pStyle w:val="NormalParagraph"/>
      </w:pPr>
      <w:r>
        <w:t>In the case of SGP.22</w:t>
      </w:r>
      <w:r w:rsidR="44031108">
        <w:t xml:space="preserve"> and SGP.32</w:t>
      </w:r>
      <w:r>
        <w:t>, Profile Download is done through two channels but that essentially rely on the same cryptographic tools. An adversa</w:t>
      </w:r>
      <w:r w:rsidR="5A30FCAD">
        <w:t>r</w:t>
      </w:r>
      <w:r>
        <w:t xml:space="preserve">y able to break the security of one of them using a quantum computer would then have no difficulty in breaking the security of the other one. Any migration strategy should then consider updating these two channels at the same time. </w:t>
      </w:r>
    </w:p>
    <w:p w14:paraId="3BF2DB0A" w14:textId="582C9961" w:rsidR="00794A91" w:rsidRDefault="00794A91" w:rsidP="00794A91">
      <w:pPr>
        <w:pStyle w:val="NormalParagraph"/>
      </w:pPr>
    </w:p>
    <w:p w14:paraId="537AD508" w14:textId="421A83A3" w:rsidR="00794A91" w:rsidRDefault="4C7DBF8E" w:rsidP="00794A91">
      <w:pPr>
        <w:pStyle w:val="Heading3"/>
        <w:rPr>
          <w:rFonts w:eastAsia="Arial"/>
        </w:rPr>
      </w:pPr>
      <w:bookmarkStart w:id="364" w:name="_Toc157424643"/>
      <w:r w:rsidRPr="17D652C4">
        <w:rPr>
          <w:rFonts w:eastAsia="Arial"/>
        </w:rPr>
        <w:t xml:space="preserve">Implementation </w:t>
      </w:r>
      <w:r w:rsidR="005F3FAE">
        <w:rPr>
          <w:rFonts w:eastAsia="Arial"/>
        </w:rPr>
        <w:t>R</w:t>
      </w:r>
      <w:r w:rsidRPr="17D652C4">
        <w:rPr>
          <w:rFonts w:eastAsia="Arial"/>
        </w:rPr>
        <w:t>oadmap (</w:t>
      </w:r>
      <w:r w:rsidR="005F3FAE">
        <w:rPr>
          <w:rFonts w:eastAsia="Arial"/>
        </w:rPr>
        <w:t>C</w:t>
      </w:r>
      <w:r w:rsidRPr="17D652C4">
        <w:rPr>
          <w:rFonts w:eastAsia="Arial"/>
        </w:rPr>
        <w:t xml:space="preserve">rypto-agility and PQC </w:t>
      </w:r>
      <w:r w:rsidR="005F3FAE">
        <w:rPr>
          <w:rFonts w:eastAsia="Arial"/>
        </w:rPr>
        <w:t>I</w:t>
      </w:r>
      <w:r w:rsidRPr="17D652C4">
        <w:rPr>
          <w:rFonts w:eastAsia="Arial"/>
        </w:rPr>
        <w:t>mplementation)</w:t>
      </w:r>
      <w:bookmarkEnd w:id="364"/>
    </w:p>
    <w:p w14:paraId="2A4B8161" w14:textId="7CD8ED8F" w:rsidR="00794A91" w:rsidRDefault="00794A91" w:rsidP="0065363E">
      <w:pPr>
        <w:pStyle w:val="NormalParagraph"/>
      </w:pPr>
      <w:r w:rsidRPr="2CFC4FD3">
        <w:t xml:space="preserve">Given that most of the symmetric primitives used in the cryptographic protocols are based on AES, one of the first modification could be to </w:t>
      </w:r>
      <w:r w:rsidR="00553A62">
        <w:t>consider</w:t>
      </w:r>
      <w:r w:rsidRPr="2CFC4FD3">
        <w:t xml:space="preserve"> the use of 256-bit keys for this block</w:t>
      </w:r>
      <w:r w:rsidR="00984CBF">
        <w:t xml:space="preserve"> </w:t>
      </w:r>
      <w:r w:rsidRPr="2CFC4FD3">
        <w:t>cipher. As mentioned above, this could even act as a global risk mitigation in the case of M2M.</w:t>
      </w:r>
    </w:p>
    <w:p w14:paraId="2DAF282D" w14:textId="77777777" w:rsidR="00794A91" w:rsidRDefault="00794A91" w:rsidP="0065363E">
      <w:pPr>
        <w:pStyle w:val="NormalParagraph"/>
      </w:pPr>
      <w:r w:rsidRPr="519C97A2">
        <w:t>The case of asymmetric cryptography is more complex as we need to take three concrete issues in practice:</w:t>
      </w:r>
    </w:p>
    <w:p w14:paraId="33A51A32" w14:textId="03FE7DE1" w:rsidR="00794A91" w:rsidRDefault="7B59D0BB" w:rsidP="00FF0C13">
      <w:pPr>
        <w:pStyle w:val="ListBullet1"/>
        <w:numPr>
          <w:ilvl w:val="0"/>
          <w:numId w:val="95"/>
        </w:numPr>
      </w:pPr>
      <w:r>
        <w:t xml:space="preserve">There is no </w:t>
      </w:r>
      <w:r w:rsidR="00EE6C86">
        <w:t>P</w:t>
      </w:r>
      <w:r>
        <w:t>ost</w:t>
      </w:r>
      <w:r w:rsidR="00EE6C86">
        <w:t xml:space="preserve"> Q</w:t>
      </w:r>
      <w:r>
        <w:t>uantum drop-in replacement for Diffie-Hellman key exchange in the future NIST/ISO standards</w:t>
      </w:r>
      <w:r w:rsidR="61573AE1">
        <w:t xml:space="preserve"> and others</w:t>
      </w:r>
      <w:r>
        <w:t>.</w:t>
      </w:r>
    </w:p>
    <w:p w14:paraId="5FEAAD74" w14:textId="578422F1" w:rsidR="00794A91" w:rsidRDefault="7B59D0BB" w:rsidP="00FF0C13">
      <w:pPr>
        <w:pStyle w:val="ListBullet1"/>
        <w:numPr>
          <w:ilvl w:val="0"/>
          <w:numId w:val="95"/>
        </w:numPr>
      </w:pPr>
      <w:r>
        <w:t xml:space="preserve">The protocols involve many signatures/certificates generation/verification, </w:t>
      </w:r>
      <w:proofErr w:type="gramStart"/>
      <w:r>
        <w:t>in particular in</w:t>
      </w:r>
      <w:proofErr w:type="gramEnd"/>
      <w:r>
        <w:t xml:space="preserve"> the case of SGP.22</w:t>
      </w:r>
      <w:r w:rsidR="61573AE1">
        <w:t>/SGP.32</w:t>
      </w:r>
    </w:p>
    <w:p w14:paraId="490D2B4F" w14:textId="77777777" w:rsidR="00794A91" w:rsidRDefault="7B59D0BB" w:rsidP="00FF0C13">
      <w:pPr>
        <w:pStyle w:val="ListBullet1"/>
        <w:numPr>
          <w:ilvl w:val="0"/>
          <w:numId w:val="95"/>
        </w:numPr>
      </w:pPr>
      <w:r>
        <w:t xml:space="preserve">The eUICC has limited computational power and has a limited bandwidth. </w:t>
      </w:r>
    </w:p>
    <w:p w14:paraId="19434C52" w14:textId="42988CE2" w:rsidR="00794A91" w:rsidRDefault="00794A91" w:rsidP="0065363E">
      <w:pPr>
        <w:pStyle w:val="NormalParagraph"/>
      </w:pPr>
      <w:r w:rsidRPr="2CFC4FD3">
        <w:t xml:space="preserve">The first item implies that any modification of the current specifications cannot be restricted to a mere substitution of the current algorithms by </w:t>
      </w:r>
      <w:r w:rsidR="00C627DE">
        <w:t>P</w:t>
      </w:r>
      <w:r w:rsidRPr="2CFC4FD3">
        <w:t>ost</w:t>
      </w:r>
      <w:r w:rsidR="00C627DE">
        <w:t xml:space="preserve"> Q</w:t>
      </w:r>
      <w:r w:rsidRPr="2CFC4FD3">
        <w:t xml:space="preserve">uantum variants, although the necessary changes to use Key Encapsulation Mechanism (like </w:t>
      </w:r>
      <w:r w:rsidR="00C258DC">
        <w:t>ML-KEM</w:t>
      </w:r>
      <w:r w:rsidRPr="2CFC4FD3">
        <w:t xml:space="preserve">) are not dramatic. In all cases, the replacement of the current Diffie-Hellman key exchange is the most pressing matter as this component is the key to prevent the so-called “store now, decrypt later” attack. </w:t>
      </w:r>
    </w:p>
    <w:p w14:paraId="45D3985E" w14:textId="46E87C8F" w:rsidR="00794A91" w:rsidRDefault="00794A91" w:rsidP="0065363E">
      <w:pPr>
        <w:pStyle w:val="NormalParagraph"/>
      </w:pPr>
      <w:r w:rsidRPr="519C97A2">
        <w:t xml:space="preserve">Together, the last two items also question the ability of simply replacing current digital signatures schemes </w:t>
      </w:r>
      <w:r w:rsidR="68D93805">
        <w:t xml:space="preserve">with </w:t>
      </w:r>
      <w:r w:rsidR="00C627DE">
        <w:t>P</w:t>
      </w:r>
      <w:r w:rsidRPr="519C97A2">
        <w:t>ost</w:t>
      </w:r>
      <w:r w:rsidR="00C627DE">
        <w:t xml:space="preserve"> Q</w:t>
      </w:r>
      <w:r w:rsidRPr="519C97A2">
        <w:t xml:space="preserve">uantum ones. A complexity evaluation should at least be performed before initiating such a replacement. One could note that the operations involving signatures or certificates are not at risk before the advent of computationally relevant quantum computers. </w:t>
      </w:r>
      <w:r w:rsidR="00812700" w:rsidRPr="00812700">
        <w:t>For example, forging a signature for communications which happened in the past would be pointless.</w:t>
      </w:r>
      <w:r w:rsidRPr="519C97A2">
        <w:t xml:space="preserve"> Migration to </w:t>
      </w:r>
      <w:r w:rsidR="00C627DE">
        <w:t>P</w:t>
      </w:r>
      <w:r w:rsidRPr="519C97A2">
        <w:t>ost</w:t>
      </w:r>
      <w:r w:rsidR="00C627DE">
        <w:t xml:space="preserve"> Q</w:t>
      </w:r>
      <w:r w:rsidRPr="519C97A2">
        <w:t>uantum signatures could then follow a more gradual process. Concretely, the standards would have to be updated to support hybrid signatures, but the implementation and the use of such mechanisms could potentially differ according to the following criteria:</w:t>
      </w:r>
    </w:p>
    <w:p w14:paraId="618918ED" w14:textId="77777777" w:rsidR="00794A91" w:rsidRDefault="7B59D0BB" w:rsidP="00FF0C13">
      <w:pPr>
        <w:pStyle w:val="ListBullet1"/>
        <w:numPr>
          <w:ilvl w:val="0"/>
          <w:numId w:val="96"/>
        </w:numPr>
      </w:pPr>
      <w:r>
        <w:t>Lifespan: a tentative date for the realisation of a CRQC could be determined based on the advances in this area. Any device which is not expected to be active after this date would then not need to implement hybrid signatures.</w:t>
      </w:r>
    </w:p>
    <w:p w14:paraId="7BFDD919" w14:textId="77777777" w:rsidR="0065060B" w:rsidRDefault="0065060B" w:rsidP="0065060B">
      <w:pPr>
        <w:pStyle w:val="ListBullet1"/>
        <w:numPr>
          <w:ilvl w:val="0"/>
          <w:numId w:val="0"/>
        </w:numPr>
        <w:ind w:left="340"/>
      </w:pPr>
    </w:p>
    <w:p w14:paraId="2C87D5A8" w14:textId="5FFF5D87" w:rsidR="0065060B" w:rsidRDefault="7B59D0BB" w:rsidP="00FF0C13">
      <w:pPr>
        <w:pStyle w:val="ListBullet1"/>
        <w:numPr>
          <w:ilvl w:val="0"/>
          <w:numId w:val="96"/>
        </w:numPr>
      </w:pPr>
      <w:r>
        <w:t xml:space="preserve">Revocability: the other devices would support hybrid signatures but could still only use classical signatures </w:t>
      </w:r>
      <w:proofErr w:type="gramStart"/>
      <w:r>
        <w:t>as long as</w:t>
      </w:r>
      <w:proofErr w:type="gramEnd"/>
      <w:r>
        <w:t xml:space="preserve"> the corresponding certificates can be revoked before the advent of a CRQC. Once this revocation occurred, the devices would switch to the hybrid mode. The benefit of this solution is that the performances would not be affected in the period preceding the revocation.</w:t>
      </w:r>
      <w:r w:rsidR="0065060B" w:rsidRPr="0065060B">
        <w:t xml:space="preserve"> This does not </w:t>
      </w:r>
      <w:proofErr w:type="gramStart"/>
      <w:r w:rsidR="0065060B" w:rsidRPr="0065060B">
        <w:t>take into account</w:t>
      </w:r>
      <w:proofErr w:type="gramEnd"/>
      <w:r w:rsidR="0065060B" w:rsidRPr="0065060B">
        <w:t xml:space="preserve"> the possible option of using hybrid solutions, taking into consideration implementation constraints</w:t>
      </w:r>
      <w:r w:rsidR="00984CBF">
        <w:t>.</w:t>
      </w:r>
    </w:p>
    <w:p w14:paraId="638E2093" w14:textId="721C4B52" w:rsidR="00794A91" w:rsidRDefault="00794A91" w:rsidP="00FF0C13">
      <w:pPr>
        <w:pStyle w:val="ListBullet1"/>
        <w:numPr>
          <w:ilvl w:val="0"/>
          <w:numId w:val="0"/>
        </w:numPr>
        <w:ind w:left="720"/>
      </w:pPr>
    </w:p>
    <w:p w14:paraId="755F3E08" w14:textId="13921FF6" w:rsidR="00794A91" w:rsidRDefault="4C7DBF8E" w:rsidP="00794A91">
      <w:pPr>
        <w:pStyle w:val="Heading3"/>
        <w:rPr>
          <w:rFonts w:eastAsia="Arial"/>
        </w:rPr>
      </w:pPr>
      <w:bookmarkStart w:id="365" w:name="_Toc157424644"/>
      <w:r w:rsidRPr="17D652C4">
        <w:rPr>
          <w:rFonts w:eastAsia="Arial"/>
        </w:rPr>
        <w:t xml:space="preserve">Standards Impact (current and future) and </w:t>
      </w:r>
      <w:r w:rsidR="005F3FAE">
        <w:rPr>
          <w:rFonts w:eastAsia="Arial"/>
        </w:rPr>
        <w:t>M</w:t>
      </w:r>
      <w:r w:rsidRPr="17D652C4">
        <w:rPr>
          <w:rFonts w:eastAsia="Arial"/>
        </w:rPr>
        <w:t>aturity</w:t>
      </w:r>
      <w:bookmarkEnd w:id="365"/>
    </w:p>
    <w:p w14:paraId="7D79C348" w14:textId="4F688807" w:rsidR="00BE7D53" w:rsidRDefault="7B59D0BB" w:rsidP="11BDCFF4">
      <w:pPr>
        <w:pStyle w:val="ListBullet1"/>
        <w:numPr>
          <w:ilvl w:val="0"/>
          <w:numId w:val="0"/>
        </w:numPr>
      </w:pPr>
      <w:r>
        <w:t>SGP.02</w:t>
      </w:r>
      <w:r w:rsidR="5F22F97D">
        <w:t xml:space="preserve"> </w:t>
      </w:r>
      <w:r w:rsidR="00681515">
        <w:t>[GSMA SGP.02]</w:t>
      </w:r>
    </w:p>
    <w:p w14:paraId="5DB7386D" w14:textId="7D6AAFE6" w:rsidR="00BE7D53" w:rsidRDefault="00794A91" w:rsidP="11BDCFF4">
      <w:pPr>
        <w:pStyle w:val="ListBullet1"/>
        <w:numPr>
          <w:ilvl w:val="0"/>
          <w:numId w:val="0"/>
        </w:numPr>
      </w:pPr>
      <w:r>
        <w:t>SGP.22</w:t>
      </w:r>
      <w:r w:rsidR="00BE7D53">
        <w:t xml:space="preserve"> </w:t>
      </w:r>
      <w:r w:rsidR="00681515">
        <w:t>[GSMA SGP.22]</w:t>
      </w:r>
    </w:p>
    <w:p w14:paraId="61DBA0FB" w14:textId="53450F04" w:rsidR="00794A91" w:rsidRDefault="00794A91" w:rsidP="11BDCFF4">
      <w:pPr>
        <w:pStyle w:val="ListBullet1"/>
        <w:numPr>
          <w:ilvl w:val="0"/>
          <w:numId w:val="0"/>
        </w:numPr>
      </w:pPr>
      <w:r>
        <w:t>SGP 32</w:t>
      </w:r>
      <w:r w:rsidR="00BE7D53">
        <w:t xml:space="preserve"> </w:t>
      </w:r>
      <w:r w:rsidR="00681515">
        <w:t>[GSMA SGP.32]</w:t>
      </w:r>
    </w:p>
    <w:p w14:paraId="41BBA290" w14:textId="77777777" w:rsidR="00794A91" w:rsidRDefault="00794A91" w:rsidP="00794A91">
      <w:pPr>
        <w:spacing w:line="276" w:lineRule="auto"/>
        <w:rPr>
          <w:rFonts w:eastAsia="Arial" w:cs="Arial"/>
          <w:szCs w:val="22"/>
        </w:rPr>
      </w:pPr>
      <w:r w:rsidRPr="519C97A2">
        <w:rPr>
          <w:rFonts w:eastAsia="Arial" w:cs="Arial"/>
          <w:szCs w:val="22"/>
        </w:rPr>
        <w:t xml:space="preserve"> </w:t>
      </w:r>
    </w:p>
    <w:p w14:paraId="56583EEF" w14:textId="77777777" w:rsidR="00794A91" w:rsidRDefault="4C7DBF8E" w:rsidP="00794A91">
      <w:pPr>
        <w:pStyle w:val="Heading3"/>
        <w:rPr>
          <w:rFonts w:eastAsia="Arial"/>
        </w:rPr>
      </w:pPr>
      <w:r w:rsidRPr="17D652C4">
        <w:rPr>
          <w:rFonts w:ascii="Times New Roman" w:hAnsi="Times New Roman" w:cs="Times New Roman"/>
          <w:b w:val="0"/>
          <w:bCs w:val="0"/>
          <w:sz w:val="13"/>
          <w:szCs w:val="13"/>
        </w:rPr>
        <w:t xml:space="preserve"> </w:t>
      </w:r>
      <w:bookmarkStart w:id="366" w:name="_Toc157424645"/>
      <w:r w:rsidRPr="17D652C4">
        <w:rPr>
          <w:rFonts w:eastAsia="Arial"/>
        </w:rPr>
        <w:t>Stakeholders</w:t>
      </w:r>
      <w:bookmarkEnd w:id="366"/>
    </w:p>
    <w:p w14:paraId="127341C0" w14:textId="7F1328F4" w:rsidR="00794A91" w:rsidRPr="009F3BE6" w:rsidRDefault="6D2B8E5A" w:rsidP="00FF0C13">
      <w:pPr>
        <w:pStyle w:val="ListBullet1"/>
        <w:numPr>
          <w:ilvl w:val="0"/>
          <w:numId w:val="97"/>
        </w:numPr>
        <w:rPr>
          <w:szCs w:val="24"/>
          <w:lang w:val="de-DE"/>
        </w:rPr>
      </w:pPr>
      <w:r w:rsidRPr="2EDDEF15">
        <w:rPr>
          <w:lang w:val="de-DE"/>
        </w:rPr>
        <w:t>RSP server vendor (</w:t>
      </w:r>
      <w:r w:rsidR="48C50542" w:rsidRPr="2EDDEF15">
        <w:rPr>
          <w:lang w:val="de-DE"/>
        </w:rPr>
        <w:t>SM-</w:t>
      </w:r>
      <w:r w:rsidRPr="2EDDEF15">
        <w:rPr>
          <w:lang w:val="de-DE"/>
        </w:rPr>
        <w:t xml:space="preserve">DP, </w:t>
      </w:r>
      <w:r w:rsidR="48C50542" w:rsidRPr="2EDDEF15">
        <w:rPr>
          <w:lang w:val="de-DE"/>
        </w:rPr>
        <w:t>SM-</w:t>
      </w:r>
      <w:r w:rsidRPr="2EDDEF15">
        <w:rPr>
          <w:lang w:val="de-DE"/>
        </w:rPr>
        <w:t xml:space="preserve">SR, </w:t>
      </w:r>
      <w:r w:rsidR="48C50542" w:rsidRPr="2EDDEF15">
        <w:rPr>
          <w:lang w:val="de-DE"/>
        </w:rPr>
        <w:t>SM-</w:t>
      </w:r>
      <w:r w:rsidRPr="2EDDEF15">
        <w:rPr>
          <w:lang w:val="de-DE"/>
        </w:rPr>
        <w:t>DP+),</w:t>
      </w:r>
    </w:p>
    <w:p w14:paraId="6AAE1DF1" w14:textId="560B4A05" w:rsidR="00794A91" w:rsidRDefault="6D2B8E5A" w:rsidP="00FF0C13">
      <w:pPr>
        <w:pStyle w:val="ListBullet1"/>
        <w:numPr>
          <w:ilvl w:val="0"/>
          <w:numId w:val="97"/>
        </w:numPr>
        <w:rPr>
          <w:szCs w:val="24"/>
          <w:lang w:val="en-US"/>
        </w:rPr>
      </w:pPr>
      <w:r w:rsidRPr="2EDDEF15">
        <w:rPr>
          <w:lang w:val="en-US"/>
        </w:rPr>
        <w:t>eUICC manufacturer</w:t>
      </w:r>
    </w:p>
    <w:p w14:paraId="34BF936C" w14:textId="62B3ED3E" w:rsidR="00794A91" w:rsidRDefault="6D2B8E5A" w:rsidP="00FF0C13">
      <w:pPr>
        <w:pStyle w:val="ListBullet1"/>
        <w:numPr>
          <w:ilvl w:val="0"/>
          <w:numId w:val="97"/>
        </w:numPr>
        <w:rPr>
          <w:lang w:val="en-US"/>
        </w:rPr>
      </w:pPr>
      <w:r w:rsidRPr="2EDDEF15">
        <w:rPr>
          <w:lang w:val="en-US"/>
        </w:rPr>
        <w:t>OEM for L</w:t>
      </w:r>
      <w:r w:rsidR="00942EF5">
        <w:rPr>
          <w:lang w:val="en-US"/>
        </w:rPr>
        <w:t>P</w:t>
      </w:r>
      <w:r w:rsidRPr="2EDDEF15">
        <w:rPr>
          <w:lang w:val="en-US"/>
        </w:rPr>
        <w:t>A</w:t>
      </w:r>
      <w:r w:rsidR="000067B8">
        <w:rPr>
          <w:lang w:val="en-US"/>
        </w:rPr>
        <w:t xml:space="preserve"> (</w:t>
      </w:r>
      <w:r w:rsidR="000150B7">
        <w:rPr>
          <w:lang w:val="en-US"/>
        </w:rPr>
        <w:t>L</w:t>
      </w:r>
      <w:r w:rsidR="000067B8">
        <w:rPr>
          <w:lang w:val="en-US"/>
        </w:rPr>
        <w:t>ocal Profile Assistant)</w:t>
      </w:r>
      <w:r w:rsidRPr="2EDDEF15">
        <w:rPr>
          <w:lang w:val="en-US"/>
        </w:rPr>
        <w:t xml:space="preserve"> (agent in mobile phone)</w:t>
      </w:r>
    </w:p>
    <w:p w14:paraId="34876D27" w14:textId="77777777" w:rsidR="00794A91" w:rsidRDefault="00794A91" w:rsidP="00794A91">
      <w:pPr>
        <w:spacing w:line="276" w:lineRule="auto"/>
        <w:rPr>
          <w:rFonts w:eastAsia="Arial" w:cs="Arial"/>
          <w:szCs w:val="22"/>
        </w:rPr>
      </w:pPr>
      <w:r w:rsidRPr="2CFC4FD3">
        <w:rPr>
          <w:rFonts w:eastAsia="Arial" w:cs="Arial"/>
        </w:rPr>
        <w:t xml:space="preserve"> </w:t>
      </w:r>
    </w:p>
    <w:p w14:paraId="4A733F9E" w14:textId="77777777" w:rsidR="00794A91" w:rsidRDefault="4C7DBF8E" w:rsidP="00794A91">
      <w:pPr>
        <w:pStyle w:val="Heading3"/>
        <w:rPr>
          <w:rFonts w:eastAsia="Arial"/>
        </w:rPr>
      </w:pPr>
      <w:bookmarkStart w:id="367" w:name="_Toc157424646"/>
      <w:r w:rsidRPr="17D652C4">
        <w:rPr>
          <w:rFonts w:eastAsia="Arial"/>
        </w:rPr>
        <w:t>PKI Implications</w:t>
      </w:r>
      <w:bookmarkEnd w:id="367"/>
      <w:r w:rsidRPr="17D652C4">
        <w:rPr>
          <w:rFonts w:eastAsia="Arial"/>
        </w:rPr>
        <w:t xml:space="preserve"> </w:t>
      </w:r>
    </w:p>
    <w:p w14:paraId="425C710E" w14:textId="63DE68E7" w:rsidR="00794A91" w:rsidRDefault="7B59D0BB" w:rsidP="00BE7D53">
      <w:pPr>
        <w:pStyle w:val="NormalParagraph"/>
      </w:pPr>
      <w:r>
        <w:t>In all the architectures</w:t>
      </w:r>
      <w:r w:rsidR="088C53C7">
        <w:t xml:space="preserve"> considered</w:t>
      </w:r>
      <w:r>
        <w:t xml:space="preserve">, every entity owns a certificate </w:t>
      </w:r>
      <w:proofErr w:type="gramStart"/>
      <w:r w:rsidR="094F1408">
        <w:t xml:space="preserve">in order </w:t>
      </w:r>
      <w:r>
        <w:t>to</w:t>
      </w:r>
      <w:proofErr w:type="gramEnd"/>
      <w:r>
        <w:t xml:space="preserve"> ensure authentication during secure channel establishment. All the certificates share the same root. Their migration should be planned in a consistent way</w:t>
      </w:r>
      <w:r w:rsidR="00984CBF">
        <w:t>,</w:t>
      </w:r>
      <w:r>
        <w:t xml:space="preserve"> but several versions of the certificates could coexist, as explained in section </w:t>
      </w:r>
      <w:r w:rsidR="5C414A39">
        <w:t>4</w:t>
      </w:r>
      <w:r w:rsidR="18276424">
        <w:t>.</w:t>
      </w:r>
      <w:proofErr w:type="gramStart"/>
      <w:r w:rsidR="18276424">
        <w:t>6.5.</w:t>
      </w:r>
      <w:r>
        <w:t>.</w:t>
      </w:r>
      <w:proofErr w:type="gramEnd"/>
      <w:r>
        <w:t xml:space="preserve"> </w:t>
      </w:r>
    </w:p>
    <w:p w14:paraId="6F6A0C10" w14:textId="77777777" w:rsidR="00794A91" w:rsidRDefault="4C7DBF8E" w:rsidP="00794A91">
      <w:pPr>
        <w:pStyle w:val="Heading3"/>
        <w:rPr>
          <w:rFonts w:eastAsia="Arial"/>
        </w:rPr>
      </w:pPr>
      <w:bookmarkStart w:id="368" w:name="_Toc157424647"/>
      <w:r w:rsidRPr="17D652C4">
        <w:rPr>
          <w:rFonts w:eastAsia="Arial"/>
        </w:rPr>
        <w:t>Legacy Impact</w:t>
      </w:r>
      <w:bookmarkEnd w:id="368"/>
    </w:p>
    <w:p w14:paraId="525DA3D1" w14:textId="08A995D2" w:rsidR="00794A91" w:rsidRDefault="7B59D0BB" w:rsidP="00BE7D53">
      <w:pPr>
        <w:pStyle w:val="NormalParagraph"/>
      </w:pPr>
      <w:r>
        <w:t xml:space="preserve">In the case of </w:t>
      </w:r>
      <w:r w:rsidR="007C24B3">
        <w:t xml:space="preserve">the </w:t>
      </w:r>
      <w:r>
        <w:t xml:space="preserve">SGP 02, we have already noted that some level of security could be retained in some situations. </w:t>
      </w:r>
    </w:p>
    <w:p w14:paraId="6D62793E" w14:textId="0051EB0E" w:rsidR="00794A91" w:rsidRDefault="00794A91" w:rsidP="00BE7D53">
      <w:pPr>
        <w:pStyle w:val="NormalParagraph"/>
      </w:pPr>
      <w:r w:rsidRPr="519C97A2">
        <w:t xml:space="preserve">For all the other cases (and architectures), all security assurances are lost with respect to </w:t>
      </w:r>
      <w:r w:rsidR="0075309E">
        <w:t xml:space="preserve">an </w:t>
      </w:r>
      <w:r w:rsidRPr="519C97A2">
        <w:t>adversary</w:t>
      </w:r>
      <w:r w:rsidR="00D97408">
        <w:t xml:space="preserve"> </w:t>
      </w:r>
      <w:r w:rsidR="007A5099">
        <w:t xml:space="preserve">access to </w:t>
      </w:r>
      <w:r w:rsidR="00145647">
        <w:t>cryptographically</w:t>
      </w:r>
      <w:r w:rsidR="00984CBF">
        <w:t xml:space="preserve"> </w:t>
      </w:r>
      <w:r w:rsidR="00145647" w:rsidRPr="00145647">
        <w:t>relevant quantum comput</w:t>
      </w:r>
      <w:r w:rsidR="00145647">
        <w:t>ing</w:t>
      </w:r>
      <w:r w:rsidRPr="519C97A2">
        <w:t xml:space="preserve">. Worse, if the profile download procedure has been subject to a “store now, decrypt later” attack, then security of all past communications involving this profile would be compromised. From the security standpoint, continuing to support such legacy systems would therefore require </w:t>
      </w:r>
      <w:r w:rsidR="00984CBF" w:rsidRPr="519C97A2">
        <w:t>assessing</w:t>
      </w:r>
      <w:r w:rsidRPr="519C97A2">
        <w:t xml:space="preserve"> the plausibility of such a kind of attacks.</w:t>
      </w:r>
    </w:p>
    <w:p w14:paraId="75D22413" w14:textId="77777777" w:rsidR="00794A91" w:rsidRDefault="00794A91" w:rsidP="00794A91">
      <w:pPr>
        <w:pStyle w:val="NormalParagraph"/>
        <w:rPr>
          <w:rFonts w:eastAsia="Arial" w:cs="Arial"/>
        </w:rPr>
      </w:pPr>
    </w:p>
    <w:p w14:paraId="7D9487B5" w14:textId="77777777" w:rsidR="00635C06" w:rsidRPr="00122A3F" w:rsidRDefault="00635C06" w:rsidP="00635C06">
      <w:pPr>
        <w:pStyle w:val="Heading3"/>
        <w:rPr>
          <w:rFonts w:eastAsia="Arial"/>
          <w:sz w:val="22"/>
          <w:szCs w:val="22"/>
        </w:rPr>
      </w:pPr>
      <w:bookmarkStart w:id="369" w:name="_Toc157424648"/>
      <w:r w:rsidRPr="00122A3F">
        <w:rPr>
          <w:rFonts w:eastAsia="Arial"/>
          <w:sz w:val="22"/>
          <w:szCs w:val="22"/>
        </w:rPr>
        <w:t>Potential Actions/ Dependencies</w:t>
      </w:r>
      <w:bookmarkEnd w:id="369"/>
    </w:p>
    <w:p w14:paraId="19BEE41E" w14:textId="36B4087F" w:rsidR="00794A91" w:rsidRDefault="00A812DB" w:rsidP="00794A91">
      <w:pPr>
        <w:pStyle w:val="NormalParagraph"/>
        <w:rPr>
          <w:rFonts w:eastAsia="Arial" w:cs="Arial"/>
        </w:rPr>
      </w:pPr>
      <w:r>
        <w:rPr>
          <w:rFonts w:eastAsia="Arial" w:cs="Arial"/>
        </w:rPr>
        <w:t xml:space="preserve">The GSMA eSIM Group has created a work item to generate a technical report to understand the impact of </w:t>
      </w:r>
      <w:r w:rsidR="00CA3E90">
        <w:rPr>
          <w:rFonts w:eastAsia="Arial" w:cs="Arial"/>
        </w:rPr>
        <w:t>PQC in the context of eSIM</w:t>
      </w:r>
      <w:r w:rsidR="00FB9CA5" w:rsidRPr="0931CE04">
        <w:rPr>
          <w:rFonts w:eastAsia="Arial" w:cs="Arial"/>
        </w:rPr>
        <w:t>.</w:t>
      </w:r>
    </w:p>
    <w:p w14:paraId="4B420613" w14:textId="77777777" w:rsidR="00794A91" w:rsidRDefault="00794A91" w:rsidP="00794A91">
      <w:pPr>
        <w:pStyle w:val="NormalParagraph"/>
        <w:rPr>
          <w:rFonts w:eastAsia="Arial" w:cs="Arial"/>
        </w:rPr>
      </w:pPr>
    </w:p>
    <w:p w14:paraId="30A8BE65" w14:textId="1396590B" w:rsidR="00B96C08" w:rsidRDefault="62A4F7A6" w:rsidP="00B96C08">
      <w:pPr>
        <w:pStyle w:val="Heading2"/>
      </w:pPr>
      <w:bookmarkStart w:id="370" w:name="_Toc157424649"/>
      <w:r>
        <w:t xml:space="preserve">Firmware </w:t>
      </w:r>
      <w:r w:rsidR="008612E7">
        <w:t>U</w:t>
      </w:r>
      <w:r>
        <w:t xml:space="preserve">pgrade / </w:t>
      </w:r>
      <w:r w:rsidR="008612E7">
        <w:t>D</w:t>
      </w:r>
      <w:r>
        <w:t xml:space="preserve">evice </w:t>
      </w:r>
      <w:r w:rsidR="008612E7">
        <w:t>M</w:t>
      </w:r>
      <w:r>
        <w:t>anagement</w:t>
      </w:r>
      <w:bookmarkEnd w:id="370"/>
    </w:p>
    <w:p w14:paraId="549CF14C" w14:textId="77777777" w:rsidR="00B96C08" w:rsidRDefault="62A4F7A6" w:rsidP="00B96C08">
      <w:pPr>
        <w:pStyle w:val="Heading3"/>
      </w:pPr>
      <w:bookmarkStart w:id="371" w:name="_Toc157424650"/>
      <w:r>
        <w:t>Scope</w:t>
      </w:r>
      <w:bookmarkEnd w:id="371"/>
    </w:p>
    <w:p w14:paraId="23E1CAD3" w14:textId="09E2BDD6" w:rsidR="00B96C08" w:rsidRDefault="00B96C08" w:rsidP="00BE7D53">
      <w:pPr>
        <w:pStyle w:val="NormalParagraph"/>
      </w:pPr>
      <w:r w:rsidRPr="4538D22B">
        <w:t xml:space="preserve">Firmware updates play a critical role in maintaining the security and functionality of devices. </w:t>
      </w:r>
      <w:r w:rsidR="00AD0C5E">
        <w:t>This use case considers code signing and the Root of Trust in the device.</w:t>
      </w:r>
    </w:p>
    <w:p w14:paraId="282ECECE" w14:textId="2411F894" w:rsidR="00B96C08" w:rsidRDefault="00B96C08" w:rsidP="00BE7D53">
      <w:pPr>
        <w:pStyle w:val="NormalParagraph"/>
      </w:pPr>
      <w:r w:rsidRPr="4538D22B">
        <w:t xml:space="preserve">Only authentic and authorized firmware update images shall be applied to devices. An update image is authentic if the source (e.g., the device, system manufacturer, or another authorized entity) and integrity can be successfully verified. In addition, confidentiality of the image shall be ensured </w:t>
      </w:r>
      <w:r w:rsidR="56A0E4AE">
        <w:t>thr</w:t>
      </w:r>
      <w:r w:rsidR="73F26B55">
        <w:t>o</w:t>
      </w:r>
      <w:r w:rsidR="56A0E4AE">
        <w:t>u</w:t>
      </w:r>
      <w:r w:rsidR="60AD7D34">
        <w:t>gh</w:t>
      </w:r>
      <w:r w:rsidRPr="4538D22B">
        <w:t xml:space="preserve"> ciphering </w:t>
      </w:r>
      <w:r w:rsidR="56A0E4AE">
        <w:t>techni</w:t>
      </w:r>
      <w:r w:rsidR="59FB851B">
        <w:t>ques</w:t>
      </w:r>
      <w:r w:rsidRPr="4538D22B">
        <w:t xml:space="preserve">. </w:t>
      </w:r>
    </w:p>
    <w:p w14:paraId="26C0799F" w14:textId="77777777" w:rsidR="00B96C08" w:rsidRDefault="00B96C08" w:rsidP="00BE7D53">
      <w:pPr>
        <w:pStyle w:val="NormalParagraph"/>
      </w:pPr>
      <w:r w:rsidRPr="4538D22B">
        <w:t xml:space="preserve">Although we will introduce impacts and recommendation regarding transport protocol (secure communication channels), this use case will be focused on integrity and authenticity of the image, </w:t>
      </w:r>
      <w:proofErr w:type="gramStart"/>
      <w:r w:rsidRPr="4538D22B">
        <w:t>in order to</w:t>
      </w:r>
      <w:proofErr w:type="gramEnd"/>
      <w:r w:rsidRPr="4538D22B">
        <w:t xml:space="preserve"> ensure that no adversarial image could be loaded and activated.</w:t>
      </w:r>
    </w:p>
    <w:p w14:paraId="410698DC" w14:textId="77777777" w:rsidR="00B96C08" w:rsidRDefault="00B96C08" w:rsidP="00B96C08">
      <w:pPr>
        <w:pStyle w:val="NormalParagraph"/>
      </w:pPr>
    </w:p>
    <w:p w14:paraId="3523106E" w14:textId="4B48AA77" w:rsidR="00B96C08" w:rsidRDefault="62A4F7A6" w:rsidP="00B96C08">
      <w:pPr>
        <w:pStyle w:val="Heading3"/>
      </w:pPr>
      <w:bookmarkStart w:id="372" w:name="_Toc157424651"/>
      <w:r>
        <w:t xml:space="preserve">Sensitive </w:t>
      </w:r>
      <w:r w:rsidR="00444FEE">
        <w:t>D</w:t>
      </w:r>
      <w:r>
        <w:t xml:space="preserve">ata </w:t>
      </w:r>
      <w:r w:rsidR="00444FEE">
        <w:t>D</w:t>
      </w:r>
      <w:r>
        <w:t>iscovery</w:t>
      </w:r>
      <w:bookmarkEnd w:id="372"/>
    </w:p>
    <w:p w14:paraId="1D3A2401" w14:textId="1B5DFB17" w:rsidR="00B96C08" w:rsidRDefault="002A05F8" w:rsidP="00BE7D53">
      <w:pPr>
        <w:pStyle w:val="NormalParagraph"/>
      </w:pPr>
      <w:r w:rsidRPr="002A05F8">
        <w:t>Firmware code itself should be considered highly sensitive, as demonstrated by the following examples</w:t>
      </w:r>
      <w:r w:rsidR="62A4F7A6" w:rsidRPr="64BF5F7D">
        <w:t>:</w:t>
      </w:r>
    </w:p>
    <w:p w14:paraId="5A83FE3F" w14:textId="77777777" w:rsidR="00B96C08" w:rsidRDefault="792BB0E5" w:rsidP="00FF0C13">
      <w:pPr>
        <w:pStyle w:val="ListBullet1"/>
        <w:numPr>
          <w:ilvl w:val="0"/>
          <w:numId w:val="98"/>
        </w:numPr>
      </w:pPr>
      <w:r>
        <w:t>Device Configuration: Firmware updates often include changes to device settings and configurations. This may include network settings, authentication credentials, access control lists, encryption keys, or other sensitive parameters that control the behavior and security of the device.</w:t>
      </w:r>
    </w:p>
    <w:p w14:paraId="14BDA675" w14:textId="34EE2C1A" w:rsidR="00B96C08" w:rsidRDefault="234D7665" w:rsidP="00FF0C13">
      <w:pPr>
        <w:pStyle w:val="ListBullet1"/>
        <w:numPr>
          <w:ilvl w:val="0"/>
          <w:numId w:val="98"/>
        </w:numPr>
      </w:pPr>
      <w:r>
        <w:t>Keys: Firmware updates may require the regeneration or reconfiguration of keys used for securing communications, data storage, or other cryptographic operations. These keys are highly sensitive as they protect the confidentiality and integrity of data, and their compromise could lead to unauthorized access or data breaches.</w:t>
      </w:r>
    </w:p>
    <w:p w14:paraId="4AA79BBD" w14:textId="77777777" w:rsidR="00B96C08" w:rsidRDefault="792BB0E5" w:rsidP="00FF0C13">
      <w:pPr>
        <w:pStyle w:val="ListBullet1"/>
        <w:numPr>
          <w:ilvl w:val="0"/>
          <w:numId w:val="98"/>
        </w:numPr>
      </w:pPr>
      <w:r>
        <w:t>System Logs and Audit Trails: Firmware updates may impact the system logs and audit trails maintained by the device. These logs record events, errors, user activities, or other relevant information for troubleshooting, compliance, or forensic purposes. Access to these logs could potentially reveal sensitive information or aid in reconstructing user activities.</w:t>
      </w:r>
    </w:p>
    <w:p w14:paraId="1B0E7535" w14:textId="727D69E6" w:rsidR="00B96C08" w:rsidRDefault="792BB0E5" w:rsidP="00BE7D53">
      <w:pPr>
        <w:pStyle w:val="NormalParagraph"/>
        <w:rPr>
          <w:lang w:val="en-US"/>
        </w:rPr>
      </w:pPr>
      <w:r w:rsidRPr="2EDDEF15">
        <w:rPr>
          <w:lang w:val="en-US"/>
        </w:rPr>
        <w:t xml:space="preserve">In specific case of a UICC, sensitive Data </w:t>
      </w:r>
      <w:proofErr w:type="gramStart"/>
      <w:r w:rsidR="3D4A491D" w:rsidRPr="1995813E">
        <w:rPr>
          <w:lang w:val="en-US"/>
        </w:rPr>
        <w:t xml:space="preserve">include </w:t>
      </w:r>
      <w:r w:rsidRPr="2EDDEF15">
        <w:rPr>
          <w:lang w:val="en-US"/>
        </w:rPr>
        <w:t xml:space="preserve"> </w:t>
      </w:r>
      <w:r w:rsidR="00F52C20">
        <w:rPr>
          <w:lang w:val="en-US"/>
        </w:rPr>
        <w:t>(</w:t>
      </w:r>
      <w:proofErr w:type="gramEnd"/>
      <w:r w:rsidR="00F52C20" w:rsidRPr="00F52C20">
        <w:rPr>
          <w:lang w:val="en-US"/>
        </w:rPr>
        <w:t>for</w:t>
      </w:r>
      <w:r w:rsidR="00F52C20">
        <w:rPr>
          <w:lang w:val="en-US"/>
        </w:rPr>
        <w:t xml:space="preserve"> </w:t>
      </w:r>
      <w:r w:rsidR="4B687673" w:rsidRPr="1995813E">
        <w:rPr>
          <w:lang w:val="en-US"/>
        </w:rPr>
        <w:t xml:space="preserve">the </w:t>
      </w:r>
      <w:r w:rsidRPr="2EDDEF15">
        <w:rPr>
          <w:lang w:val="en-US"/>
        </w:rPr>
        <w:t xml:space="preserve">exhaustive </w:t>
      </w:r>
      <w:r w:rsidR="77AD834F" w:rsidRPr="2EDDEF15">
        <w:rPr>
          <w:lang w:val="en-US"/>
        </w:rPr>
        <w:t xml:space="preserve">list </w:t>
      </w:r>
      <w:r w:rsidRPr="2EDDEF15">
        <w:rPr>
          <w:lang w:val="en-US"/>
        </w:rPr>
        <w:t xml:space="preserve">– refer </w:t>
      </w:r>
      <w:r w:rsidRPr="2EDDEF15">
        <w:rPr>
          <w:i/>
          <w:iCs/>
          <w:lang w:val="en-US"/>
        </w:rPr>
        <w:t>GSMA FS.28 - Security Guidelines for Exchange of UICC Credentials</w:t>
      </w:r>
      <w:r w:rsidRPr="2EDDEF15">
        <w:rPr>
          <w:lang w:val="en-US"/>
        </w:rPr>
        <w:t xml:space="preserve">) </w:t>
      </w:r>
    </w:p>
    <w:p w14:paraId="14B33A0A" w14:textId="77777777" w:rsidR="00B96C08" w:rsidRDefault="792BB0E5" w:rsidP="00FF0C13">
      <w:pPr>
        <w:pStyle w:val="ListBullet1"/>
        <w:numPr>
          <w:ilvl w:val="0"/>
          <w:numId w:val="99"/>
        </w:numPr>
        <w:rPr>
          <w:b/>
          <w:bCs/>
          <w:lang w:val="en-US"/>
        </w:rPr>
      </w:pPr>
      <w:r w:rsidRPr="2EDDEF15">
        <w:rPr>
          <w:lang w:val="en-US"/>
        </w:rPr>
        <w:t xml:space="preserve">Credentials that are unique to each UICC (e.g. subscriber keys, OTA keys, service provider keys, subscriber specific parameters), called </w:t>
      </w:r>
      <w:r w:rsidRPr="2EDDEF15">
        <w:rPr>
          <w:b/>
          <w:bCs/>
          <w:lang w:val="en-US"/>
        </w:rPr>
        <w:t xml:space="preserve">UICC unique </w:t>
      </w:r>
      <w:proofErr w:type="gramStart"/>
      <w:r w:rsidRPr="2EDDEF15">
        <w:rPr>
          <w:b/>
          <w:bCs/>
          <w:lang w:val="en-US"/>
        </w:rPr>
        <w:t>credentials</w:t>
      </w:r>
      <w:proofErr w:type="gramEnd"/>
    </w:p>
    <w:p w14:paraId="63675411" w14:textId="1F7A69B5" w:rsidR="00B96C08" w:rsidRDefault="792BB0E5" w:rsidP="00B96C08">
      <w:pPr>
        <w:spacing w:line="259" w:lineRule="auto"/>
        <w:rPr>
          <w:rFonts w:eastAsia="Arial" w:cs="Arial"/>
        </w:rPr>
      </w:pPr>
      <w:r w:rsidRPr="2EDDEF15">
        <w:rPr>
          <w:lang w:val="en-US"/>
        </w:rPr>
        <w:t>Credentials that are common to one or several batches of UICCs, such as MNO specific parameters (Milenage OP value or the TUAK TOP value)</w:t>
      </w:r>
    </w:p>
    <w:p w14:paraId="0E10F735" w14:textId="77777777" w:rsidR="00B96C08" w:rsidRDefault="62A4F7A6" w:rsidP="00B96C08">
      <w:pPr>
        <w:pStyle w:val="Heading3"/>
      </w:pPr>
      <w:bookmarkStart w:id="373" w:name="_Toc157424652"/>
      <w:r>
        <w:t>Cryptographic Inventory</w:t>
      </w:r>
      <w:bookmarkEnd w:id="373"/>
      <w:r>
        <w:t xml:space="preserve"> </w:t>
      </w:r>
    </w:p>
    <w:p w14:paraId="3BE8565D" w14:textId="77777777" w:rsidR="00B96C08" w:rsidRDefault="00B96C08" w:rsidP="00BE7D53">
      <w:pPr>
        <w:pStyle w:val="NormalParagraph"/>
      </w:pPr>
      <w:r w:rsidRPr="4538D22B">
        <w:t xml:space="preserve">Physically embedded roots of trust are used to authenticate software and firmware updates. </w:t>
      </w:r>
    </w:p>
    <w:p w14:paraId="5B460AC5" w14:textId="53FE8D60" w:rsidR="00B96C08" w:rsidRDefault="00B96C08" w:rsidP="00BE7D53">
      <w:pPr>
        <w:pStyle w:val="NormalParagraph"/>
      </w:pPr>
      <w:r w:rsidRPr="4538D22B">
        <w:t xml:space="preserve">Today, asymmetric algorithms, such as RSA or </w:t>
      </w:r>
      <w:proofErr w:type="gramStart"/>
      <w:r w:rsidRPr="4538D22B">
        <w:t>ECDSA )</w:t>
      </w:r>
      <w:proofErr w:type="gramEnd"/>
      <w:r w:rsidRPr="4538D22B">
        <w:t xml:space="preserve">, are widely used for digital signatures which are vulnerable to the quantum threat. In case symmetric cryptography is used (HMAC, CMAC), leveraging secret keys, impact will be </w:t>
      </w:r>
      <w:r w:rsidR="632B2000">
        <w:t xml:space="preserve">lower </w:t>
      </w:r>
      <w:r>
        <w:t>and</w:t>
      </w:r>
      <w:r w:rsidRPr="4538D22B">
        <w:t xml:space="preserve"> will be linked to key size</w:t>
      </w:r>
      <w:r w:rsidR="00AD0C5E">
        <w:t>.</w:t>
      </w:r>
    </w:p>
    <w:p w14:paraId="2918115E" w14:textId="0280A235" w:rsidR="00B96C08" w:rsidRDefault="00B96C08" w:rsidP="00BE7D53">
      <w:pPr>
        <w:pStyle w:val="NormalParagraph"/>
      </w:pPr>
      <w:r w:rsidRPr="4538D22B">
        <w:t>Depending o</w:t>
      </w:r>
      <w:r w:rsidR="00AD0C5E">
        <w:t>n</w:t>
      </w:r>
      <w:r w:rsidRPr="4538D22B">
        <w:t xml:space="preserve"> the secure communication protocol chosen for the firmware update</w:t>
      </w:r>
      <w:r w:rsidR="00AD0C5E">
        <w:t xml:space="preserve"> (</w:t>
      </w:r>
      <w:r w:rsidRPr="4538D22B">
        <w:t xml:space="preserve">which is </w:t>
      </w:r>
      <w:r>
        <w:t>manufacturer</w:t>
      </w:r>
      <w:r w:rsidRPr="4538D22B">
        <w:t xml:space="preserve"> dependant</w:t>
      </w:r>
      <w:r w:rsidR="00AD0C5E">
        <w:t>)</w:t>
      </w:r>
      <w:r w:rsidRPr="4538D22B">
        <w:t xml:space="preserve"> cryptographic keys, that could be linked to asymmetric or symmetric cryptography (pre-shared keys), will be embedded in the device.</w:t>
      </w:r>
      <w:r w:rsidR="00AD0C5E">
        <w:t xml:space="preserve"> Options for the secure protocol </w:t>
      </w:r>
      <w:proofErr w:type="gramStart"/>
      <w:r w:rsidR="00AD0C5E">
        <w:t>include:</w:t>
      </w:r>
      <w:proofErr w:type="gramEnd"/>
      <w:r w:rsidR="00AD0C5E">
        <w:t xml:space="preserve"> </w:t>
      </w:r>
      <w:r w:rsidR="00AD0C5E" w:rsidRPr="4538D22B">
        <w:t>Transport Layer Security</w:t>
      </w:r>
      <w:r w:rsidR="00AD0C5E">
        <w:t xml:space="preserve"> (</w:t>
      </w:r>
      <w:r w:rsidR="00AD0C5E" w:rsidRPr="4538D22B">
        <w:t>TLS</w:t>
      </w:r>
      <w:r w:rsidR="00AD0C5E">
        <w:t>)</w:t>
      </w:r>
      <w:r w:rsidR="00AD0C5E" w:rsidRPr="4538D22B">
        <w:t>, Global Platform Secure Channel protocol such as SCP11C</w:t>
      </w:r>
      <w:r w:rsidR="00AD0C5E">
        <w:t>,</w:t>
      </w:r>
      <w:r w:rsidR="00AD0C5E" w:rsidRPr="4538D22B">
        <w:t xml:space="preserve"> one that </w:t>
      </w:r>
      <w:r w:rsidR="00AD0C5E">
        <w:t>allows</w:t>
      </w:r>
      <w:r w:rsidR="00AD0C5E" w:rsidRPr="4538D22B">
        <w:t xml:space="preserve"> broadcast distributio</w:t>
      </w:r>
      <w:r w:rsidR="00AD0C5E">
        <w:t>n.</w:t>
      </w:r>
    </w:p>
    <w:p w14:paraId="27E58A3E" w14:textId="368687F2" w:rsidR="00B96C08" w:rsidRDefault="62A4F7A6" w:rsidP="00B96C08">
      <w:pPr>
        <w:pStyle w:val="Heading3"/>
        <w:rPr>
          <w:noProof/>
        </w:rPr>
      </w:pPr>
      <w:bookmarkStart w:id="374" w:name="_Toc157424653"/>
      <w:r>
        <w:t xml:space="preserve">Migration </w:t>
      </w:r>
      <w:r w:rsidR="008612E7">
        <w:t>S</w:t>
      </w:r>
      <w:r>
        <w:t xml:space="preserve">trategy </w:t>
      </w:r>
      <w:r w:rsidR="008612E7">
        <w:t>A</w:t>
      </w:r>
      <w:r>
        <w:t xml:space="preserve">nalysis and </w:t>
      </w:r>
      <w:r w:rsidR="008612E7">
        <w:t>I</w:t>
      </w:r>
      <w:r>
        <w:t xml:space="preserve">mpact </w:t>
      </w:r>
      <w:r w:rsidR="008612E7">
        <w:t>A</w:t>
      </w:r>
      <w:r>
        <w:t>ssessmen</w:t>
      </w:r>
      <w:r w:rsidRPr="17D652C4">
        <w:rPr>
          <w:noProof/>
        </w:rPr>
        <w:t>t</w:t>
      </w:r>
      <w:bookmarkEnd w:id="374"/>
    </w:p>
    <w:p w14:paraId="46D8D0E6" w14:textId="7BB585B9" w:rsidR="00A65A51" w:rsidRPr="00536DA9" w:rsidRDefault="00A65A51" w:rsidP="00BE7D53">
      <w:pPr>
        <w:pStyle w:val="NormalParagraph"/>
        <w:rPr>
          <w:noProof/>
        </w:rPr>
      </w:pPr>
      <w:r w:rsidRPr="00A65A51">
        <w:rPr>
          <w:noProof/>
        </w:rPr>
        <w:t>The deployment of connected devices with quantum safe firmware signing and firmware update capabilities will be the foundation for cryptographic agility</w:t>
      </w:r>
      <w:r>
        <w:rPr>
          <w:noProof/>
        </w:rPr>
        <w:t>.</w:t>
      </w:r>
    </w:p>
    <w:p w14:paraId="7A517E32" w14:textId="546FB371" w:rsidR="00B96C08" w:rsidRPr="00536DA9" w:rsidRDefault="00B96C08" w:rsidP="00BE7D53">
      <w:pPr>
        <w:pStyle w:val="NormalParagraph"/>
        <w:rPr>
          <w:noProof/>
        </w:rPr>
      </w:pPr>
      <w:r w:rsidRPr="4538D22B">
        <w:rPr>
          <w:noProof/>
        </w:rPr>
        <w:t>Update protocols shall also be updated</w:t>
      </w:r>
      <w:r w:rsidR="00B70B5C">
        <w:rPr>
          <w:noProof/>
        </w:rPr>
        <w:t xml:space="preserve"> to be quantum-safe</w:t>
      </w:r>
      <w:r w:rsidRPr="4538D22B">
        <w:rPr>
          <w:noProof/>
        </w:rPr>
        <w:t>. They may be proprietary, or standardized (</w:t>
      </w:r>
      <w:r w:rsidR="00B70B5C">
        <w:rPr>
          <w:noProof/>
        </w:rPr>
        <w:t xml:space="preserve">e.g. </w:t>
      </w:r>
      <w:r w:rsidRPr="4538D22B">
        <w:rPr>
          <w:noProof/>
        </w:rPr>
        <w:t>TR-069 -CPE WAN Management Protocol)</w:t>
      </w:r>
      <w:r w:rsidR="00B70B5C">
        <w:rPr>
          <w:noProof/>
        </w:rPr>
        <w:t>.</w:t>
      </w:r>
    </w:p>
    <w:p w14:paraId="23634D5C" w14:textId="293BEEDB" w:rsidR="00B96C08" w:rsidRPr="00536DA9" w:rsidRDefault="00B96C08" w:rsidP="00BE7D53">
      <w:pPr>
        <w:pStyle w:val="NormalParagraph"/>
        <w:rPr>
          <w:noProof/>
        </w:rPr>
      </w:pPr>
      <w:r w:rsidRPr="00536DA9">
        <w:rPr>
          <w:noProof/>
        </w:rPr>
        <w:t xml:space="preserve">Key management and firmware signing is usually managed </w:t>
      </w:r>
      <w:r w:rsidR="00B70B5C">
        <w:rPr>
          <w:noProof/>
        </w:rPr>
        <w:t>usin</w:t>
      </w:r>
      <w:r w:rsidR="00B70B5C" w:rsidRPr="00536DA9">
        <w:rPr>
          <w:noProof/>
        </w:rPr>
        <w:t xml:space="preserve">g </w:t>
      </w:r>
      <w:r w:rsidRPr="00536DA9">
        <w:rPr>
          <w:noProof/>
        </w:rPr>
        <w:t>HSMs (Hardware Security Modules), which need to be quantum safe as well</w:t>
      </w:r>
      <w:r w:rsidR="0086553D">
        <w:rPr>
          <w:noProof/>
        </w:rPr>
        <w:t xml:space="preserve">. </w:t>
      </w:r>
      <w:r w:rsidRPr="00536DA9">
        <w:rPr>
          <w:noProof/>
        </w:rPr>
        <w:t>(</w:t>
      </w:r>
      <w:r w:rsidR="0086553D">
        <w:rPr>
          <w:noProof/>
        </w:rPr>
        <w:t>The HSM</w:t>
      </w:r>
      <w:r w:rsidRPr="00536DA9">
        <w:rPr>
          <w:noProof/>
        </w:rPr>
        <w:t xml:space="preserve"> firmware update </w:t>
      </w:r>
      <w:r w:rsidR="0086553D">
        <w:rPr>
          <w:noProof/>
        </w:rPr>
        <w:t>function</w:t>
      </w:r>
      <w:r w:rsidR="0086553D" w:rsidRPr="00536DA9">
        <w:rPr>
          <w:noProof/>
        </w:rPr>
        <w:t xml:space="preserve"> </w:t>
      </w:r>
      <w:r w:rsidRPr="00536DA9">
        <w:rPr>
          <w:noProof/>
        </w:rPr>
        <w:t>shall be quantum safe</w:t>
      </w:r>
      <w:r w:rsidR="0086553D">
        <w:rPr>
          <w:noProof/>
        </w:rPr>
        <w:t>. T</w:t>
      </w:r>
      <w:r w:rsidRPr="00536DA9">
        <w:rPr>
          <w:noProof/>
        </w:rPr>
        <w:t>he</w:t>
      </w:r>
      <w:r w:rsidR="0086553D">
        <w:rPr>
          <w:noProof/>
        </w:rPr>
        <w:t xml:space="preserve"> HSM</w:t>
      </w:r>
      <w:r w:rsidRPr="00536DA9">
        <w:rPr>
          <w:noProof/>
        </w:rPr>
        <w:t xml:space="preserve"> shall </w:t>
      </w:r>
      <w:r w:rsidR="0086553D">
        <w:rPr>
          <w:noProof/>
        </w:rPr>
        <w:t>support the</w:t>
      </w:r>
      <w:r w:rsidR="0086553D" w:rsidRPr="00536DA9">
        <w:rPr>
          <w:noProof/>
        </w:rPr>
        <w:t xml:space="preserve"> </w:t>
      </w:r>
      <w:r w:rsidRPr="00536DA9">
        <w:rPr>
          <w:noProof/>
        </w:rPr>
        <w:t>required quantum safe algorithms</w:t>
      </w:r>
      <w:r w:rsidR="0086553D">
        <w:rPr>
          <w:noProof/>
        </w:rPr>
        <w:t>. The HSM shall provide the</w:t>
      </w:r>
      <w:r w:rsidRPr="00536DA9">
        <w:rPr>
          <w:noProof/>
        </w:rPr>
        <w:t xml:space="preserve"> right </w:t>
      </w:r>
      <w:r w:rsidR="0086553D">
        <w:rPr>
          <w:noProof/>
        </w:rPr>
        <w:t xml:space="preserve">level of </w:t>
      </w:r>
      <w:r w:rsidRPr="00536DA9">
        <w:rPr>
          <w:noProof/>
        </w:rPr>
        <w:t xml:space="preserve">entropy for </w:t>
      </w:r>
      <w:r w:rsidR="0086553D" w:rsidRPr="00536DA9">
        <w:rPr>
          <w:noProof/>
        </w:rPr>
        <w:t xml:space="preserve">quantum safe </w:t>
      </w:r>
      <w:r w:rsidRPr="00536DA9">
        <w:rPr>
          <w:noProof/>
        </w:rPr>
        <w:t>key generation)</w:t>
      </w:r>
      <w:r w:rsidR="0086553D">
        <w:rPr>
          <w:noProof/>
        </w:rPr>
        <w:t>.</w:t>
      </w:r>
    </w:p>
    <w:p w14:paraId="6E8EECB3" w14:textId="6E8C2941" w:rsidR="792BB0E5" w:rsidRDefault="42A29B2D" w:rsidP="2E929659">
      <w:pPr>
        <w:pStyle w:val="NormalParagraph"/>
        <w:rPr>
          <w:noProof/>
        </w:rPr>
      </w:pPr>
      <w:r w:rsidRPr="2E929659">
        <w:rPr>
          <w:noProof/>
        </w:rPr>
        <w:t>Devices should support remote update of the embedded Root of Trust (the credentials used for firmware signing verification). If new devices do not have Quantum-safe firmware when deployed this allows update and avoids recall.</w:t>
      </w:r>
    </w:p>
    <w:p w14:paraId="7165236D" w14:textId="1217A7EA" w:rsidR="00B96C08" w:rsidRDefault="00B96C08" w:rsidP="00BE7D53">
      <w:pPr>
        <w:pStyle w:val="NormalParagraph"/>
        <w:rPr>
          <w:noProof/>
        </w:rPr>
      </w:pPr>
      <w:r w:rsidRPr="00536DA9">
        <w:rPr>
          <w:noProof/>
        </w:rPr>
        <w:t>Remote update capability (server) shall also be available, with quantum resistant protocol (key agreement.)</w:t>
      </w:r>
    </w:p>
    <w:p w14:paraId="1E523600" w14:textId="74A5695C" w:rsidR="00B96C08" w:rsidRDefault="62A4F7A6" w:rsidP="00B96C08">
      <w:pPr>
        <w:pStyle w:val="Heading3"/>
      </w:pPr>
      <w:bookmarkStart w:id="375" w:name="_Toc157424654"/>
      <w:r>
        <w:t xml:space="preserve">Implementation </w:t>
      </w:r>
      <w:r w:rsidR="008612E7">
        <w:t>R</w:t>
      </w:r>
      <w:r>
        <w:t>oadmap (</w:t>
      </w:r>
      <w:r w:rsidR="008612E7">
        <w:t>C</w:t>
      </w:r>
      <w:r>
        <w:t xml:space="preserve">rypto-agility and PQC </w:t>
      </w:r>
      <w:r w:rsidR="008612E7">
        <w:t>I</w:t>
      </w:r>
      <w:r>
        <w:t>mplementation)</w:t>
      </w:r>
      <w:bookmarkEnd w:id="375"/>
    </w:p>
    <w:p w14:paraId="1D4DD4C2" w14:textId="1AFF2388" w:rsidR="00B96C08" w:rsidRPr="00536DA9" w:rsidRDefault="6210C956" w:rsidP="00BE7D53">
      <w:pPr>
        <w:pStyle w:val="NormalParagraph"/>
      </w:pPr>
      <w:r>
        <w:t xml:space="preserve">One interesting option, in case asymmetric cryptography is used for firmware signature, is to use </w:t>
      </w:r>
      <w:r w:rsidR="059B8064">
        <w:t xml:space="preserve">Stateful </w:t>
      </w:r>
      <w:r>
        <w:t>Hash-</w:t>
      </w:r>
      <w:r w:rsidR="7057BDA1">
        <w:t>B</w:t>
      </w:r>
      <w:r>
        <w:t xml:space="preserve">ased signatures. </w:t>
      </w:r>
      <w:proofErr w:type="gramStart"/>
      <w:r>
        <w:t xml:space="preserve">Two </w:t>
      </w:r>
      <w:r w:rsidR="74DBC8A5">
        <w:t xml:space="preserve"> Stateful</w:t>
      </w:r>
      <w:proofErr w:type="gramEnd"/>
      <w:r w:rsidR="74DBC8A5">
        <w:t xml:space="preserve"> Hash-Based Signature</w:t>
      </w:r>
      <w:r>
        <w:t xml:space="preserve"> schemes LMS and XMSS were published in 1995 and 2011. These two schemes were standardized by the IETF in RFC 8554 and RFC 8391</w:t>
      </w:r>
      <w:r w:rsidR="72B19C9F">
        <w:t>. In</w:t>
      </w:r>
      <w:r>
        <w:t xml:space="preserve"> October 2020, NIST finalized the PQC standard SP800-208 based on a subset of the parameters in the RFCs.</w:t>
      </w:r>
      <w:r w:rsidR="1E9A9BD5">
        <w:t xml:space="preserve"> </w:t>
      </w:r>
      <w:r w:rsidR="792BB0E5">
        <w:t xml:space="preserve"> </w:t>
      </w:r>
      <w:r w:rsidR="5137AEBF">
        <w:t>Stateful Hash-Based Signature</w:t>
      </w:r>
      <w:r w:rsidR="792BB0E5">
        <w:t xml:space="preserve"> are quantum-safe, </w:t>
      </w:r>
      <w:proofErr w:type="gramStart"/>
      <w:r w:rsidR="792BB0E5">
        <w:t>mature</w:t>
      </w:r>
      <w:proofErr w:type="gramEnd"/>
      <w:r w:rsidR="792BB0E5">
        <w:t xml:space="preserve"> and trusted. Regarding their maturity, they don’t require hybridization. Generally speaking, </w:t>
      </w:r>
      <w:r w:rsidR="47914901">
        <w:t>Stateful Hash-Based Signature</w:t>
      </w:r>
      <w:r w:rsidR="691A6199">
        <w:t xml:space="preserve"> </w:t>
      </w:r>
      <w:r w:rsidR="792BB0E5">
        <w:t xml:space="preserve">have a couple of </w:t>
      </w:r>
      <w:proofErr w:type="gramStart"/>
      <w:r w:rsidR="792BB0E5">
        <w:t>disadvantages,  that</w:t>
      </w:r>
      <w:proofErr w:type="gramEnd"/>
      <w:r w:rsidR="792BB0E5">
        <w:t xml:space="preserve"> are not applicable to firmware signing, making them a good option for the Use Case:</w:t>
      </w:r>
    </w:p>
    <w:p w14:paraId="4DE7EA3F" w14:textId="4DF85AAB" w:rsidR="00B96C08" w:rsidRPr="00536DA9" w:rsidRDefault="792BB0E5" w:rsidP="00FF0C13">
      <w:pPr>
        <w:pStyle w:val="ListBullet1"/>
        <w:numPr>
          <w:ilvl w:val="0"/>
          <w:numId w:val="100"/>
        </w:numPr>
      </w:pPr>
      <w:r>
        <w:t xml:space="preserve">Need to define upfront </w:t>
      </w:r>
      <w:r w:rsidR="62711E7D">
        <w:t xml:space="preserve">the </w:t>
      </w:r>
      <w:r>
        <w:t xml:space="preserve">maximum number of </w:t>
      </w:r>
      <w:proofErr w:type="gramStart"/>
      <w:r>
        <w:t>signatures</w:t>
      </w:r>
      <w:proofErr w:type="gramEnd"/>
    </w:p>
    <w:p w14:paraId="55124F92" w14:textId="781F049A" w:rsidR="00B96C08" w:rsidRPr="00536DA9" w:rsidRDefault="792BB0E5" w:rsidP="00FF0C13">
      <w:pPr>
        <w:pStyle w:val="ListBullet1"/>
        <w:numPr>
          <w:ilvl w:val="0"/>
          <w:numId w:val="100"/>
        </w:numPr>
      </w:pPr>
      <w:r>
        <w:t xml:space="preserve">Size of the signature is linked to the </w:t>
      </w:r>
      <w:r w:rsidR="62711E7D">
        <w:t xml:space="preserve">maximum </w:t>
      </w:r>
      <w:r>
        <w:t xml:space="preserve">number </w:t>
      </w:r>
      <w:r w:rsidR="62711E7D">
        <w:t xml:space="preserve">of </w:t>
      </w:r>
      <w:proofErr w:type="gramStart"/>
      <w:r w:rsidR="62711E7D">
        <w:t>signatures</w:t>
      </w:r>
      <w:proofErr w:type="gramEnd"/>
    </w:p>
    <w:p w14:paraId="6311D4C2" w14:textId="19642505" w:rsidR="00B96C08" w:rsidRDefault="4303AD57" w:rsidP="00BE7D53">
      <w:pPr>
        <w:pStyle w:val="NormalParagraph"/>
      </w:pPr>
      <w:r>
        <w:t>Stateful Hash-Based Signature algorithms allow a finite number of signatures. For the firmware signing Use Case, assuming 1024 signatures over the lifetime of the key, the signature size is approximately 3kB signature size. This is a good match for the Use Case.</w:t>
      </w:r>
      <w:r w:rsidR="00E471EB">
        <w:t>T</w:t>
      </w:r>
      <w:r w:rsidR="00750495" w:rsidRPr="00750495">
        <w:t xml:space="preserve">he main concern </w:t>
      </w:r>
      <w:proofErr w:type="gramStart"/>
      <w:r w:rsidR="00750495">
        <w:t>i</w:t>
      </w:r>
      <w:r w:rsidR="07DF5E33">
        <w:t>s</w:t>
      </w:r>
      <w:r w:rsidR="00750495" w:rsidRPr="00750495">
        <w:t xml:space="preserve">  </w:t>
      </w:r>
      <w:r w:rsidR="127F28D9">
        <w:t>implementation</w:t>
      </w:r>
      <w:proofErr w:type="gramEnd"/>
      <w:r w:rsidR="127F28D9">
        <w:t xml:space="preserve"> </w:t>
      </w:r>
      <w:r w:rsidR="6D547F03">
        <w:t xml:space="preserve">of </w:t>
      </w:r>
      <w:r w:rsidR="7AAA8C32">
        <w:t xml:space="preserve"> Stateful Hash-Based Signature</w:t>
      </w:r>
      <w:r w:rsidR="00750495" w:rsidRPr="00750495">
        <w:t xml:space="preserve"> </w:t>
      </w:r>
      <w:r w:rsidR="140E2203">
        <w:t>is that it</w:t>
      </w:r>
      <w:r w:rsidR="2CF54AFA">
        <w:t xml:space="preserve">requires </w:t>
      </w:r>
      <w:r w:rsidR="00750495" w:rsidRPr="00750495">
        <w:t>careful state management</w:t>
      </w:r>
      <w:r w:rsidR="7B84C298">
        <w:t>.</w:t>
      </w:r>
      <w:r w:rsidR="00750495" w:rsidRPr="00750495">
        <w:t xml:space="preserve"> </w:t>
      </w:r>
      <w:proofErr w:type="gramStart"/>
      <w:r w:rsidR="4FF8FC27">
        <w:t>.</w:t>
      </w:r>
      <w:r w:rsidR="792BB0E5">
        <w:t>essential</w:t>
      </w:r>
      <w:proofErr w:type="gramEnd"/>
      <w:r w:rsidR="792BB0E5">
        <w:t xml:space="preserve">, with any used private key being reliably deactivated before the corresponding signature is released. </w:t>
      </w:r>
      <w:r w:rsidR="58572184">
        <w:t xml:space="preserve">See Section </w:t>
      </w:r>
      <w:r w:rsidR="62711E7D">
        <w:t>3.4</w:t>
      </w:r>
      <w:r w:rsidR="58572184">
        <w:t xml:space="preserve"> for a more detailed discussion on guidelines for usage </w:t>
      </w:r>
      <w:proofErr w:type="gramStart"/>
      <w:r w:rsidR="58572184">
        <w:t xml:space="preserve">of  </w:t>
      </w:r>
      <w:r w:rsidR="7B9B07C0">
        <w:t>Stateful</w:t>
      </w:r>
      <w:proofErr w:type="gramEnd"/>
      <w:r w:rsidR="7B9B07C0">
        <w:t xml:space="preserve"> Hash-Based Signature</w:t>
      </w:r>
      <w:r w:rsidR="58572184">
        <w:t xml:space="preserve"> algorithms. </w:t>
      </w:r>
    </w:p>
    <w:p w14:paraId="1EA9B4C7" w14:textId="688D0012" w:rsidR="008E431B" w:rsidRPr="00536DA9" w:rsidRDefault="008E431B" w:rsidP="00BE7D53">
      <w:pPr>
        <w:pStyle w:val="NormalParagraph"/>
      </w:pPr>
      <w:r w:rsidRPr="008E431B">
        <w:t>The main concern regarding the implementation of Stateful Hash Based Signature is that it requires careful state management, with reliable deactivation of used private keysahead of the release of the corresponding signature. See section 3.4 for more details on Stateful Hash Based Signature algorithm usage.</w:t>
      </w:r>
    </w:p>
    <w:p w14:paraId="3E1BF2F0" w14:textId="31ECDF7F" w:rsidR="00B96C08" w:rsidRPr="00536DA9" w:rsidRDefault="00B96C08" w:rsidP="00BE7D53">
      <w:pPr>
        <w:pStyle w:val="NormalParagraph"/>
      </w:pPr>
      <w:r w:rsidRPr="00536DA9">
        <w:t>On embedded devices, verification</w:t>
      </w:r>
      <w:r w:rsidR="4805314F">
        <w:t xml:space="preserve"> will generally not be a performance bottleneck</w:t>
      </w:r>
      <w:r w:rsidR="6FAB7AA8">
        <w:t>,</w:t>
      </w:r>
      <w:r w:rsidR="4805314F">
        <w:t xml:space="preserve"> and </w:t>
      </w:r>
      <w:r w:rsidR="185AEFB1">
        <w:t xml:space="preserve">time is dominated by hashing operations. </w:t>
      </w:r>
    </w:p>
    <w:p w14:paraId="5143C092" w14:textId="3CE53C17" w:rsidR="00B96C08" w:rsidRPr="00536DA9" w:rsidRDefault="00B96C08" w:rsidP="00BE7D53">
      <w:pPr>
        <w:pStyle w:val="NormalParagraph"/>
      </w:pPr>
      <w:r w:rsidRPr="00536DA9">
        <w:t xml:space="preserve">Key generation can take minutes or even hours, depending on the number of expected signatures, but it is generally done by </w:t>
      </w:r>
      <w:r>
        <w:t>a</w:t>
      </w:r>
      <w:r w:rsidR="1220CD98">
        <w:t>n</w:t>
      </w:r>
      <w:r w:rsidRPr="00536DA9">
        <w:t xml:space="preserve"> HSM, </w:t>
      </w:r>
      <w:proofErr w:type="gramStart"/>
      <w:r w:rsidRPr="00536DA9">
        <w:t xml:space="preserve">outside </w:t>
      </w:r>
      <w:r w:rsidR="2BD3200B">
        <w:t xml:space="preserve"> of</w:t>
      </w:r>
      <w:proofErr w:type="gramEnd"/>
      <w:r w:rsidR="2BD3200B">
        <w:t xml:space="preserve"> the </w:t>
      </w:r>
      <w:r w:rsidRPr="00536DA9">
        <w:t>embedded device</w:t>
      </w:r>
      <w:r w:rsidR="0086553D">
        <w:t>. Key generation</w:t>
      </w:r>
      <w:r w:rsidRPr="00536DA9">
        <w:t xml:space="preserve"> may </w:t>
      </w:r>
      <w:r w:rsidR="0086553D">
        <w:t xml:space="preserve">be </w:t>
      </w:r>
      <w:r w:rsidRPr="00536DA9">
        <w:t xml:space="preserve">significantly accelerated with cryptographic hash accelerator (around 85% of the compute time </w:t>
      </w:r>
      <w:r w:rsidR="0086553D">
        <w:t>is</w:t>
      </w:r>
      <w:r w:rsidRPr="00536DA9">
        <w:t xml:space="preserve"> pe</w:t>
      </w:r>
      <w:r w:rsidRPr="416A5129">
        <w:t>r</w:t>
      </w:r>
      <w:r w:rsidRPr="00536DA9">
        <w:t>forming hash compression computation)</w:t>
      </w:r>
      <w:r w:rsidR="0086553D">
        <w:t>.</w:t>
      </w:r>
    </w:p>
    <w:p w14:paraId="2F3F83A5" w14:textId="77777777" w:rsidR="00B96C08" w:rsidRDefault="00B96C08" w:rsidP="00B96C08">
      <w:pPr>
        <w:pStyle w:val="NormalParagraph"/>
      </w:pPr>
    </w:p>
    <w:p w14:paraId="32AA2C48" w14:textId="413F0550" w:rsidR="00B96C08" w:rsidRPr="00536DA9" w:rsidRDefault="62A4F7A6" w:rsidP="00B96C08">
      <w:pPr>
        <w:pStyle w:val="Heading3"/>
      </w:pPr>
      <w:bookmarkStart w:id="376" w:name="_Toc157424655"/>
      <w:r>
        <w:t xml:space="preserve">Standards Impact (current and future) and </w:t>
      </w:r>
      <w:r w:rsidR="008612E7">
        <w:t>M</w:t>
      </w:r>
      <w:r>
        <w:t>aturit</w:t>
      </w:r>
      <w:r w:rsidRPr="17D652C4">
        <w:rPr>
          <w:noProof/>
        </w:rPr>
        <w:t>y</w:t>
      </w:r>
      <w:bookmarkEnd w:id="376"/>
    </w:p>
    <w:p w14:paraId="3743DF71" w14:textId="1034BE14" w:rsidR="7BFBAB01" w:rsidRDefault="7BFBAB01" w:rsidP="65B416C2">
      <w:pPr>
        <w:pStyle w:val="NormalParagraph"/>
        <w:rPr>
          <w:noProof/>
        </w:rPr>
      </w:pPr>
      <w:r w:rsidRPr="65B416C2">
        <w:rPr>
          <w:noProof/>
        </w:rPr>
        <w:t xml:space="preserve"> </w:t>
      </w:r>
      <w:r w:rsidR="22F9DE38" w:rsidRPr="0C5FF78F">
        <w:rPr>
          <w:noProof/>
        </w:rPr>
        <w:t>Stateful Hash-Based Signature</w:t>
      </w:r>
      <w:r w:rsidRPr="0C5FF78F">
        <w:rPr>
          <w:noProof/>
        </w:rPr>
        <w:t xml:space="preserve"> </w:t>
      </w:r>
      <w:r w:rsidRPr="65B416C2">
        <w:rPr>
          <w:noProof/>
        </w:rPr>
        <w:t xml:space="preserve">are </w:t>
      </w:r>
      <w:r w:rsidR="16600FAB" w:rsidRPr="65B416C2">
        <w:rPr>
          <w:noProof/>
        </w:rPr>
        <w:t xml:space="preserve">already </w:t>
      </w:r>
      <w:r w:rsidRPr="65B416C2">
        <w:rPr>
          <w:noProof/>
        </w:rPr>
        <w:t>specified</w:t>
      </w:r>
      <w:r w:rsidR="0086553D">
        <w:rPr>
          <w:noProof/>
        </w:rPr>
        <w:t>:</w:t>
      </w:r>
    </w:p>
    <w:p w14:paraId="5AF07273" w14:textId="526CC8ED" w:rsidR="7BFBAB01" w:rsidRDefault="7BFBAB01" w:rsidP="00DC0819">
      <w:pPr>
        <w:pStyle w:val="NormalParagraph"/>
        <w:numPr>
          <w:ilvl w:val="0"/>
          <w:numId w:val="25"/>
        </w:numPr>
        <w:rPr>
          <w:noProof/>
        </w:rPr>
      </w:pPr>
      <w:r w:rsidRPr="65B416C2">
        <w:rPr>
          <w:noProof/>
        </w:rPr>
        <w:t>RFC 8391 XMS</w:t>
      </w:r>
      <w:r w:rsidR="0086553D">
        <w:rPr>
          <w:noProof/>
        </w:rPr>
        <w:t>S</w:t>
      </w:r>
      <w:r w:rsidRPr="65B416C2">
        <w:rPr>
          <w:noProof/>
        </w:rPr>
        <w:t xml:space="preserve"> (2018)</w:t>
      </w:r>
    </w:p>
    <w:p w14:paraId="1C9B7119" w14:textId="78EEC0CA" w:rsidR="7BFBAB01" w:rsidRDefault="7BFBAB01" w:rsidP="00DC0819">
      <w:pPr>
        <w:pStyle w:val="NormalParagraph"/>
        <w:numPr>
          <w:ilvl w:val="0"/>
          <w:numId w:val="25"/>
        </w:numPr>
        <w:rPr>
          <w:noProof/>
        </w:rPr>
      </w:pPr>
      <w:r w:rsidRPr="65B416C2">
        <w:rPr>
          <w:noProof/>
        </w:rPr>
        <w:t>RFC 8554 LMS (2019)</w:t>
      </w:r>
    </w:p>
    <w:p w14:paraId="0A39FA32" w14:textId="326506C3" w:rsidR="7BFBAB01" w:rsidRDefault="44334388" w:rsidP="00FF0C13">
      <w:pPr>
        <w:pStyle w:val="NormalParagraph"/>
        <w:numPr>
          <w:ilvl w:val="0"/>
          <w:numId w:val="25"/>
        </w:numPr>
        <w:rPr>
          <w:noProof/>
        </w:rPr>
      </w:pPr>
      <w:r w:rsidRPr="2EDDEF15">
        <w:rPr>
          <w:noProof/>
        </w:rPr>
        <w:t>NIST SP 800-208 approves the use of some but not all of the para</w:t>
      </w:r>
      <w:r w:rsidR="00E471EB">
        <w:rPr>
          <w:noProof/>
        </w:rPr>
        <w:t>meter</w:t>
      </w:r>
      <w:r w:rsidRPr="2EDDEF15">
        <w:rPr>
          <w:noProof/>
        </w:rPr>
        <w:t xml:space="preserve">r sets defined in </w:t>
      </w:r>
      <w:r w:rsidR="62711E7D" w:rsidRPr="2EDDEF15">
        <w:rPr>
          <w:noProof/>
        </w:rPr>
        <w:t xml:space="preserve">the </w:t>
      </w:r>
      <w:r w:rsidRPr="2EDDEF15">
        <w:rPr>
          <w:noProof/>
        </w:rPr>
        <w:t>above RFCs, and also defines some new parameter</w:t>
      </w:r>
      <w:r w:rsidR="7F41F8D4" w:rsidRPr="2EDDEF15">
        <w:rPr>
          <w:noProof/>
        </w:rPr>
        <w:t xml:space="preserve"> sets</w:t>
      </w:r>
    </w:p>
    <w:p w14:paraId="0B29CA0D" w14:textId="579EF31C" w:rsidR="3447A135" w:rsidRDefault="3DCCAD24" w:rsidP="65B416C2">
      <w:pPr>
        <w:pStyle w:val="NormalParagraph"/>
        <w:rPr>
          <w:noProof/>
        </w:rPr>
      </w:pPr>
      <w:r w:rsidRPr="2EDDEF15">
        <w:rPr>
          <w:noProof/>
        </w:rPr>
        <w:t>Although back</w:t>
      </w:r>
      <w:r w:rsidR="54461BD2" w:rsidRPr="2EDDEF15">
        <w:rPr>
          <w:noProof/>
        </w:rPr>
        <w:t>up</w:t>
      </w:r>
      <w:r w:rsidRPr="2EDDEF15">
        <w:rPr>
          <w:noProof/>
        </w:rPr>
        <w:t xml:space="preserve">/restore operations of LMS/XMSS keys </w:t>
      </w:r>
      <w:r w:rsidR="00401C25">
        <w:rPr>
          <w:noProof/>
        </w:rPr>
        <w:t>are currenlty not allowed</w:t>
      </w:r>
      <w:r w:rsidRPr="2EDDEF15">
        <w:rPr>
          <w:noProof/>
        </w:rPr>
        <w:t xml:space="preserve"> in FIPS, some discussions are still active regardin</w:t>
      </w:r>
      <w:r w:rsidR="42C86368" w:rsidRPr="2EDDEF15">
        <w:rPr>
          <w:noProof/>
        </w:rPr>
        <w:t>g “key transfer” between two FIPS certified HSMs in certain conditions.</w:t>
      </w:r>
    </w:p>
    <w:p w14:paraId="29BA9590" w14:textId="77777777" w:rsidR="00B96C08" w:rsidRPr="00536DA9" w:rsidRDefault="00B96C08" w:rsidP="00B96C08">
      <w:pPr>
        <w:pStyle w:val="NormalParagraph"/>
        <w:rPr>
          <w:noProof/>
        </w:rPr>
      </w:pPr>
    </w:p>
    <w:p w14:paraId="7608875B" w14:textId="4CF2C599" w:rsidR="00B96C08" w:rsidRDefault="62A4F7A6" w:rsidP="00B96C08">
      <w:pPr>
        <w:pStyle w:val="Heading3"/>
      </w:pPr>
      <w:bookmarkStart w:id="377" w:name="_Toc157424656"/>
      <w:r>
        <w:t>Stakeholders</w:t>
      </w:r>
      <w:bookmarkEnd w:id="377"/>
      <w:r>
        <w:t xml:space="preserve"> </w:t>
      </w:r>
    </w:p>
    <w:p w14:paraId="403DAA4A" w14:textId="6A6769C6" w:rsidR="00B96C08" w:rsidRPr="00536DA9" w:rsidRDefault="792BB0E5" w:rsidP="00FF0C13">
      <w:pPr>
        <w:pStyle w:val="ListBullet1"/>
        <w:numPr>
          <w:ilvl w:val="0"/>
          <w:numId w:val="101"/>
        </w:numPr>
        <w:rPr>
          <w:lang w:val="fr-FR"/>
        </w:rPr>
      </w:pPr>
      <w:r w:rsidRPr="2EDDEF15">
        <w:rPr>
          <w:lang w:val="fr-FR"/>
        </w:rPr>
        <w:t xml:space="preserve">HSM </w:t>
      </w:r>
      <w:r w:rsidRPr="4FF2F8B5">
        <w:rPr>
          <w:lang w:val="fr-FR"/>
        </w:rPr>
        <w:t>vendor</w:t>
      </w:r>
      <w:r w:rsidR="05567900" w:rsidRPr="4FF2F8B5">
        <w:rPr>
          <w:lang w:val="fr-FR"/>
        </w:rPr>
        <w:t>s</w:t>
      </w:r>
    </w:p>
    <w:p w14:paraId="18BAB905" w14:textId="48675074" w:rsidR="00B96C08" w:rsidRPr="00536DA9" w:rsidRDefault="792BB0E5" w:rsidP="00FF0C13">
      <w:pPr>
        <w:pStyle w:val="ListBullet1"/>
        <w:numPr>
          <w:ilvl w:val="0"/>
          <w:numId w:val="101"/>
        </w:numPr>
        <w:rPr>
          <w:lang w:val="fr-FR"/>
        </w:rPr>
      </w:pPr>
      <w:r w:rsidRPr="2EDDEF15">
        <w:rPr>
          <w:lang w:val="fr-FR"/>
        </w:rPr>
        <w:t xml:space="preserve">Device management </w:t>
      </w:r>
      <w:r w:rsidRPr="4FF2F8B5">
        <w:rPr>
          <w:lang w:val="fr-FR"/>
        </w:rPr>
        <w:t>platform</w:t>
      </w:r>
      <w:r w:rsidR="44F85463" w:rsidRPr="4FF2F8B5">
        <w:rPr>
          <w:lang w:val="fr-FR"/>
        </w:rPr>
        <w:t>s</w:t>
      </w:r>
    </w:p>
    <w:p w14:paraId="4E58AA04" w14:textId="41392222" w:rsidR="00E116FD" w:rsidRPr="00FF0C13" w:rsidRDefault="792BB0E5" w:rsidP="00FF0C13">
      <w:pPr>
        <w:pStyle w:val="ListBullet1"/>
        <w:numPr>
          <w:ilvl w:val="0"/>
          <w:numId w:val="101"/>
        </w:numPr>
      </w:pPr>
      <w:r w:rsidRPr="00CA2001">
        <w:t>Device vendor</w:t>
      </w:r>
      <w:r w:rsidR="72000834" w:rsidRPr="00CA2001">
        <w:t>s</w:t>
      </w:r>
      <w:r w:rsidR="17907123" w:rsidRPr="00CA2001">
        <w:t xml:space="preserve">, including chipset and module </w:t>
      </w:r>
      <w:proofErr w:type="gramStart"/>
      <w:r w:rsidR="17907123" w:rsidRPr="00CA2001">
        <w:t>suppliers</w:t>
      </w:r>
      <w:proofErr w:type="gramEnd"/>
    </w:p>
    <w:p w14:paraId="3CF8923F" w14:textId="77777777" w:rsidR="00B96C08" w:rsidRDefault="62A4F7A6" w:rsidP="00B96C08">
      <w:pPr>
        <w:pStyle w:val="Heading3"/>
      </w:pPr>
      <w:bookmarkStart w:id="378" w:name="_Toc157424657"/>
      <w:r>
        <w:t>PKI Implications</w:t>
      </w:r>
      <w:bookmarkEnd w:id="378"/>
      <w:r>
        <w:t xml:space="preserve"> </w:t>
      </w:r>
    </w:p>
    <w:p w14:paraId="270F51BB" w14:textId="24DDE937" w:rsidR="00B96C08" w:rsidRDefault="00B96C08" w:rsidP="00BE7D53">
      <w:pPr>
        <w:pStyle w:val="NormalParagraph"/>
      </w:pPr>
      <w:r w:rsidRPr="4538D22B">
        <w:t xml:space="preserve">In case integrity, authenticity, confidentiality are leveraging asymmetric cryptography, PKI </w:t>
      </w:r>
      <w:proofErr w:type="gramStart"/>
      <w:r w:rsidR="168A4951">
        <w:t>play</w:t>
      </w:r>
      <w:r w:rsidR="748D826A">
        <w:t>s</w:t>
      </w:r>
      <w:r>
        <w:t xml:space="preserve"> </w:t>
      </w:r>
      <w:r w:rsidRPr="4538D22B">
        <w:t xml:space="preserve"> a</w:t>
      </w:r>
      <w:proofErr w:type="gramEnd"/>
      <w:r w:rsidRPr="4538D22B">
        <w:t xml:space="preserve"> key role, and </w:t>
      </w:r>
      <w:r w:rsidR="7D49EDCE">
        <w:t>must</w:t>
      </w:r>
      <w:r w:rsidRPr="4538D22B">
        <w:t xml:space="preserve"> be </w:t>
      </w:r>
      <w:r w:rsidR="2BCF9BAD">
        <w:t xml:space="preserve"> transitioned to </w:t>
      </w:r>
      <w:r w:rsidRPr="4538D22B">
        <w:t xml:space="preserve">quantum safe. </w:t>
      </w:r>
    </w:p>
    <w:p w14:paraId="11BF3A6B" w14:textId="77777777" w:rsidR="00B96C08" w:rsidRDefault="00B96C08" w:rsidP="00BE7D53">
      <w:pPr>
        <w:pStyle w:val="NormalParagraph"/>
      </w:pPr>
      <w:r w:rsidRPr="4538D22B">
        <w:t xml:space="preserve">The detailed implications for PKI depend on whether hybrid schemes are adopted or if the classical algorithms are instead merely replaced by PQC variants. </w:t>
      </w:r>
    </w:p>
    <w:p w14:paraId="1D0CAB20" w14:textId="77777777" w:rsidR="00B96C08" w:rsidRPr="00536DA9" w:rsidRDefault="62A4F7A6" w:rsidP="00B96C08">
      <w:pPr>
        <w:pStyle w:val="Heading3"/>
      </w:pPr>
      <w:bookmarkStart w:id="379" w:name="_Toc157424658"/>
      <w:r>
        <w:t>Legacy Impact</w:t>
      </w:r>
      <w:bookmarkEnd w:id="379"/>
    </w:p>
    <w:p w14:paraId="0A0DA9CB" w14:textId="68C11206" w:rsidR="00B96C08" w:rsidRPr="00C80F45" w:rsidRDefault="1881001D" w:rsidP="00BE7D53">
      <w:pPr>
        <w:pStyle w:val="NormalParagraph"/>
        <w:rPr>
          <w:rFonts w:ascii="Century Gothic" w:eastAsia="Century Gothic" w:hAnsi="Century Gothic" w:cs="Century Gothic"/>
          <w:color w:val="242A75"/>
          <w:sz w:val="36"/>
          <w:szCs w:val="36"/>
        </w:rPr>
      </w:pPr>
      <w:r>
        <w:t>For legacy devices that cannot support a firmware refresh to implement PQC a decision will need to be</w:t>
      </w:r>
      <w:r w:rsidR="2E553957">
        <w:t xml:space="preserve"> </w:t>
      </w:r>
      <w:r>
        <w:t xml:space="preserve">made to either recall and replace the devices or accept the risk.  </w:t>
      </w:r>
    </w:p>
    <w:p w14:paraId="0F9EBC8F" w14:textId="2347403A" w:rsidR="00142B7D" w:rsidRDefault="00474B0F" w:rsidP="00FF0C13">
      <w:pPr>
        <w:pStyle w:val="Heading3"/>
        <w:rPr>
          <w:rFonts w:eastAsia="Arial"/>
        </w:rPr>
      </w:pPr>
      <w:bookmarkStart w:id="380" w:name="_Toc157424659"/>
      <w:r w:rsidRPr="00122A3F">
        <w:rPr>
          <w:rFonts w:eastAsia="Arial"/>
        </w:rPr>
        <w:t>Potential Actions</w:t>
      </w:r>
      <w:r w:rsidR="00142B7D">
        <w:rPr>
          <w:rFonts w:eastAsia="Arial"/>
        </w:rPr>
        <w:t xml:space="preserve"> </w:t>
      </w:r>
      <w:r w:rsidRPr="00122A3F">
        <w:rPr>
          <w:rFonts w:eastAsia="Arial"/>
        </w:rPr>
        <w:t>/ Dependencies</w:t>
      </w:r>
      <w:bookmarkEnd w:id="380"/>
    </w:p>
    <w:p w14:paraId="17456A61" w14:textId="0192508E" w:rsidR="70D188E1" w:rsidRDefault="2C4CC1C8" w:rsidP="70D188E1">
      <w:pPr>
        <w:pStyle w:val="NormalParagraph"/>
      </w:pPr>
      <w:r>
        <w:t xml:space="preserve">Complexity </w:t>
      </w:r>
      <w:r w:rsidR="028FC830">
        <w:t xml:space="preserve">that is </w:t>
      </w:r>
      <w:r w:rsidR="05271C9F">
        <w:t xml:space="preserve">caused </w:t>
      </w:r>
      <w:r>
        <w:t xml:space="preserve">by careful state management is a topic highly discussed with NIST. This </w:t>
      </w:r>
      <w:r w:rsidR="05271C9F">
        <w:t>s</w:t>
      </w:r>
      <w:r>
        <w:t xml:space="preserve">tate management </w:t>
      </w:r>
      <w:r w:rsidR="05271C9F">
        <w:t xml:space="preserve">is the reason </w:t>
      </w:r>
      <w:r>
        <w:t xml:space="preserve">NIST </w:t>
      </w:r>
      <w:r w:rsidR="05271C9F">
        <w:t>does not</w:t>
      </w:r>
      <w:r w:rsidR="559B56F1">
        <w:t xml:space="preserve"> allow key backup</w:t>
      </w:r>
      <w:r w:rsidR="6BEDC85E">
        <w:t xml:space="preserve">, </w:t>
      </w:r>
      <w:proofErr w:type="gramStart"/>
      <w:r w:rsidR="6BEDC85E">
        <w:t>in order to</w:t>
      </w:r>
      <w:proofErr w:type="gramEnd"/>
      <w:r w:rsidR="6BEDC85E">
        <w:t xml:space="preserve"> avoid any misuse or double usage of a private key.</w:t>
      </w:r>
    </w:p>
    <w:p w14:paraId="2E7F7AD0" w14:textId="09F90FD1" w:rsidR="4BE9321F" w:rsidRDefault="3D8CFE46" w:rsidP="4BE9321F">
      <w:pPr>
        <w:pStyle w:val="NormalParagraph"/>
      </w:pPr>
      <w:r>
        <w:t xml:space="preserve">NIST shall provide guidelines for </w:t>
      </w:r>
      <w:r w:rsidR="25507584">
        <w:t>operationali</w:t>
      </w:r>
      <w:r w:rsidR="00142B7D">
        <w:t>s</w:t>
      </w:r>
      <w:r w:rsidR="25507584">
        <w:t>ation of LMS/XMSS</w:t>
      </w:r>
      <w:r w:rsidR="0BA1A76F">
        <w:t xml:space="preserve">, including </w:t>
      </w:r>
      <w:r w:rsidR="00142B7D">
        <w:t xml:space="preserve">the </w:t>
      </w:r>
      <w:r w:rsidR="0BA1A76F">
        <w:t xml:space="preserve">capability for </w:t>
      </w:r>
      <w:r w:rsidR="13879D64">
        <w:t>transferring</w:t>
      </w:r>
      <w:r w:rsidR="0BA1A76F">
        <w:t xml:space="preserve"> keys from one FIPS HSM to anothe</w:t>
      </w:r>
      <w:r w:rsidR="0A9E904C">
        <w:t>r</w:t>
      </w:r>
      <w:r w:rsidR="0BA1A76F">
        <w:t xml:space="preserve"> FIPS HSM. Indeed, the time scale of the firmware update </w:t>
      </w:r>
      <w:r w:rsidR="5F0B3138">
        <w:t>u</w:t>
      </w:r>
      <w:r w:rsidR="0BA1A76F">
        <w:t xml:space="preserve">se </w:t>
      </w:r>
      <w:r w:rsidR="00142B7D">
        <w:t>c</w:t>
      </w:r>
      <w:r w:rsidR="0BA1A76F">
        <w:t>ase could be up to 1</w:t>
      </w:r>
      <w:r w:rsidR="24CA6025">
        <w:t xml:space="preserve">5-20 years, and a HSM vendor </w:t>
      </w:r>
      <w:r w:rsidR="00142B7D">
        <w:t xml:space="preserve">is likely to </w:t>
      </w:r>
      <w:r w:rsidR="24CA6025">
        <w:t xml:space="preserve">need to transfer keys to a new HSM generation </w:t>
      </w:r>
      <w:r w:rsidR="261C5D5B">
        <w:t>during this time.</w:t>
      </w:r>
      <w:r w:rsidR="24CA6025">
        <w:t xml:space="preserve"> </w:t>
      </w:r>
    </w:p>
    <w:p w14:paraId="4247B731" w14:textId="32E07F25" w:rsidR="1CC81DB3" w:rsidRDefault="10133B51" w:rsidP="1CC81DB3">
      <w:pPr>
        <w:pStyle w:val="NormalParagraph"/>
      </w:pPr>
      <w:r>
        <w:t>Waiting for this guideline and SP 800-20</w:t>
      </w:r>
      <w:r w:rsidR="73EEDD07">
        <w:t>8</w:t>
      </w:r>
      <w:r>
        <w:t xml:space="preserve"> update, in case key generation should occur </w:t>
      </w:r>
      <w:r w:rsidR="7D5D3EBA">
        <w:t>f</w:t>
      </w:r>
      <w:r>
        <w:t>or LMS/X</w:t>
      </w:r>
      <w:r w:rsidR="523006F3">
        <w:t xml:space="preserve">MSS, best practice would be to generate a </w:t>
      </w:r>
      <w:proofErr w:type="gramStart"/>
      <w:r w:rsidR="7A152C6F">
        <w:t>lower</w:t>
      </w:r>
      <w:r w:rsidR="523006F3">
        <w:t xml:space="preserve"> level</w:t>
      </w:r>
      <w:proofErr w:type="gramEnd"/>
      <w:r w:rsidR="523006F3">
        <w:t xml:space="preserve"> keys among several HSMs, </w:t>
      </w:r>
      <w:r w:rsidR="768F5AA5">
        <w:t>considering generating extra number of keys to mitigate any problem during the</w:t>
      </w:r>
      <w:r w:rsidR="4082B93C">
        <w:t xml:space="preserve"> life time of these keys (i.e</w:t>
      </w:r>
      <w:r w:rsidR="00142B7D">
        <w:t>.</w:t>
      </w:r>
      <w:r w:rsidR="4082B93C">
        <w:t xml:space="preserve"> </w:t>
      </w:r>
      <w:r w:rsidR="00142B7D">
        <w:t xml:space="preserve">the failure or </w:t>
      </w:r>
      <w:r w:rsidR="4082B93C">
        <w:t xml:space="preserve">loss of </w:t>
      </w:r>
      <w:r w:rsidR="00142B7D">
        <w:t xml:space="preserve">an </w:t>
      </w:r>
      <w:r w:rsidR="4082B93C">
        <w:t>HS</w:t>
      </w:r>
      <w:r w:rsidR="00142B7D">
        <w:t>M</w:t>
      </w:r>
      <w:r w:rsidR="4082B93C">
        <w:t>)</w:t>
      </w:r>
      <w:r w:rsidR="102FF35B">
        <w:t>.</w:t>
      </w:r>
    </w:p>
    <w:p w14:paraId="40301060" w14:textId="75D0833B" w:rsidR="2017860C" w:rsidRDefault="2017860C" w:rsidP="2017860C">
      <w:pPr>
        <w:pStyle w:val="NormalParagraph"/>
      </w:pPr>
    </w:p>
    <w:p w14:paraId="72125392" w14:textId="61B332FA" w:rsidR="0066549B" w:rsidRDefault="41A8A2B5" w:rsidP="006B1DBE">
      <w:pPr>
        <w:pStyle w:val="Heading2"/>
        <w:rPr>
          <w:rFonts w:eastAsia="Calibri"/>
        </w:rPr>
      </w:pPr>
      <w:bookmarkStart w:id="381" w:name="_Toc157424660"/>
      <w:r w:rsidRPr="17D652C4">
        <w:rPr>
          <w:rFonts w:eastAsia="Calibri"/>
        </w:rPr>
        <w:t>Concealment of the Subscriber Public Identifier</w:t>
      </w:r>
      <w:bookmarkEnd w:id="381"/>
    </w:p>
    <w:p w14:paraId="441D0ACA" w14:textId="77777777" w:rsidR="0066549B" w:rsidRDefault="41A8A2B5" w:rsidP="006B1DBE">
      <w:pPr>
        <w:pStyle w:val="Heading3"/>
        <w:rPr>
          <w:rFonts w:eastAsia="Calibri"/>
        </w:rPr>
      </w:pPr>
      <w:r w:rsidRPr="17D652C4">
        <w:rPr>
          <w:rFonts w:ascii="Times New Roman" w:hAnsi="Times New Roman" w:cs="Times New Roman"/>
          <w:b w:val="0"/>
          <w:bCs w:val="0"/>
          <w:sz w:val="13"/>
          <w:szCs w:val="13"/>
        </w:rPr>
        <w:t xml:space="preserve"> </w:t>
      </w:r>
      <w:bookmarkStart w:id="382" w:name="_Toc157424661"/>
      <w:r w:rsidRPr="007429F8">
        <w:rPr>
          <w:rFonts w:eastAsia="Calibri"/>
        </w:rPr>
        <w:t>Scope</w:t>
      </w:r>
      <w:bookmarkEnd w:id="382"/>
    </w:p>
    <w:p w14:paraId="2933BFE0" w14:textId="4DA65A32" w:rsidR="0066549B" w:rsidRDefault="41A8A2B5" w:rsidP="00BE7D53">
      <w:pPr>
        <w:pStyle w:val="NormalParagraph"/>
      </w:pPr>
      <w:r w:rsidRPr="64BF5F7D">
        <w:t xml:space="preserve">Security of mobile communications essentially relies on a symmetric key K shared by the user equipment (UE) and the home network (HN). For the home network, selecting the right shared key K requires a first step where it unambiguously identifies the UE. In 3G and 4G networks, the UE sends either its permanent identifier, called IMSI, or a temporary one called TMSI </w:t>
      </w:r>
      <w:r w:rsidR="37F2D64C" w:rsidRPr="64BF5F7D">
        <w:t xml:space="preserve">or GUTI </w:t>
      </w:r>
      <w:r w:rsidRPr="64BF5F7D">
        <w:t>to allow such an identification. Ideally, UE would almost exclusively use TMSI but there are several reasons (such as a loss of synchronization between the UE and the HN) which may lead a TMSI-based identification to fail. In such cases, an alternative procedure consists in requesting the UE to send the IMSI directly. The main problem of this solution, which has been pointed out in several papers</w:t>
      </w:r>
      <w:r w:rsidR="0066549B" w:rsidRPr="31131256">
        <w:rPr>
          <w:rStyle w:val="FootnoteReference"/>
          <w:rFonts w:ascii="Calibri" w:eastAsia="Calibri" w:hAnsi="Calibri" w:cs="Calibri"/>
          <w:sz w:val="24"/>
          <w:szCs w:val="24"/>
        </w:rPr>
        <w:footnoteReference w:id="2"/>
      </w:r>
      <w:r w:rsidR="0066549B" w:rsidRPr="31131256">
        <w:rPr>
          <w:rStyle w:val="FootnoteReference"/>
          <w:rFonts w:ascii="Calibri" w:eastAsia="Calibri" w:hAnsi="Calibri" w:cs="Calibri"/>
          <w:sz w:val="24"/>
          <w:szCs w:val="24"/>
        </w:rPr>
        <w:footnoteReference w:id="3"/>
      </w:r>
      <w:r w:rsidR="0066549B" w:rsidRPr="31131256">
        <w:rPr>
          <w:rStyle w:val="FootnoteReference"/>
          <w:rFonts w:ascii="Calibri" w:eastAsia="Calibri" w:hAnsi="Calibri" w:cs="Calibri"/>
          <w:sz w:val="24"/>
          <w:szCs w:val="24"/>
        </w:rPr>
        <w:footnoteReference w:id="4"/>
      </w:r>
      <w:r w:rsidRPr="64BF5F7D">
        <w:rPr>
          <w:rStyle w:val="FootnoteReference"/>
          <w:rFonts w:ascii="Calibri" w:eastAsia="Calibri" w:hAnsi="Calibri" w:cs="Calibri"/>
          <w:sz w:val="24"/>
          <w:szCs w:val="24"/>
        </w:rPr>
        <w:t xml:space="preserve"> ,</w:t>
      </w:r>
      <w:r w:rsidRPr="64BF5F7D">
        <w:t xml:space="preserve"> is that this backup procedure can easily be triggered by an adversary </w:t>
      </w:r>
      <w:proofErr w:type="gramStart"/>
      <w:r w:rsidRPr="64BF5F7D">
        <w:t>so as to</w:t>
      </w:r>
      <w:proofErr w:type="gramEnd"/>
      <w:r w:rsidRPr="64BF5F7D">
        <w:t xml:space="preserve"> trace UE owners. </w:t>
      </w:r>
    </w:p>
    <w:p w14:paraId="4154BBB5" w14:textId="2443455E" w:rsidR="0066549B" w:rsidRDefault="41A8A2B5" w:rsidP="00BE7D53">
      <w:pPr>
        <w:pStyle w:val="NormalParagraph"/>
      </w:pPr>
      <w:r w:rsidRPr="64BF5F7D">
        <w:t xml:space="preserve">This family of tracing attacks (usually referred to as “IMSI-catchers”) are prevented in 5G networks by the concealment of the UE permanent identifier (called SUbscription </w:t>
      </w:r>
      <w:r w:rsidR="18C86BF4" w:rsidRPr="64BF5F7D">
        <w:t>Permanent</w:t>
      </w:r>
      <w:r w:rsidRPr="64BF5F7D">
        <w:t xml:space="preserve"> Identifier – SUPI) as defined in 3GPP TS 23.501 and 33.501. In this section, we evaluate the impact of quantum computing on this procedure.</w:t>
      </w:r>
    </w:p>
    <w:p w14:paraId="6AB1E598" w14:textId="697A8D73" w:rsidR="0066549B" w:rsidRDefault="0066549B" w:rsidP="0066549B">
      <w:pPr>
        <w:spacing w:line="257" w:lineRule="auto"/>
        <w:rPr>
          <w:rFonts w:ascii="Calibri" w:eastAsia="Calibri" w:hAnsi="Calibri" w:cs="Calibri"/>
          <w:sz w:val="24"/>
          <w:szCs w:val="24"/>
        </w:rPr>
      </w:pPr>
    </w:p>
    <w:p w14:paraId="45C1E610" w14:textId="6C593FDC" w:rsidR="0066549B" w:rsidRDefault="41A8A2B5" w:rsidP="006B1DBE">
      <w:pPr>
        <w:pStyle w:val="Heading3"/>
        <w:rPr>
          <w:rFonts w:eastAsia="Calibri"/>
        </w:rPr>
      </w:pPr>
      <w:r w:rsidRPr="17D652C4">
        <w:rPr>
          <w:rFonts w:ascii="Times New Roman" w:hAnsi="Times New Roman" w:cs="Times New Roman"/>
          <w:b w:val="0"/>
          <w:bCs w:val="0"/>
          <w:sz w:val="13"/>
          <w:szCs w:val="13"/>
        </w:rPr>
        <w:t xml:space="preserve"> </w:t>
      </w:r>
      <w:bookmarkStart w:id="383" w:name="_Toc157424662"/>
      <w:r w:rsidRPr="17D652C4">
        <w:rPr>
          <w:rFonts w:eastAsia="Calibri"/>
        </w:rPr>
        <w:t xml:space="preserve">Sensitive </w:t>
      </w:r>
      <w:r w:rsidR="00BE7CC1">
        <w:rPr>
          <w:rFonts w:eastAsia="Calibri"/>
        </w:rPr>
        <w:t>D</w:t>
      </w:r>
      <w:r w:rsidRPr="17D652C4">
        <w:rPr>
          <w:rFonts w:eastAsia="Calibri"/>
        </w:rPr>
        <w:t xml:space="preserve">ata </w:t>
      </w:r>
      <w:r w:rsidR="00BE7CC1">
        <w:rPr>
          <w:rFonts w:eastAsia="Calibri"/>
        </w:rPr>
        <w:t>D</w:t>
      </w:r>
      <w:r w:rsidRPr="17D652C4">
        <w:rPr>
          <w:rFonts w:eastAsia="Calibri"/>
        </w:rPr>
        <w:t>iscovery</w:t>
      </w:r>
      <w:bookmarkEnd w:id="383"/>
    </w:p>
    <w:p w14:paraId="3AA3D897" w14:textId="77777777" w:rsidR="0066549B" w:rsidRDefault="0066549B" w:rsidP="00BE7D53">
      <w:pPr>
        <w:pStyle w:val="NormalParagraph"/>
      </w:pPr>
      <w:r w:rsidRPr="2CFC4FD3">
        <w:t>As specified in clause 5.9.2 of 3GPP TS 23.501, a SUPI may contain:</w:t>
      </w:r>
    </w:p>
    <w:p w14:paraId="3AB8FE75" w14:textId="7D29AC23" w:rsidR="0066549B" w:rsidRDefault="61A6D0F7" w:rsidP="00FF0C13">
      <w:pPr>
        <w:pStyle w:val="ListBullet1"/>
        <w:numPr>
          <w:ilvl w:val="0"/>
          <w:numId w:val="102"/>
        </w:numPr>
      </w:pPr>
      <w:r>
        <w:t>an IMSI as defined in TS 23.003, or</w:t>
      </w:r>
    </w:p>
    <w:p w14:paraId="6606B408" w14:textId="0065C167" w:rsidR="0066549B" w:rsidRDefault="61A6D0F7" w:rsidP="00FF0C13">
      <w:pPr>
        <w:pStyle w:val="ListBullet1"/>
        <w:numPr>
          <w:ilvl w:val="0"/>
          <w:numId w:val="102"/>
        </w:numPr>
      </w:pPr>
      <w:r>
        <w:t>a network-specific identifier, used for private networks as defined in TS 22.261.</w:t>
      </w:r>
    </w:p>
    <w:p w14:paraId="2A357578" w14:textId="0FA42811" w:rsidR="0066549B" w:rsidRDefault="61A6D0F7" w:rsidP="00FF0C13">
      <w:pPr>
        <w:pStyle w:val="ListBullet1"/>
        <w:numPr>
          <w:ilvl w:val="0"/>
          <w:numId w:val="102"/>
        </w:numPr>
      </w:pPr>
      <w:r>
        <w:t>a GLI and an operator identifier of the 5GC operator, used for supporting FN-BRGs, as further described in TS 23.316.</w:t>
      </w:r>
    </w:p>
    <w:p w14:paraId="5FE838E9" w14:textId="058BF6CD" w:rsidR="0066549B" w:rsidRDefault="61A6D0F7" w:rsidP="00FF0C13">
      <w:pPr>
        <w:pStyle w:val="ListBullet1"/>
        <w:numPr>
          <w:ilvl w:val="0"/>
          <w:numId w:val="102"/>
        </w:numPr>
      </w:pPr>
      <w:r>
        <w:t>a GCI and an operator identifier of the 5GC operator, used for supporting FN-CRGs and 5G-CRG, as further described in TS 23.316.</w:t>
      </w:r>
    </w:p>
    <w:p w14:paraId="6ADC24F3" w14:textId="77777777" w:rsidR="0066549B" w:rsidRDefault="0066549B" w:rsidP="00BE7D53">
      <w:pPr>
        <w:pStyle w:val="NormalParagraph"/>
      </w:pPr>
      <w:r w:rsidRPr="31131256">
        <w:t>The UE does not transmit the SUPI in clear and is concealed to SUCI, a temporary identifier. The UE generates the SUCI and transmits to UDM for initial registration. Upon receipt of a SUCI, the subscription identifier de-concealing function (SIDF) located at the ARPF/UDM performs de-concealment of the SUPI from the SUCI. Based on the SUPI, the UDM/ARPF chooses the authentication method according to the subscription data.</w:t>
      </w:r>
    </w:p>
    <w:p w14:paraId="1A82641C" w14:textId="77777777" w:rsidR="0066549B" w:rsidRDefault="0066549B" w:rsidP="00BE7D53">
      <w:pPr>
        <w:pStyle w:val="NormalParagraph"/>
      </w:pPr>
      <w:r w:rsidRPr="31131256">
        <w:t>In 5G AKA the UE generates a SUCI using a protection scheme based on a home network public key. If the public key encryption scheme used were broken a user could be deanonymized. An attacker in possession of a HN public key could calculate the private key in advance of a connection, allowing immediate calculation of the SUPI encryption key when the UE public key is seen. In this case, the encryption scheme would offer no privacy protection for the subscriber.</w:t>
      </w:r>
    </w:p>
    <w:p w14:paraId="21A0F0CF" w14:textId="36F3C300" w:rsidR="0066549B" w:rsidRDefault="0066549B" w:rsidP="00BE7D53">
      <w:pPr>
        <w:spacing w:line="257" w:lineRule="auto"/>
      </w:pPr>
      <w:r w:rsidRPr="31131256">
        <w:t>An adversary able to un-conceal the SUbscriber Concealed Identifier (SUCI) is thus able to track the user in a similar approach to previous generations of Mobile Networks.</w:t>
      </w:r>
    </w:p>
    <w:p w14:paraId="3642EE85" w14:textId="408C9604" w:rsidR="0066549B" w:rsidRDefault="0066549B" w:rsidP="0066549B">
      <w:pPr>
        <w:spacing w:line="257" w:lineRule="auto"/>
        <w:rPr>
          <w:rFonts w:ascii="Calibri" w:eastAsia="Calibri" w:hAnsi="Calibri" w:cs="Calibri"/>
          <w:sz w:val="24"/>
          <w:szCs w:val="24"/>
        </w:rPr>
      </w:pPr>
    </w:p>
    <w:p w14:paraId="40C53C6F" w14:textId="77777777" w:rsidR="0066549B" w:rsidRDefault="41A8A2B5" w:rsidP="006B1DBE">
      <w:pPr>
        <w:pStyle w:val="Heading3"/>
        <w:rPr>
          <w:rFonts w:eastAsia="Calibri"/>
        </w:rPr>
      </w:pPr>
      <w:r w:rsidRPr="17D652C4">
        <w:rPr>
          <w:rFonts w:ascii="Times New Roman" w:hAnsi="Times New Roman" w:cs="Times New Roman"/>
          <w:b w:val="0"/>
          <w:bCs w:val="0"/>
          <w:sz w:val="13"/>
          <w:szCs w:val="13"/>
        </w:rPr>
        <w:t xml:space="preserve"> </w:t>
      </w:r>
      <w:bookmarkStart w:id="384" w:name="_Toc157424663"/>
      <w:r w:rsidRPr="007429F8">
        <w:rPr>
          <w:rFonts w:eastAsia="Calibri"/>
        </w:rPr>
        <w:t>Cryptographic</w:t>
      </w:r>
      <w:r w:rsidRPr="17D652C4">
        <w:rPr>
          <w:rFonts w:eastAsia="Calibri"/>
        </w:rPr>
        <w:t xml:space="preserve"> Inventory</w:t>
      </w:r>
      <w:bookmarkEnd w:id="384"/>
      <w:r w:rsidRPr="17D652C4">
        <w:rPr>
          <w:rFonts w:eastAsia="Calibri"/>
        </w:rPr>
        <w:t xml:space="preserve"> </w:t>
      </w:r>
    </w:p>
    <w:p w14:paraId="69AC392D" w14:textId="77777777" w:rsidR="0066549B" w:rsidRDefault="0066549B" w:rsidP="00BE7D53">
      <w:pPr>
        <w:pStyle w:val="NormalParagraph"/>
      </w:pPr>
      <w:r w:rsidRPr="2CFC4FD3">
        <w:t>As specified in clause 6.12.2 of 3GPP TS 33.501, the SUCI is generated using a protection scheme with the Home Network public key. This protection scheme is either the “Elliptic Curve Integrated Encryption Scheme” (ECIES) or one specified by the home network. In this document, we will only consider the case of ECIES.</w:t>
      </w:r>
    </w:p>
    <w:p w14:paraId="0F1A5ECC" w14:textId="77777777" w:rsidR="0066549B" w:rsidRDefault="0066549B" w:rsidP="00BE7D53">
      <w:pPr>
        <w:pStyle w:val="NormalParagraph"/>
      </w:pPr>
      <w:r w:rsidRPr="31131256">
        <w:t xml:space="preserve">The ECIES scheme is specified in [ECIES] but the Annex C of TS 33.501 introduced some minor modifications. From the cryptographic standpoint, this is a Diffie-Hellman key exchange between the UE (which generates an ephemeral key pair) and the home network (which uses a long-term public key already provisioned on the UE). The Diffie-Hellman key share is then used as an input to a key derivation function </w:t>
      </w:r>
      <w:proofErr w:type="gramStart"/>
      <w:r w:rsidRPr="31131256">
        <w:t>so as to</w:t>
      </w:r>
      <w:proofErr w:type="gramEnd"/>
      <w:r w:rsidRPr="31131256">
        <w:t xml:space="preserve"> generate an encryption key EK and a MAC key MK. Two profiles (profile A and profile B) are defined whose main difference lies in the elliptic curve parameters (curve 25519 vs secp256). In all cases, EK is used as an AES-128 key in CTR mode whereas MK is a 256-bit key used for HMAC-SHA-256.</w:t>
      </w:r>
    </w:p>
    <w:p w14:paraId="01B37DB9" w14:textId="6C63E813" w:rsidR="0066549B" w:rsidRDefault="0066549B" w:rsidP="0066549B">
      <w:pPr>
        <w:spacing w:line="257" w:lineRule="auto"/>
        <w:rPr>
          <w:rFonts w:ascii="Calibri" w:eastAsia="Calibri" w:hAnsi="Calibri" w:cs="Calibri"/>
          <w:sz w:val="24"/>
          <w:szCs w:val="24"/>
        </w:rPr>
      </w:pPr>
    </w:p>
    <w:p w14:paraId="5DEACBDE" w14:textId="61399626" w:rsidR="0066549B" w:rsidRDefault="41A8A2B5" w:rsidP="006B1DBE">
      <w:pPr>
        <w:pStyle w:val="Heading3"/>
        <w:rPr>
          <w:rFonts w:eastAsia="Calibri"/>
        </w:rPr>
      </w:pPr>
      <w:bookmarkStart w:id="385" w:name="_Toc157424664"/>
      <w:r w:rsidRPr="007429F8">
        <w:rPr>
          <w:rFonts w:eastAsia="Calibri"/>
        </w:rPr>
        <w:t>Migration</w:t>
      </w:r>
      <w:r w:rsidRPr="17D652C4">
        <w:rPr>
          <w:rFonts w:eastAsia="Calibri"/>
        </w:rPr>
        <w:t xml:space="preserve"> </w:t>
      </w:r>
      <w:r w:rsidR="00BE7CC1">
        <w:rPr>
          <w:rFonts w:eastAsia="Calibri"/>
        </w:rPr>
        <w:t>S</w:t>
      </w:r>
      <w:r w:rsidRPr="17D652C4">
        <w:rPr>
          <w:rFonts w:eastAsia="Calibri"/>
        </w:rPr>
        <w:t xml:space="preserve">trategy </w:t>
      </w:r>
      <w:r w:rsidR="00BE7CC1">
        <w:rPr>
          <w:rFonts w:eastAsia="Calibri"/>
        </w:rPr>
        <w:t>A</w:t>
      </w:r>
      <w:r w:rsidRPr="17D652C4">
        <w:rPr>
          <w:rFonts w:eastAsia="Calibri"/>
        </w:rPr>
        <w:t xml:space="preserve">nalysis and </w:t>
      </w:r>
      <w:r w:rsidR="00BE7CC1">
        <w:rPr>
          <w:rFonts w:eastAsia="Calibri"/>
        </w:rPr>
        <w:t>I</w:t>
      </w:r>
      <w:r w:rsidRPr="17D652C4">
        <w:rPr>
          <w:rFonts w:eastAsia="Calibri"/>
        </w:rPr>
        <w:t xml:space="preserve">mpact </w:t>
      </w:r>
      <w:r w:rsidR="00BE7CC1">
        <w:rPr>
          <w:rFonts w:eastAsia="Calibri"/>
        </w:rPr>
        <w:t>A</w:t>
      </w:r>
      <w:r w:rsidRPr="17D652C4">
        <w:rPr>
          <w:rFonts w:eastAsia="Calibri"/>
        </w:rPr>
        <w:t>ssessment</w:t>
      </w:r>
      <w:bookmarkEnd w:id="385"/>
    </w:p>
    <w:p w14:paraId="139BDD31" w14:textId="77777777" w:rsidR="0066549B" w:rsidRDefault="0066549B" w:rsidP="00BE7D53">
      <w:pPr>
        <w:pStyle w:val="NormalParagraph"/>
      </w:pPr>
      <w:r w:rsidRPr="2CFC4FD3">
        <w:t>Regarding the symmetric components of the ECIES protocol, we note that migration should be rather easy as MAC are already generated using 256-bit keys (which are deemed sufficient to withstand quantum computing) and as AES inherently supports 256-bit keys. Moving from AES-128 to AES-256 would then be the main change in this part of the specifications, along with the necessary adaptations of the key derivation function.</w:t>
      </w:r>
    </w:p>
    <w:p w14:paraId="5D816D9A" w14:textId="32B7982F" w:rsidR="0066549B" w:rsidRDefault="0066549B" w:rsidP="00BE7D53">
      <w:pPr>
        <w:pStyle w:val="NormalParagraph"/>
      </w:pPr>
      <w:r w:rsidRPr="31131256">
        <w:t xml:space="preserve">The main vulnerability of the ECIES protocol with respect to the quantum threat is </w:t>
      </w:r>
      <w:proofErr w:type="gramStart"/>
      <w:r w:rsidRPr="31131256">
        <w:t>actually the</w:t>
      </w:r>
      <w:proofErr w:type="gramEnd"/>
      <w:r w:rsidRPr="31131256">
        <w:t xml:space="preserve"> Diffie-Hellman key exchange step, regardless of the used profile. Although there is no drop-in </w:t>
      </w:r>
      <w:r w:rsidR="00281C25">
        <w:t>P</w:t>
      </w:r>
      <w:r w:rsidRPr="31131256">
        <w:t>ost</w:t>
      </w:r>
      <w:r w:rsidR="00281C25">
        <w:t xml:space="preserve"> Q</w:t>
      </w:r>
      <w:r w:rsidRPr="31131256">
        <w:t xml:space="preserve">uantum replacement for this protocol, it is well-known that a Key Encapsulation Mechanism can achieve the same goal, namely share a common secret. In this respect, the future NIST standard </w:t>
      </w:r>
      <w:r w:rsidR="00C258DC">
        <w:t>ML-KEM</w:t>
      </w:r>
      <w:r w:rsidR="00C258DC" w:rsidRPr="31131256">
        <w:t xml:space="preserve"> </w:t>
      </w:r>
      <w:r w:rsidRPr="31131256">
        <w:t xml:space="preserve">seems to be the most suitable solution to protect SUPI against quantum computers. </w:t>
      </w:r>
    </w:p>
    <w:p w14:paraId="49568DC1" w14:textId="782C98EF" w:rsidR="0066549B" w:rsidRDefault="41A8A2B5" w:rsidP="00BE7D53">
      <w:pPr>
        <w:pStyle w:val="NormalParagraph"/>
      </w:pPr>
      <w:r w:rsidRPr="64BF5F7D">
        <w:t xml:space="preserve">The main remaining question is thus the one of the performances as moving to </w:t>
      </w:r>
      <w:r w:rsidR="00281C25">
        <w:t>P</w:t>
      </w:r>
      <w:r w:rsidRPr="64BF5F7D">
        <w:t>ost</w:t>
      </w:r>
      <w:r w:rsidR="00281C25">
        <w:t xml:space="preserve"> Q</w:t>
      </w:r>
      <w:r w:rsidRPr="64BF5F7D">
        <w:t xml:space="preserve">uantum cryptography will increase the ciphertext size and dramatically change the nature of the computations. As the current version of the specifications allows the operator to decide whether the SUCI computation should be performed within the USIM or within the Mobile Equipment, there is no unique answer to this question. Arguably, the case where the USIM performs this computation is the most challenging one given the constrained nature of the device. </w:t>
      </w:r>
    </w:p>
    <w:p w14:paraId="1888F2AB" w14:textId="61F40F18" w:rsidR="0066549B" w:rsidRDefault="0066549B" w:rsidP="0066549B">
      <w:pPr>
        <w:spacing w:line="257" w:lineRule="auto"/>
        <w:rPr>
          <w:rFonts w:ascii="Calibri" w:eastAsia="Calibri" w:hAnsi="Calibri" w:cs="Calibri"/>
          <w:sz w:val="24"/>
          <w:szCs w:val="24"/>
        </w:rPr>
      </w:pPr>
    </w:p>
    <w:p w14:paraId="58D23D85" w14:textId="36E94150" w:rsidR="0066549B" w:rsidRDefault="41A8A2B5" w:rsidP="006B1DBE">
      <w:pPr>
        <w:pStyle w:val="Heading3"/>
        <w:rPr>
          <w:rFonts w:eastAsia="Calibri"/>
        </w:rPr>
      </w:pPr>
      <w:r w:rsidRPr="17D652C4">
        <w:rPr>
          <w:rFonts w:ascii="Times New Roman" w:hAnsi="Times New Roman" w:cs="Times New Roman"/>
          <w:b w:val="0"/>
          <w:bCs w:val="0"/>
          <w:sz w:val="13"/>
          <w:szCs w:val="13"/>
        </w:rPr>
        <w:t xml:space="preserve">  </w:t>
      </w:r>
      <w:bookmarkStart w:id="386" w:name="_Toc157424665"/>
      <w:r w:rsidRPr="17D652C4">
        <w:rPr>
          <w:rFonts w:eastAsia="Calibri"/>
        </w:rPr>
        <w:t xml:space="preserve">Implementation </w:t>
      </w:r>
      <w:r w:rsidR="00BE7CC1">
        <w:rPr>
          <w:rFonts w:eastAsia="Calibri"/>
        </w:rPr>
        <w:t>R</w:t>
      </w:r>
      <w:r w:rsidRPr="17D652C4">
        <w:rPr>
          <w:rFonts w:eastAsia="Calibri"/>
        </w:rPr>
        <w:t>oadmap (</w:t>
      </w:r>
      <w:r w:rsidR="00BE7CC1">
        <w:rPr>
          <w:rFonts w:eastAsia="Calibri"/>
        </w:rPr>
        <w:t>C</w:t>
      </w:r>
      <w:r w:rsidRPr="17D652C4">
        <w:rPr>
          <w:rFonts w:eastAsia="Calibri"/>
        </w:rPr>
        <w:t xml:space="preserve">rypto-agility and PQC </w:t>
      </w:r>
      <w:r w:rsidR="00BE7CC1">
        <w:rPr>
          <w:rFonts w:eastAsia="Calibri"/>
        </w:rPr>
        <w:t>I</w:t>
      </w:r>
      <w:r w:rsidRPr="17D652C4">
        <w:rPr>
          <w:rFonts w:eastAsia="Calibri"/>
        </w:rPr>
        <w:t>mplementation)</w:t>
      </w:r>
      <w:bookmarkEnd w:id="386"/>
    </w:p>
    <w:p w14:paraId="148F0863" w14:textId="40CA06D9" w:rsidR="0066549B" w:rsidRDefault="51EDE932" w:rsidP="00BE7D53">
      <w:pPr>
        <w:pStyle w:val="NormalParagraph"/>
      </w:pPr>
      <w:r w:rsidRPr="4B031A84">
        <w:t xml:space="preserve">As any data whose confidentiality is protected using asymmetric cryptography, SUPI are subject to the “Store Now Decrypt Later” attack. Migrating to </w:t>
      </w:r>
      <w:r w:rsidR="00281C25">
        <w:t>P</w:t>
      </w:r>
      <w:r w:rsidRPr="4B031A84">
        <w:t>ost</w:t>
      </w:r>
      <w:r w:rsidR="00281C25">
        <w:t xml:space="preserve"> Q</w:t>
      </w:r>
      <w:r w:rsidRPr="4B031A84">
        <w:t xml:space="preserve">uantum SUCI should then not wait for the advent of quantum computers powerful enough to break Diffie-Hellman. </w:t>
      </w:r>
    </w:p>
    <w:p w14:paraId="4E41751D" w14:textId="77777777" w:rsidR="0066549B" w:rsidRDefault="0066549B" w:rsidP="00BE7D53">
      <w:pPr>
        <w:pStyle w:val="NormalParagraph"/>
      </w:pPr>
      <w:r w:rsidRPr="31131256">
        <w:t xml:space="preserve">As mentioned above, the current specifications allow the operator to select its own protection scheme, which implies that PQC implementation does not depend on the evolution of the 3GPP TS 33.501 specifications. </w:t>
      </w:r>
    </w:p>
    <w:p w14:paraId="4036A763" w14:textId="77777777" w:rsidR="0066549B" w:rsidRDefault="0066549B" w:rsidP="0066549B">
      <w:pPr>
        <w:spacing w:line="257" w:lineRule="auto"/>
        <w:rPr>
          <w:rFonts w:ascii="Calibri" w:eastAsia="Calibri" w:hAnsi="Calibri" w:cs="Calibri"/>
          <w:sz w:val="24"/>
          <w:szCs w:val="24"/>
        </w:rPr>
      </w:pPr>
      <w:r w:rsidRPr="31131256">
        <w:rPr>
          <w:rFonts w:ascii="Calibri" w:eastAsia="Calibri" w:hAnsi="Calibri" w:cs="Calibri"/>
          <w:sz w:val="24"/>
          <w:szCs w:val="24"/>
        </w:rPr>
        <w:t xml:space="preserve"> </w:t>
      </w:r>
    </w:p>
    <w:p w14:paraId="0BC0503E" w14:textId="2175797E" w:rsidR="0066549B" w:rsidRDefault="41A8A2B5" w:rsidP="006B1DBE">
      <w:pPr>
        <w:pStyle w:val="Heading3"/>
        <w:rPr>
          <w:rFonts w:eastAsia="Calibri"/>
        </w:rPr>
      </w:pPr>
      <w:r w:rsidRPr="17D652C4">
        <w:rPr>
          <w:rFonts w:ascii="Times New Roman" w:hAnsi="Times New Roman" w:cs="Times New Roman"/>
          <w:b w:val="0"/>
          <w:bCs w:val="0"/>
          <w:sz w:val="13"/>
          <w:szCs w:val="13"/>
        </w:rPr>
        <w:t xml:space="preserve">   </w:t>
      </w:r>
      <w:bookmarkStart w:id="387" w:name="_Toc157424666"/>
      <w:r w:rsidRPr="17D652C4">
        <w:rPr>
          <w:rFonts w:eastAsia="Calibri"/>
        </w:rPr>
        <w:t xml:space="preserve">Standards Impact (current and future) and </w:t>
      </w:r>
      <w:r w:rsidR="00BE7CC1">
        <w:rPr>
          <w:rFonts w:eastAsia="Calibri"/>
        </w:rPr>
        <w:t>M</w:t>
      </w:r>
      <w:r w:rsidRPr="17D652C4">
        <w:rPr>
          <w:rFonts w:eastAsia="Calibri"/>
        </w:rPr>
        <w:t>aturity</w:t>
      </w:r>
      <w:bookmarkEnd w:id="387"/>
    </w:p>
    <w:p w14:paraId="6BD314BE" w14:textId="32C29544" w:rsidR="0066549B" w:rsidRDefault="0066549B" w:rsidP="11BDCFF4">
      <w:pPr>
        <w:pStyle w:val="ListBullet1"/>
        <w:numPr>
          <w:ilvl w:val="0"/>
          <w:numId w:val="0"/>
        </w:numPr>
      </w:pPr>
      <w:r w:rsidRPr="16A692A4">
        <w:rPr>
          <w:lang w:val="en-SG"/>
        </w:rPr>
        <w:t xml:space="preserve">3GPP </w:t>
      </w:r>
      <w:r>
        <w:t>TS 33.501: Security architecture and procedures for 5G System</w:t>
      </w:r>
      <w:r>
        <w:br/>
      </w:r>
    </w:p>
    <w:p w14:paraId="1BCF9C09" w14:textId="6DE517E9" w:rsidR="0066549B" w:rsidRDefault="41A8A2B5" w:rsidP="006B1DBE">
      <w:pPr>
        <w:pStyle w:val="Heading3"/>
        <w:rPr>
          <w:rFonts w:eastAsia="Calibri"/>
        </w:rPr>
      </w:pPr>
      <w:r w:rsidRPr="17D652C4">
        <w:rPr>
          <w:rFonts w:ascii="Times New Roman" w:hAnsi="Times New Roman" w:cs="Times New Roman"/>
          <w:b w:val="0"/>
          <w:bCs w:val="0"/>
          <w:sz w:val="13"/>
          <w:szCs w:val="13"/>
        </w:rPr>
        <w:t xml:space="preserve">   </w:t>
      </w:r>
      <w:bookmarkStart w:id="388" w:name="_Toc157424667"/>
      <w:r w:rsidRPr="007429F8">
        <w:rPr>
          <w:rFonts w:eastAsia="Calibri"/>
        </w:rPr>
        <w:t>Stakeholders</w:t>
      </w:r>
      <w:bookmarkEnd w:id="388"/>
      <w:r w:rsidR="0066549B">
        <w:tab/>
      </w:r>
    </w:p>
    <w:p w14:paraId="06A1C50A" w14:textId="08D3270E" w:rsidR="0066549B" w:rsidRDefault="61A6D0F7" w:rsidP="00FF0C13">
      <w:pPr>
        <w:pStyle w:val="ListBullet1"/>
        <w:numPr>
          <w:ilvl w:val="0"/>
          <w:numId w:val="103"/>
        </w:numPr>
        <w:rPr>
          <w:lang w:val="en-US"/>
        </w:rPr>
      </w:pPr>
      <w:r w:rsidRPr="2EDDEF15">
        <w:rPr>
          <w:lang w:val="en-US"/>
        </w:rPr>
        <w:t>SIM card manufacturers</w:t>
      </w:r>
    </w:p>
    <w:p w14:paraId="0710B3DA" w14:textId="278DFCA9" w:rsidR="0066549B" w:rsidRDefault="61A6D0F7" w:rsidP="00FF0C13">
      <w:pPr>
        <w:pStyle w:val="ListBullet1"/>
        <w:numPr>
          <w:ilvl w:val="0"/>
          <w:numId w:val="103"/>
        </w:numPr>
        <w:rPr>
          <w:lang w:val="en-US"/>
        </w:rPr>
      </w:pPr>
      <w:r w:rsidRPr="2EDDEF15">
        <w:rPr>
          <w:lang w:val="en-US"/>
        </w:rPr>
        <w:t>SIM card vendors</w:t>
      </w:r>
    </w:p>
    <w:p w14:paraId="26D073E9" w14:textId="0D229832" w:rsidR="0066549B" w:rsidRDefault="61A6D0F7" w:rsidP="00FF0C13">
      <w:pPr>
        <w:pStyle w:val="ListBullet1"/>
        <w:numPr>
          <w:ilvl w:val="0"/>
          <w:numId w:val="103"/>
        </w:numPr>
        <w:rPr>
          <w:lang w:val="en-US"/>
        </w:rPr>
      </w:pPr>
      <w:r w:rsidRPr="2EDDEF15">
        <w:rPr>
          <w:lang w:val="en-US"/>
        </w:rPr>
        <w:t>Network Operators</w:t>
      </w:r>
    </w:p>
    <w:p w14:paraId="25FB7096" w14:textId="03355D81" w:rsidR="0066549B" w:rsidRDefault="0066549B" w:rsidP="0066549B">
      <w:pPr>
        <w:spacing w:line="257" w:lineRule="auto"/>
        <w:rPr>
          <w:rFonts w:ascii="Calibri" w:eastAsia="Calibri" w:hAnsi="Calibri" w:cs="Calibri"/>
          <w:sz w:val="24"/>
          <w:szCs w:val="24"/>
          <w:lang w:val="de-DE"/>
        </w:rPr>
      </w:pPr>
    </w:p>
    <w:p w14:paraId="3A1AF426" w14:textId="77777777" w:rsidR="0066549B" w:rsidRDefault="41A8A2B5" w:rsidP="006B1DBE">
      <w:pPr>
        <w:pStyle w:val="Heading3"/>
        <w:rPr>
          <w:rFonts w:eastAsia="Calibri"/>
        </w:rPr>
      </w:pPr>
      <w:r w:rsidRPr="17D652C4">
        <w:rPr>
          <w:rFonts w:ascii="Times New Roman" w:hAnsi="Times New Roman" w:cs="Times New Roman"/>
          <w:b w:val="0"/>
          <w:bCs w:val="0"/>
          <w:sz w:val="13"/>
          <w:szCs w:val="13"/>
        </w:rPr>
        <w:t xml:space="preserve"> </w:t>
      </w:r>
      <w:bookmarkStart w:id="389" w:name="_Toc157424668"/>
      <w:r w:rsidRPr="17D652C4">
        <w:rPr>
          <w:rFonts w:eastAsia="Calibri"/>
        </w:rPr>
        <w:t xml:space="preserve">PKI </w:t>
      </w:r>
      <w:r w:rsidRPr="007429F8">
        <w:rPr>
          <w:rFonts w:eastAsia="Calibri"/>
        </w:rPr>
        <w:t>Implications</w:t>
      </w:r>
      <w:bookmarkEnd w:id="389"/>
      <w:r w:rsidRPr="17D652C4">
        <w:rPr>
          <w:rFonts w:eastAsia="Calibri"/>
        </w:rPr>
        <w:t xml:space="preserve"> </w:t>
      </w:r>
    </w:p>
    <w:p w14:paraId="403F5C3B" w14:textId="6E95D76C" w:rsidR="0066549B" w:rsidRDefault="0066549B" w:rsidP="002B2FA1">
      <w:pPr>
        <w:pStyle w:val="NormalParagraph"/>
        <w:rPr>
          <w:rFonts w:ascii="Calibri" w:eastAsia="Calibri" w:hAnsi="Calibri" w:cs="Calibri"/>
          <w:sz w:val="24"/>
          <w:szCs w:val="24"/>
        </w:rPr>
      </w:pPr>
      <w:r w:rsidRPr="2CFC4FD3">
        <w:t xml:space="preserve">In the context of the concealment of the SUPI, there is only one public key, the one of the home </w:t>
      </w:r>
      <w:proofErr w:type="gramStart"/>
      <w:r w:rsidRPr="2CFC4FD3">
        <w:t>network</w:t>
      </w:r>
      <w:proofErr w:type="gramEnd"/>
      <w:r w:rsidRPr="2CFC4FD3">
        <w:t xml:space="preserve"> that is used in the ECIES protocol. This public key has been provisioned in the USIM and is not authenticated by any certificate. The way it is bound to the home network identity thus does not rely on usual cryptographic means but on the properties of the provisioning and the updating procedures. As mentioned in clause 5.2.5 of TS 33.501, these procedures are out of scope of these specifications. Therefore, there is no direct PKI implications for this use-case, but one must obviously ensure that the procedures mentioned above are consistent with the targeted </w:t>
      </w:r>
      <w:r w:rsidR="00281C25">
        <w:t>P</w:t>
      </w:r>
      <w:r w:rsidRPr="2CFC4FD3">
        <w:t>ost</w:t>
      </w:r>
      <w:r w:rsidR="00281C25">
        <w:t xml:space="preserve"> Q</w:t>
      </w:r>
      <w:r w:rsidRPr="2CFC4FD3">
        <w:t>uantum security of SUCI.</w:t>
      </w:r>
    </w:p>
    <w:p w14:paraId="59C20D76" w14:textId="05762E91" w:rsidR="0066549B" w:rsidRDefault="41A8A2B5" w:rsidP="006B1DBE">
      <w:pPr>
        <w:pStyle w:val="Heading3"/>
        <w:rPr>
          <w:rFonts w:eastAsia="Calibri"/>
        </w:rPr>
      </w:pPr>
      <w:bookmarkStart w:id="390" w:name="_Toc157424669"/>
      <w:r w:rsidRPr="17D652C4">
        <w:rPr>
          <w:rFonts w:eastAsia="Calibri"/>
        </w:rPr>
        <w:t>Legacy Impact</w:t>
      </w:r>
      <w:bookmarkEnd w:id="390"/>
    </w:p>
    <w:p w14:paraId="048B5365" w14:textId="21E52C8C" w:rsidR="0066549B" w:rsidRDefault="0066549B" w:rsidP="00BE7D53">
      <w:pPr>
        <w:pStyle w:val="NormalParagraph"/>
      </w:pPr>
      <w:r w:rsidRPr="2CFC4FD3">
        <w:t xml:space="preserve">Interestingly, the situation of 5G networks in presence of an adversary equipped with a CRQC is extremely </w:t>
      </w:r>
      <w:proofErr w:type="gramStart"/>
      <w:r w:rsidRPr="2CFC4FD3">
        <w:t>similar to</w:t>
      </w:r>
      <w:proofErr w:type="gramEnd"/>
      <w:r w:rsidRPr="2CFC4FD3">
        <w:t xml:space="preserve"> the one of previous generations of networks. Put differently, a CRQC simply reinstates IMSI-catchers in 5G networks.</w:t>
      </w:r>
    </w:p>
    <w:p w14:paraId="700AEFE7" w14:textId="4C4D1879" w:rsidR="0066549B" w:rsidRDefault="0066549B" w:rsidP="00BE7D53">
      <w:pPr>
        <w:pStyle w:val="NormalParagraph"/>
      </w:pPr>
      <w:r w:rsidRPr="31131256">
        <w:t>The threat of IMSI-catchers has not led to modifications of legacy systems (the generations of networks prior to 5G). Back then, the risk was accepted</w:t>
      </w:r>
      <w:r w:rsidR="7E527B0A" w:rsidRPr="0D6FC67D">
        <w:t>,</w:t>
      </w:r>
      <w:r w:rsidRPr="31131256">
        <w:t xml:space="preserve"> and remediation was postponed to 5G. It is therefore likely that the quantum threat will not lead to changes in current systems using ECIES.</w:t>
      </w:r>
    </w:p>
    <w:p w14:paraId="76AD2938" w14:textId="77777777" w:rsidR="0020364F" w:rsidRPr="00122A3F" w:rsidRDefault="0066549B" w:rsidP="0020364F">
      <w:pPr>
        <w:pStyle w:val="Heading3"/>
        <w:rPr>
          <w:rFonts w:eastAsia="Arial"/>
          <w:sz w:val="22"/>
          <w:szCs w:val="22"/>
        </w:rPr>
      </w:pPr>
      <w:r w:rsidRPr="20E3B370">
        <w:rPr>
          <w:rFonts w:eastAsia="Arial"/>
        </w:rPr>
        <w:t xml:space="preserve"> </w:t>
      </w:r>
      <w:bookmarkStart w:id="391" w:name="_Toc157424670"/>
      <w:r w:rsidR="0020364F" w:rsidRPr="00122A3F">
        <w:rPr>
          <w:rFonts w:eastAsia="Arial"/>
          <w:sz w:val="22"/>
          <w:szCs w:val="22"/>
        </w:rPr>
        <w:t>Potential Actions/ Dependencies</w:t>
      </w:r>
      <w:bookmarkEnd w:id="391"/>
    </w:p>
    <w:p w14:paraId="1D9F46D9" w14:textId="77777777" w:rsidR="00F07530" w:rsidRDefault="000B1F1E" w:rsidP="00FF0C13">
      <w:pPr>
        <w:pStyle w:val="ListParagraph"/>
        <w:numPr>
          <w:ilvl w:val="0"/>
          <w:numId w:val="104"/>
        </w:numPr>
        <w:spacing w:line="252" w:lineRule="auto"/>
      </w:pPr>
      <w:r w:rsidRPr="002B2FA1">
        <w:t>3GPP TS 33.501 will need to adopt a Quantum Safe mechanism for concealment of the SUCI as the current approach is vulnerable to attack. This creates a standards dependency for network operators choosing to implement the security procedures in 3GPP TS 33.501.</w:t>
      </w:r>
    </w:p>
    <w:p w14:paraId="44976F73" w14:textId="19560E40" w:rsidR="000B1F1E" w:rsidRPr="00F07530" w:rsidRDefault="3F7C027A" w:rsidP="00FF0C13">
      <w:pPr>
        <w:pStyle w:val="ListParagraph"/>
        <w:numPr>
          <w:ilvl w:val="0"/>
          <w:numId w:val="104"/>
        </w:numPr>
        <w:spacing w:line="252" w:lineRule="auto"/>
        <w:rPr>
          <w:rFonts w:eastAsia="Arial" w:cs="Arial"/>
          <w:szCs w:val="22"/>
        </w:rPr>
      </w:pPr>
      <w:r>
        <w:t>However, the current standard also provides an option for operators to use their own protection scheme if desired. Operators choosing this latter path will need to ensure that their proprietary schemes are Quantum safe.</w:t>
      </w:r>
    </w:p>
    <w:p w14:paraId="6E66C625" w14:textId="6136A18E" w:rsidR="006B1DBE" w:rsidRPr="00BF34AB" w:rsidRDefault="3D6E9A0F" w:rsidP="006B1DBE">
      <w:pPr>
        <w:pStyle w:val="Heading2"/>
      </w:pPr>
      <w:bookmarkStart w:id="392" w:name="_Toc157424671"/>
      <w:r w:rsidRPr="00BF34AB">
        <w:t xml:space="preserve">Authorization and </w:t>
      </w:r>
      <w:r w:rsidR="004C13F0">
        <w:t>T</w:t>
      </w:r>
      <w:r w:rsidRPr="00BF34AB">
        <w:t xml:space="preserve">ransport </w:t>
      </w:r>
      <w:r w:rsidR="004C13F0">
        <w:t>S</w:t>
      </w:r>
      <w:r w:rsidRPr="00BF34AB">
        <w:t>ecurity in 4G (MME-S-GW-P-GW)</w:t>
      </w:r>
      <w:bookmarkEnd w:id="392"/>
    </w:p>
    <w:p w14:paraId="77CC5E11" w14:textId="77777777" w:rsidR="006B1DBE" w:rsidRDefault="3D6E9A0F" w:rsidP="006B1DBE">
      <w:pPr>
        <w:pStyle w:val="Heading3"/>
      </w:pPr>
      <w:bookmarkStart w:id="393" w:name="_Toc157424672"/>
      <w:r>
        <w:t>Scope</w:t>
      </w:r>
      <w:bookmarkEnd w:id="393"/>
    </w:p>
    <w:p w14:paraId="7641B047" w14:textId="07E0AC5E" w:rsidR="006B1DBE" w:rsidRDefault="0033060E" w:rsidP="00BE7D53">
      <w:pPr>
        <w:pStyle w:val="NormalParagraph"/>
      </w:pPr>
      <w:r w:rsidRPr="0033060E">
        <w:t>IPsec (NDS/IP) may be used to protect IP-based control plane signaling and to support the user plane protection on the backhaul link (see 3GPP TS 33.401). The IKEv2 protocol is used to perform authentication and key establishment for IPsec.</w:t>
      </w:r>
    </w:p>
    <w:p w14:paraId="09080224" w14:textId="092FAD9F" w:rsidR="00CF10BF" w:rsidRDefault="3D6E9A0F" w:rsidP="00BE7D53">
      <w:pPr>
        <w:pStyle w:val="NormalParagraph"/>
      </w:pPr>
      <w:r>
        <w:t xml:space="preserve">Key establishment in IKEv2 is done using ephemeral (elliptic curve) Diffie-Hellman key exchange, and the result is an ephemeral session key that can be used for data protection in IPsec. Best practices recommend re-running Diffie-Hellman key exchange to generate fresh ephemeral session keys frequently (e.g. every 100GB or </w:t>
      </w:r>
      <w:r w:rsidR="007D532D">
        <w:t xml:space="preserve">every </w:t>
      </w:r>
      <w:r>
        <w:t>hour). The 3GPP data protection profiles in IPsec use</w:t>
      </w:r>
      <w:r w:rsidR="2EAC4622">
        <w:t>s</w:t>
      </w:r>
      <w:r>
        <w:t xml:space="preserve"> symmetric cryptography such as AES-128 and SHA-256. </w:t>
      </w:r>
      <w:r w:rsidR="080C5C54" w:rsidRPr="249B8EC7">
        <w:rPr>
          <w:rFonts w:ascii="Segoe UI" w:eastAsia="Segoe UI" w:hAnsi="Segoe UI" w:cs="Segoe UI"/>
          <w:color w:val="333333"/>
          <w:sz w:val="18"/>
          <w:szCs w:val="18"/>
        </w:rPr>
        <w:t xml:space="preserve"> </w:t>
      </w:r>
      <w:r w:rsidR="080C5C54" w:rsidRPr="007429F8">
        <w:rPr>
          <w:rFonts w:eastAsia="Arial" w:cs="Arial"/>
          <w:color w:val="333333"/>
        </w:rPr>
        <w:t>However, the exact quantum security of AES</w:t>
      </w:r>
      <w:r w:rsidR="007D532D">
        <w:rPr>
          <w:rFonts w:eastAsia="Arial" w:cs="Arial"/>
          <w:color w:val="333333"/>
        </w:rPr>
        <w:t>-</w:t>
      </w:r>
      <w:r w:rsidR="080C5C54" w:rsidRPr="007429F8">
        <w:rPr>
          <w:rFonts w:eastAsia="Arial" w:cs="Arial"/>
          <w:color w:val="333333"/>
        </w:rPr>
        <w:t xml:space="preserve">128 is still under debate; see Section </w:t>
      </w:r>
      <w:r w:rsidR="007D532D">
        <w:rPr>
          <w:rFonts w:eastAsia="Arial" w:cs="Arial"/>
          <w:color w:val="333333"/>
        </w:rPr>
        <w:t>3.6</w:t>
      </w:r>
      <w:r>
        <w:t>.</w:t>
      </w:r>
    </w:p>
    <w:p w14:paraId="3F95C785" w14:textId="1AF69FBA" w:rsidR="00CF10BF" w:rsidRDefault="00CF10BF" w:rsidP="00FF0C13">
      <w:pPr>
        <w:pStyle w:val="NormalParagraph"/>
        <w:ind w:left="720"/>
      </w:pPr>
      <w:r>
        <w:t>NOTE: Their security strength against quantum (and classical) attackers is used to define the relevant security levels in the NIST PQC standardization.</w:t>
      </w:r>
    </w:p>
    <w:p w14:paraId="5114889B" w14:textId="0524730C" w:rsidR="006B1DBE" w:rsidRDefault="3D6E9A0F" w:rsidP="00BE7D53">
      <w:pPr>
        <w:pStyle w:val="NormalParagraph"/>
      </w:pPr>
      <w:r>
        <w:t>Authentication in IKEv2 is done using digital signatures, directly in the protocol and in certificates.</w:t>
      </w:r>
    </w:p>
    <w:p w14:paraId="1BC9830B" w14:textId="625E555F" w:rsidR="006B1DBE" w:rsidRDefault="006B1DBE" w:rsidP="00BE7D53">
      <w:pPr>
        <w:pStyle w:val="NormalParagraph"/>
      </w:pPr>
      <w:r>
        <w:t>An attacker that can record encrypted traffic today and, in the future, holds a CRQC may run Shor’s quantum algorithm to target the individual ephemeral Diffie-Hellman keys (i.e., a store now, decrypt later attack). Breaking a Diffie-Hellman key breaks the confidentiality of the recorded session data protected under that key. The risk and impact thus depend on for example the feasibility of encrypted traffic being collected today, the risk of session keys being targeted by such an attacker, and the confidentiality protection lifetime of the data. If we instead consider authentication, then if the IKEv2 protocol or underlying PKI is still accepting currently deployed digital signatures (e.g., ECDSA, RSA), an attacker who holds a CRQC can break digital signature keys and for example impersonate the respective nodes in NDS/IP.</w:t>
      </w:r>
    </w:p>
    <w:p w14:paraId="1CB50395" w14:textId="452C67B0" w:rsidR="006B1DBE" w:rsidRDefault="3D6E9A0F" w:rsidP="006B1DBE">
      <w:pPr>
        <w:pStyle w:val="Heading3"/>
      </w:pPr>
      <w:bookmarkStart w:id="394" w:name="_Toc157424673"/>
      <w:r>
        <w:t xml:space="preserve">Sensitive </w:t>
      </w:r>
      <w:r w:rsidR="004C13F0">
        <w:t>D</w:t>
      </w:r>
      <w:r>
        <w:t xml:space="preserve">ata </w:t>
      </w:r>
      <w:r w:rsidR="004C13F0">
        <w:t>D</w:t>
      </w:r>
      <w:r>
        <w:t>iscovery</w:t>
      </w:r>
      <w:bookmarkEnd w:id="394"/>
    </w:p>
    <w:p w14:paraId="675722A6" w14:textId="70C56FFD" w:rsidR="006B1DBE" w:rsidRPr="006041D2" w:rsidRDefault="006B1DBE" w:rsidP="00BE7D53">
      <w:pPr>
        <w:pStyle w:val="NormalParagraph"/>
        <w:rPr>
          <w:rFonts w:eastAsia="Arial" w:cs="Arial"/>
        </w:rPr>
      </w:pPr>
      <w:r>
        <w:t xml:space="preserve">As discussed in TS 33.401 Section 11, S3, S6a and S10 interfaces may carry sensitive subscriber specific data that requires confidentiality protection. Store now, decrypt later attacks may thus be a relevant threat for this data. TS 33.401 does not specify specific time frames for which the data must be protected. </w:t>
      </w:r>
      <w:r w:rsidRPr="77876FBC">
        <w:rPr>
          <w:rFonts w:eastAsia="Arial" w:cs="Arial"/>
          <w:color w:val="000000" w:themeColor="text1"/>
          <w:lang w:val="en-US"/>
        </w:rPr>
        <w:t>Authenticity and integrity of control plane signaling is critical for network operations.</w:t>
      </w:r>
    </w:p>
    <w:p w14:paraId="14D92B00" w14:textId="5392951E" w:rsidR="006B1DBE" w:rsidRDefault="3D6E9A0F" w:rsidP="006B1DBE">
      <w:pPr>
        <w:pStyle w:val="Heading3"/>
      </w:pPr>
      <w:bookmarkStart w:id="395" w:name="_Toc157424674"/>
      <w:r>
        <w:t xml:space="preserve">Cryptographic </w:t>
      </w:r>
      <w:r w:rsidR="004C13F0">
        <w:t>I</w:t>
      </w:r>
      <w:r>
        <w:t>nventory</w:t>
      </w:r>
      <w:bookmarkEnd w:id="395"/>
    </w:p>
    <w:p w14:paraId="6A5359AB" w14:textId="77777777" w:rsidR="006B1DBE" w:rsidRPr="00FC1200" w:rsidRDefault="006B1DBE" w:rsidP="00BE7D53">
      <w:pPr>
        <w:pStyle w:val="NormalParagraph"/>
      </w:pPr>
      <w:r>
        <w:t xml:space="preserve">All public-key cryptography that is currently standardized for use in IKEv2 is vulnerable to CRQCs. </w:t>
      </w:r>
    </w:p>
    <w:p w14:paraId="1AA3D794" w14:textId="1669120C" w:rsidR="006B1DBE" w:rsidRDefault="3D6E9A0F" w:rsidP="006B1DBE">
      <w:pPr>
        <w:pStyle w:val="Heading3"/>
      </w:pPr>
      <w:bookmarkStart w:id="396" w:name="_Toc157424675"/>
      <w:r>
        <w:t xml:space="preserve">Migration </w:t>
      </w:r>
      <w:r w:rsidR="004C13F0">
        <w:t>S</w:t>
      </w:r>
      <w:r>
        <w:t xml:space="preserve">trategy </w:t>
      </w:r>
      <w:r w:rsidR="004C13F0">
        <w:t>A</w:t>
      </w:r>
      <w:r>
        <w:t xml:space="preserve">nalysis and </w:t>
      </w:r>
      <w:r w:rsidR="004C13F0">
        <w:t>I</w:t>
      </w:r>
      <w:r>
        <w:t xml:space="preserve">mpact </w:t>
      </w:r>
      <w:r w:rsidR="004C13F0">
        <w:t>A</w:t>
      </w:r>
      <w:r>
        <w:t>ssessment</w:t>
      </w:r>
      <w:bookmarkEnd w:id="396"/>
    </w:p>
    <w:p w14:paraId="1A92162B" w14:textId="77777777" w:rsidR="006B1DBE" w:rsidRDefault="006B1DBE" w:rsidP="00BE7D53">
      <w:pPr>
        <w:pStyle w:val="NormalParagraph"/>
      </w:pPr>
      <w:r>
        <w:t>As implementations start supporting PQC according to the implementation roadmap in the next section, new nodes can negotiate to use the new quantum-resistant algorithms. Legacy nodes will need to be updated to support negotiating the new algorithms.</w:t>
      </w:r>
    </w:p>
    <w:p w14:paraId="71693B72" w14:textId="3D3C523D" w:rsidR="006B1DBE" w:rsidRDefault="3D6E9A0F" w:rsidP="006B1DBE">
      <w:pPr>
        <w:pStyle w:val="Heading3"/>
      </w:pPr>
      <w:bookmarkStart w:id="397" w:name="_Toc157424676"/>
      <w:r>
        <w:t xml:space="preserve">Implementation </w:t>
      </w:r>
      <w:r w:rsidR="004C13F0">
        <w:t>R</w:t>
      </w:r>
      <w:r>
        <w:t>oadmap (</w:t>
      </w:r>
      <w:r w:rsidR="004C13F0">
        <w:t>C</w:t>
      </w:r>
      <w:r>
        <w:t>rypto</w:t>
      </w:r>
      <w:r w:rsidR="001D540E">
        <w:t>-</w:t>
      </w:r>
      <w:r>
        <w:t xml:space="preserve">agility and PQC </w:t>
      </w:r>
      <w:r w:rsidR="004C13F0">
        <w:t>I</w:t>
      </w:r>
      <w:r>
        <w:t>mplementation)</w:t>
      </w:r>
      <w:bookmarkEnd w:id="397"/>
    </w:p>
    <w:p w14:paraId="6D1A7DB8" w14:textId="7D3AA0FC" w:rsidR="006B1DBE" w:rsidRDefault="11FBBE31" w:rsidP="00BE7D53">
      <w:pPr>
        <w:pStyle w:val="NormalParagraph"/>
      </w:pPr>
      <w:r>
        <w:t xml:space="preserve">Once </w:t>
      </w:r>
      <w:r w:rsidR="006B1DBE">
        <w:t xml:space="preserve">NIST PQC standards are </w:t>
      </w:r>
      <w:r w:rsidR="007D532D">
        <w:t>published</w:t>
      </w:r>
      <w:r w:rsidR="006B1DBE">
        <w:t xml:space="preserve">, IETF can standardize their usage in IKEv2, 3GPP can specify them in relevant profiles, and vendors can implement them as options for algorithm negotiation in the protocol. Key establishment is more straightforward as it depends only on IKEv2 and implementations. The IETF may need to standardize specifically how IKEv2 deals with the communication overhead of quantum-resistant key establishment regarding IP fragmentation (see e.g., </w:t>
      </w:r>
      <w:r w:rsidR="006B1DBE" w:rsidRPr="00A757D1">
        <w:t>https://datatracker.ietf.org/doc/draft-tjhai-ipsecme-hybrid-qske-ikev2/</w:t>
      </w:r>
      <w:r w:rsidR="006B1DBE">
        <w:t>). Quantum-resistant authentication depends on supporting the new NIST PQC digital signature algorithms also in PKI and X.509 certificates. PKI in turn depends on for example hardware security modules to support the new algorithms. Standardization work is ongoing in the IETF, discussing for example different options in supporting so-called hybrid signatures in certificates.</w:t>
      </w:r>
    </w:p>
    <w:p w14:paraId="2C55FF0B" w14:textId="4D3ED61D" w:rsidR="006B1DBE" w:rsidRDefault="3D6E9A0F" w:rsidP="006B1DBE">
      <w:pPr>
        <w:pStyle w:val="Heading3"/>
      </w:pPr>
      <w:bookmarkStart w:id="398" w:name="_Toc157424677"/>
      <w:r>
        <w:t xml:space="preserve">Standards </w:t>
      </w:r>
      <w:r w:rsidR="004C13F0">
        <w:t>I</w:t>
      </w:r>
      <w:r>
        <w:t>mpact</w:t>
      </w:r>
      <w:bookmarkEnd w:id="398"/>
    </w:p>
    <w:p w14:paraId="7A2624EE" w14:textId="7EA8E608" w:rsidR="006B1DBE" w:rsidRPr="00707F36" w:rsidRDefault="006B1DBE" w:rsidP="00BE7D53">
      <w:pPr>
        <w:pStyle w:val="NormalParagraph"/>
      </w:pPr>
      <w:r>
        <w:t>As explained above, affected standards include NDS/IP in 3GPP (e.g. 33.210 and 33.310) and IKEv2 standards in the IETF. For the authentication, the impact is also broader, including standards for X.509 certificates and PKI.</w:t>
      </w:r>
    </w:p>
    <w:p w14:paraId="2463B9CC" w14:textId="77777777" w:rsidR="006B1DBE" w:rsidRDefault="3D6E9A0F" w:rsidP="006B1DBE">
      <w:pPr>
        <w:pStyle w:val="Heading3"/>
      </w:pPr>
      <w:bookmarkStart w:id="399" w:name="_Toc157424678"/>
      <w:r>
        <w:t>Stakeholders</w:t>
      </w:r>
      <w:bookmarkEnd w:id="399"/>
    </w:p>
    <w:p w14:paraId="20DB79FD" w14:textId="77777777" w:rsidR="006B1DBE" w:rsidRDefault="7735ACF3" w:rsidP="00FF0C13">
      <w:pPr>
        <w:pStyle w:val="ListBullet1"/>
        <w:numPr>
          <w:ilvl w:val="0"/>
          <w:numId w:val="105"/>
        </w:numPr>
      </w:pPr>
      <w:r>
        <w:t>Network operators</w:t>
      </w:r>
    </w:p>
    <w:p w14:paraId="1EE39F33" w14:textId="77777777" w:rsidR="006B1DBE" w:rsidRDefault="7735ACF3" w:rsidP="00FF0C13">
      <w:pPr>
        <w:pStyle w:val="ListBullet1"/>
        <w:numPr>
          <w:ilvl w:val="0"/>
          <w:numId w:val="105"/>
        </w:numPr>
      </w:pPr>
      <w:r>
        <w:t>Vendors of transport equipment</w:t>
      </w:r>
    </w:p>
    <w:p w14:paraId="1D5F3B86" w14:textId="77777777" w:rsidR="006B1DBE" w:rsidRDefault="7735ACF3" w:rsidP="00FF0C13">
      <w:pPr>
        <w:pStyle w:val="ListBullet1"/>
        <w:numPr>
          <w:ilvl w:val="0"/>
          <w:numId w:val="105"/>
        </w:numPr>
      </w:pPr>
      <w:r>
        <w:t>Vendors of security gateways</w:t>
      </w:r>
    </w:p>
    <w:p w14:paraId="697B4EE8" w14:textId="77777777" w:rsidR="006B1DBE" w:rsidRDefault="7735ACF3" w:rsidP="00FF0C13">
      <w:pPr>
        <w:pStyle w:val="ListBullet1"/>
        <w:numPr>
          <w:ilvl w:val="0"/>
          <w:numId w:val="105"/>
        </w:numPr>
      </w:pPr>
      <w:r>
        <w:t>Vendors of PKI systems</w:t>
      </w:r>
    </w:p>
    <w:p w14:paraId="3A8F0235" w14:textId="77777777" w:rsidR="006B1DBE" w:rsidRDefault="7735ACF3" w:rsidP="00FF0C13">
      <w:pPr>
        <w:pStyle w:val="ListBullet1"/>
        <w:numPr>
          <w:ilvl w:val="0"/>
          <w:numId w:val="105"/>
        </w:numPr>
      </w:pPr>
      <w:r>
        <w:t>3GPP</w:t>
      </w:r>
    </w:p>
    <w:p w14:paraId="1B54829F" w14:textId="77777777" w:rsidR="006B1DBE" w:rsidRPr="0067525E" w:rsidRDefault="7735ACF3" w:rsidP="00FF0C13">
      <w:pPr>
        <w:pStyle w:val="ListBullet1"/>
        <w:numPr>
          <w:ilvl w:val="0"/>
          <w:numId w:val="105"/>
        </w:numPr>
      </w:pPr>
      <w:r>
        <w:t>IETF</w:t>
      </w:r>
    </w:p>
    <w:p w14:paraId="1423DFA9" w14:textId="308DB665" w:rsidR="006B1DBE" w:rsidRPr="00BE7D53" w:rsidRDefault="3D6E9A0F" w:rsidP="006B1DBE">
      <w:pPr>
        <w:pStyle w:val="Heading3"/>
        <w:rPr>
          <w:b w:val="0"/>
          <w:bCs w:val="0"/>
        </w:rPr>
      </w:pPr>
      <w:bookmarkStart w:id="400" w:name="_Toc157424679"/>
      <w:r w:rsidRPr="00BE7D53">
        <w:t>PKI</w:t>
      </w:r>
      <w:r w:rsidRPr="00BE7D53">
        <w:rPr>
          <w:b w:val="0"/>
          <w:bCs w:val="0"/>
        </w:rPr>
        <w:t xml:space="preserve"> </w:t>
      </w:r>
      <w:r w:rsidR="004C13F0">
        <w:rPr>
          <w:rStyle w:val="Heading3Char"/>
          <w:b/>
          <w:bCs/>
        </w:rPr>
        <w:t>I</w:t>
      </w:r>
      <w:r w:rsidRPr="00BE7D53">
        <w:rPr>
          <w:rStyle w:val="Heading3Char"/>
          <w:b/>
          <w:bCs/>
        </w:rPr>
        <w:t>mplications</w:t>
      </w:r>
      <w:bookmarkEnd w:id="400"/>
    </w:p>
    <w:p w14:paraId="3F481E53" w14:textId="479B1356" w:rsidR="006B1DBE" w:rsidRPr="009B1EFE" w:rsidRDefault="006B1DBE" w:rsidP="00BE7D53">
      <w:pPr>
        <w:pStyle w:val="NormalParagraph"/>
      </w:pPr>
      <w:r>
        <w:t xml:space="preserve">As discussed in Section </w:t>
      </w:r>
      <w:r w:rsidR="007D532D">
        <w:t>4</w:t>
      </w:r>
      <w:r w:rsidR="00BF34AB">
        <w:t xml:space="preserve">.9.5, </w:t>
      </w:r>
      <w:r>
        <w:t>quantum-resistance for this use case requires migration to quantum-resistant PKI. For more information about quantum-resistant PKI, see</w:t>
      </w:r>
      <w:r w:rsidR="007D532D">
        <w:t xml:space="preserve"> the planned</w:t>
      </w:r>
      <w:r>
        <w:t xml:space="preserve"> [PKI implications document].</w:t>
      </w:r>
    </w:p>
    <w:p w14:paraId="4CC03E61" w14:textId="2341B17F" w:rsidR="006B1DBE" w:rsidRDefault="3D6E9A0F" w:rsidP="006B1DBE">
      <w:pPr>
        <w:pStyle w:val="Heading3"/>
      </w:pPr>
      <w:bookmarkStart w:id="401" w:name="_Toc157424680"/>
      <w:r>
        <w:t xml:space="preserve">Legacy </w:t>
      </w:r>
      <w:r w:rsidR="004C13F0">
        <w:t>I</w:t>
      </w:r>
      <w:r>
        <w:t>mpact</w:t>
      </w:r>
      <w:bookmarkEnd w:id="401"/>
    </w:p>
    <w:p w14:paraId="0625DC1E" w14:textId="5650EC4E" w:rsidR="006B1DBE" w:rsidRPr="003921EA" w:rsidRDefault="006B1DBE" w:rsidP="00BE7D53">
      <w:pPr>
        <w:pStyle w:val="NormalParagraph"/>
      </w:pPr>
      <w:r>
        <w:t>Legacy nodes will need to be updated to support negotiati</w:t>
      </w:r>
      <w:r w:rsidR="65C4ADA3">
        <w:t xml:space="preserve">on </w:t>
      </w:r>
      <w:proofErr w:type="gramStart"/>
      <w:r w:rsidR="65C4ADA3">
        <w:t xml:space="preserve">of </w:t>
      </w:r>
      <w:r>
        <w:t xml:space="preserve"> new</w:t>
      </w:r>
      <w:proofErr w:type="gramEnd"/>
      <w:r>
        <w:t xml:space="preserve"> algorithms. Any legacy node that is not updated to support PQC in a timely manner suffers the risks that are discussed in Section </w:t>
      </w:r>
      <w:r w:rsidR="007D532D">
        <w:t>4</w:t>
      </w:r>
      <w:r w:rsidR="008F370B">
        <w:t>.9.6</w:t>
      </w:r>
      <w:r>
        <w:t xml:space="preserve">. </w:t>
      </w:r>
    </w:p>
    <w:p w14:paraId="367E2680" w14:textId="77777777" w:rsidR="00BA475C" w:rsidRDefault="00BA475C" w:rsidP="00BA475C">
      <w:pPr>
        <w:pStyle w:val="Heading3"/>
        <w:rPr>
          <w:rFonts w:eastAsia="Arial"/>
          <w:sz w:val="22"/>
          <w:szCs w:val="22"/>
        </w:rPr>
      </w:pPr>
      <w:bookmarkStart w:id="402" w:name="_Toc157424681"/>
      <w:r w:rsidRPr="00122A3F">
        <w:rPr>
          <w:rFonts w:eastAsia="Arial"/>
          <w:sz w:val="22"/>
          <w:szCs w:val="22"/>
        </w:rPr>
        <w:t>Potential Actions/ Dependencies</w:t>
      </w:r>
      <w:bookmarkEnd w:id="402"/>
    </w:p>
    <w:p w14:paraId="2C471509" w14:textId="77777777" w:rsidR="00E65F8A" w:rsidRDefault="00E65F8A" w:rsidP="00E65F8A">
      <w:pPr>
        <w:pStyle w:val="ListBullet1"/>
      </w:pPr>
      <w:r>
        <w:t xml:space="preserve">Equipment manufacturers: </w:t>
      </w:r>
    </w:p>
    <w:p w14:paraId="54D1865A" w14:textId="7CF87A04" w:rsidR="2EF7FB97" w:rsidRDefault="19019CE5" w:rsidP="05F1FFAD">
      <w:pPr>
        <w:pStyle w:val="ListBullet2"/>
      </w:pPr>
      <w:r w:rsidRPr="05F1FFAD">
        <w:rPr>
          <w:rFonts w:ascii="Segoe UI" w:eastAsia="Segoe UI" w:hAnsi="Segoe UI" w:cs="Segoe UI"/>
          <w:color w:val="333333"/>
          <w:sz w:val="18"/>
          <w:szCs w:val="18"/>
        </w:rPr>
        <w:t xml:space="preserve"> </w:t>
      </w:r>
      <w:r w:rsidRPr="002B2FA1">
        <w:t xml:space="preserve">While many </w:t>
      </w:r>
      <w:r w:rsidR="00281C25">
        <w:t>P</w:t>
      </w:r>
      <w:r w:rsidRPr="002B2FA1">
        <w:t>ost</w:t>
      </w:r>
      <w:r w:rsidR="00281C25">
        <w:t xml:space="preserve"> Q</w:t>
      </w:r>
      <w:r w:rsidRPr="002B2FA1">
        <w:t xml:space="preserve">uantum algorithms (including ML-KEM and ML-DSA) will be comparable to traditional algorithms (ECDH and ECDSA) in terms of speed on the platforms used for </w:t>
      </w:r>
      <w:r w:rsidR="0109994A" w:rsidRPr="002B2FA1">
        <w:t>4G core</w:t>
      </w:r>
      <w:r w:rsidRPr="002B2FA1">
        <w:t>, they may need a higher allocation of memory and throughput/bandwidth. Equipment manufacturers are therefore encouraged to take these constraints into account for the next generation of hardware devices.</w:t>
      </w:r>
      <w:r w:rsidRPr="05F1FFAD">
        <w:rPr>
          <w:rFonts w:ascii="Segoe UI" w:eastAsia="Segoe UI" w:hAnsi="Segoe UI" w:cs="Segoe UI"/>
          <w:color w:val="333333"/>
          <w:sz w:val="18"/>
          <w:szCs w:val="18"/>
        </w:rPr>
        <w:t xml:space="preserve"> </w:t>
      </w:r>
      <w:r w:rsidRPr="05F1FFAD">
        <w:t xml:space="preserve"> </w:t>
      </w:r>
    </w:p>
    <w:p w14:paraId="03F1A555" w14:textId="24C93C8B" w:rsidR="00E65F8A" w:rsidRDefault="4F3C0C74" w:rsidP="00FF0C13">
      <w:pPr>
        <w:pStyle w:val="ListBullet1"/>
        <w:numPr>
          <w:ilvl w:val="0"/>
          <w:numId w:val="106"/>
        </w:numPr>
      </w:pPr>
      <w:r>
        <w:t>Clou</w:t>
      </w:r>
      <w:r w:rsidR="67ADE0CC">
        <w:t>d</w:t>
      </w:r>
      <w:r>
        <w:t xml:space="preserve"> Infrastructure</w:t>
      </w:r>
      <w:r w:rsidR="4EB642C9">
        <w:t xml:space="preserve">: </w:t>
      </w:r>
    </w:p>
    <w:p w14:paraId="00609CDF" w14:textId="004F99EC" w:rsidR="00987925" w:rsidRDefault="00987925" w:rsidP="00987925">
      <w:pPr>
        <w:pStyle w:val="ListBullet2"/>
      </w:pPr>
      <w:r w:rsidRPr="00987925">
        <w:t xml:space="preserve">The next-generation algorithms should be supported by the virtualization </w:t>
      </w:r>
      <w:r w:rsidR="00331E57">
        <w:t xml:space="preserve">cloud-based infrastructure </w:t>
      </w:r>
      <w:r w:rsidRPr="00987925">
        <w:t>providers where crypto</w:t>
      </w:r>
      <w:r w:rsidR="001D540E">
        <w:t>graphic</w:t>
      </w:r>
      <w:r w:rsidRPr="00987925">
        <w:t xml:space="preserve"> processing has hardware dependencies (e.g. Hardware Security Modules, remote attestation)</w:t>
      </w:r>
      <w:r w:rsidR="007D532D">
        <w:t>.</w:t>
      </w:r>
    </w:p>
    <w:p w14:paraId="51AF5252" w14:textId="77777777" w:rsidR="00E65F8A" w:rsidRDefault="00E65F8A" w:rsidP="00E65F8A">
      <w:pPr>
        <w:pStyle w:val="ListBullet1"/>
      </w:pPr>
      <w:r>
        <w:t xml:space="preserve">Operators: </w:t>
      </w:r>
    </w:p>
    <w:p w14:paraId="6B02C27D" w14:textId="5F380AE1" w:rsidR="006B1DBE" w:rsidRPr="00887AFD" w:rsidRDefault="00E65F8A" w:rsidP="002B2FA1">
      <w:pPr>
        <w:pStyle w:val="ListBullet2"/>
        <w:spacing w:line="257" w:lineRule="auto"/>
        <w:rPr>
          <w:rFonts w:eastAsia="Arial" w:cs="Arial"/>
        </w:rPr>
      </w:pPr>
      <w:r>
        <w:t>alignment with equipment infrastructure procurement cycles to ensure adoption of PQC capabilities.</w:t>
      </w:r>
    </w:p>
    <w:p w14:paraId="530D916C" w14:textId="17E9B4A4" w:rsidR="00CE19EF" w:rsidRPr="00BE7D53" w:rsidRDefault="34B2230C" w:rsidP="00BE7D53">
      <w:pPr>
        <w:pStyle w:val="Heading2"/>
      </w:pPr>
      <w:bookmarkStart w:id="403" w:name="_Toc157424682"/>
      <w:r w:rsidRPr="00BE7D53">
        <w:t xml:space="preserve">Authentication and </w:t>
      </w:r>
      <w:r w:rsidR="004C13F0">
        <w:t>T</w:t>
      </w:r>
      <w:r w:rsidRPr="00BE7D53">
        <w:t xml:space="preserve">ransport </w:t>
      </w:r>
      <w:r w:rsidR="004C13F0">
        <w:t>S</w:t>
      </w:r>
      <w:r w:rsidRPr="00BE7D53">
        <w:t xml:space="preserve">ecurity in 5G: Quantum </w:t>
      </w:r>
      <w:r w:rsidR="004C13F0">
        <w:t>S</w:t>
      </w:r>
      <w:r w:rsidRPr="00BE7D53">
        <w:t xml:space="preserve">afe TLS between </w:t>
      </w:r>
      <w:r w:rsidR="004C13F0">
        <w:t>C</w:t>
      </w:r>
      <w:r w:rsidRPr="00BE7D53">
        <w:t xml:space="preserve">omponents of 5G </w:t>
      </w:r>
      <w:r w:rsidR="004C13F0">
        <w:t>C</w:t>
      </w:r>
      <w:r w:rsidRPr="00BE7D53">
        <w:t xml:space="preserve">ore </w:t>
      </w:r>
      <w:r w:rsidR="004C13F0">
        <w:t>N</w:t>
      </w:r>
      <w:r w:rsidRPr="00BE7D53">
        <w:t>etwork (SBA)</w:t>
      </w:r>
      <w:bookmarkEnd w:id="403"/>
    </w:p>
    <w:p w14:paraId="4A90C249" w14:textId="77777777" w:rsidR="00CE19EF" w:rsidRDefault="34B2230C" w:rsidP="00CE19EF">
      <w:pPr>
        <w:pStyle w:val="Heading3"/>
      </w:pPr>
      <w:bookmarkStart w:id="404" w:name="_Toc157424683"/>
      <w:r>
        <w:t>Scope</w:t>
      </w:r>
      <w:bookmarkEnd w:id="404"/>
    </w:p>
    <w:p w14:paraId="2E7A537F" w14:textId="7BC3C400" w:rsidR="00CE19EF" w:rsidRPr="00CD77F4" w:rsidRDefault="00CE19EF" w:rsidP="00BE7D53">
      <w:pPr>
        <w:pStyle w:val="NormalParagraph"/>
      </w:pPr>
      <w:r>
        <w:t>The scope of this use case focuses on the Control Plane of the 5G system and analyses the approach of quantum-safe transport layer security (TLS) between different network functions of 5G service-based architecture (SBA). It covers the intra and inter-PLMN components of the 5G SBA.</w:t>
      </w:r>
    </w:p>
    <w:p w14:paraId="73FEC6EB" w14:textId="20433EB2" w:rsidR="00CE19EF" w:rsidRDefault="00CE19EF">
      <w:pPr>
        <w:pStyle w:val="NormalParagraph"/>
        <w:rPr>
          <w:lang w:val="en-SG"/>
        </w:rPr>
      </w:pPr>
      <w:r>
        <w:t xml:space="preserve">The 5G SBA is designed based on virtualization and container technologies that helps to deploy scalable and flexible architectures. The NF service providers provide service to the NF service consumers. An example of interactions between the NF service producers and consumers are request/response or subscribe/notify. The communication between the NFs </w:t>
      </w:r>
      <w:proofErr w:type="gramStart"/>
      <w:r>
        <w:t>has to</w:t>
      </w:r>
      <w:proofErr w:type="gramEnd"/>
      <w:r>
        <w:t xml:space="preserve"> be secure and service APIs for producers and consumers must be authorized. The following diagram shows the service-based interface (SBI) between the different network functions and the N32 interface between different network operators. </w:t>
      </w:r>
      <w:r>
        <w:rPr>
          <w:lang w:val="en-SG"/>
        </w:rPr>
        <w:t xml:space="preserve">The N32 interface must also be secured and mutually authenticated. </w:t>
      </w:r>
      <w:r w:rsidR="3EEC7488" w:rsidRPr="2FE3FF23">
        <w:rPr>
          <w:color w:val="1D1C1D"/>
          <w:lang w:val="en-SG"/>
        </w:rPr>
        <w:t xml:space="preserve">According to </w:t>
      </w:r>
      <w:r w:rsidR="00201951">
        <w:rPr>
          <w:color w:val="1D1C1D"/>
          <w:lang w:val="en-SG"/>
        </w:rPr>
        <w:t>[</w:t>
      </w:r>
      <w:r w:rsidR="3EEC7488" w:rsidRPr="2FE3FF23">
        <w:rPr>
          <w:color w:val="1D1C1D"/>
          <w:lang w:val="en-SG"/>
        </w:rPr>
        <w:t xml:space="preserve">TS 33.501], the N32 security could be achieved using mutual-TLS for direct operator interconnectivity, or PRINS </w:t>
      </w:r>
      <w:r w:rsidR="6078A2B0">
        <w:t xml:space="preserve">when </w:t>
      </w:r>
      <w:r w:rsidR="3EEC7488" w:rsidRPr="2FE3FF23">
        <w:rPr>
          <w:color w:val="1D1C1D"/>
          <w:lang w:val="en-SG"/>
        </w:rPr>
        <w:t>there are intermediaries between operators.</w:t>
      </w:r>
    </w:p>
    <w:p w14:paraId="25E1F4F9" w14:textId="4EC8EE88" w:rsidR="00CE19EF" w:rsidRDefault="1C6CDCB9" w:rsidP="00BE7D53">
      <w:pPr>
        <w:pStyle w:val="NormalParagraph"/>
        <w:rPr>
          <w:lang w:val="en-SG"/>
        </w:rPr>
      </w:pPr>
      <w:r w:rsidRPr="2EDDEF15">
        <w:rPr>
          <w:lang w:val="en-SG"/>
        </w:rPr>
        <w:t xml:space="preserve">[3GPP </w:t>
      </w:r>
      <w:r w:rsidR="05202D4C" w:rsidRPr="2EDDEF15">
        <w:rPr>
          <w:lang w:val="en-SG"/>
        </w:rPr>
        <w:t>TS 23.501] depicts the 5G system architecture with SBI. Figure 1. shows a simplified representation of the roaming 5G system architecture.</w:t>
      </w:r>
    </w:p>
    <w:p w14:paraId="687FB305" w14:textId="77777777" w:rsidR="00CE19EF" w:rsidRDefault="00CE19EF" w:rsidP="00CE19EF">
      <w:pPr>
        <w:ind w:left="420"/>
      </w:pPr>
    </w:p>
    <w:p w14:paraId="0603BA5C" w14:textId="77777777" w:rsidR="00CE19EF" w:rsidRDefault="00CE19EF" w:rsidP="00CE19EF">
      <w:pPr>
        <w:ind w:left="420"/>
        <w:jc w:val="center"/>
      </w:pPr>
    </w:p>
    <w:p w14:paraId="68F31BFF" w14:textId="77777777" w:rsidR="00257F22" w:rsidRDefault="00CE19EF" w:rsidP="00257F22">
      <w:pPr>
        <w:keepNext/>
        <w:ind w:left="420"/>
      </w:pPr>
      <w:r>
        <w:rPr>
          <w:noProof/>
        </w:rPr>
        <w:drawing>
          <wp:inline distT="0" distB="0" distL="0" distR="0" wp14:anchorId="73627F21" wp14:editId="24B40FCC">
            <wp:extent cx="5550061" cy="1927762"/>
            <wp:effectExtent l="0" t="0" r="0" b="0"/>
            <wp:docPr id="5" name="Picture 5" descr="A picture containing screenshot, text, square, rect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screenshot, text, square, rectangle&#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593440" cy="1942829"/>
                    </a:xfrm>
                    <a:prstGeom prst="rect">
                      <a:avLst/>
                    </a:prstGeom>
                    <a:noFill/>
                  </pic:spPr>
                </pic:pic>
              </a:graphicData>
            </a:graphic>
          </wp:inline>
        </w:drawing>
      </w:r>
    </w:p>
    <w:p w14:paraId="03278330" w14:textId="34D03F15" w:rsidR="00BE7D53" w:rsidRPr="005F0897" w:rsidRDefault="00257F22" w:rsidP="00FF0C13">
      <w:pPr>
        <w:pStyle w:val="Caption"/>
        <w:jc w:val="center"/>
        <w:rPr>
          <w:szCs w:val="28"/>
        </w:rPr>
      </w:pPr>
      <w:r w:rsidRPr="00FF0C13">
        <w:rPr>
          <w:b/>
          <w:bCs/>
          <w:i w:val="0"/>
          <w:iCs w:val="0"/>
          <w:color w:val="auto"/>
          <w:sz w:val="22"/>
          <w:szCs w:val="28"/>
        </w:rPr>
        <w:t xml:space="preserve">Figure </w:t>
      </w:r>
      <w:r w:rsidRPr="00FF0C13">
        <w:rPr>
          <w:b/>
          <w:bCs/>
          <w:i w:val="0"/>
          <w:iCs w:val="0"/>
          <w:color w:val="auto"/>
          <w:sz w:val="22"/>
          <w:szCs w:val="28"/>
        </w:rPr>
        <w:fldChar w:fldCharType="begin"/>
      </w:r>
      <w:r w:rsidRPr="00FF0C13">
        <w:rPr>
          <w:b/>
          <w:bCs/>
          <w:i w:val="0"/>
          <w:iCs w:val="0"/>
          <w:color w:val="auto"/>
          <w:sz w:val="22"/>
          <w:szCs w:val="28"/>
        </w:rPr>
        <w:instrText xml:space="preserve"> SEQ Figure \* ARABIC </w:instrText>
      </w:r>
      <w:r w:rsidRPr="00FF0C13">
        <w:rPr>
          <w:b/>
          <w:bCs/>
          <w:i w:val="0"/>
          <w:iCs w:val="0"/>
          <w:color w:val="auto"/>
          <w:sz w:val="22"/>
          <w:szCs w:val="28"/>
        </w:rPr>
        <w:fldChar w:fldCharType="separate"/>
      </w:r>
      <w:r w:rsidRPr="00FF0C13">
        <w:rPr>
          <w:b/>
          <w:bCs/>
          <w:i w:val="0"/>
          <w:iCs w:val="0"/>
          <w:noProof/>
          <w:color w:val="auto"/>
          <w:sz w:val="22"/>
          <w:szCs w:val="28"/>
        </w:rPr>
        <w:t>8</w:t>
      </w:r>
      <w:r w:rsidRPr="00FF0C13">
        <w:rPr>
          <w:b/>
          <w:bCs/>
          <w:i w:val="0"/>
          <w:iCs w:val="0"/>
          <w:color w:val="auto"/>
          <w:sz w:val="22"/>
          <w:szCs w:val="28"/>
        </w:rPr>
        <w:fldChar w:fldCharType="end"/>
      </w:r>
      <w:r w:rsidRPr="00FF0C13">
        <w:rPr>
          <w:b/>
          <w:bCs/>
          <w:i w:val="0"/>
          <w:iCs w:val="0"/>
          <w:color w:val="auto"/>
          <w:sz w:val="22"/>
          <w:szCs w:val="28"/>
        </w:rPr>
        <w:t>:</w:t>
      </w:r>
      <w:r w:rsidRPr="00FF0C13">
        <w:rPr>
          <w:color w:val="auto"/>
          <w:sz w:val="22"/>
          <w:szCs w:val="28"/>
        </w:rPr>
        <w:t xml:space="preserve"> </w:t>
      </w:r>
      <w:r w:rsidRPr="00FF0C13">
        <w:rPr>
          <w:i w:val="0"/>
          <w:iCs w:val="0"/>
          <w:color w:val="auto"/>
          <w:sz w:val="22"/>
          <w:szCs w:val="28"/>
        </w:rPr>
        <w:t xml:space="preserve">5G SBA showing SBI and N32 </w:t>
      </w:r>
      <w:proofErr w:type="gramStart"/>
      <w:r w:rsidRPr="00FF0C13">
        <w:rPr>
          <w:i w:val="0"/>
          <w:iCs w:val="0"/>
          <w:color w:val="auto"/>
          <w:sz w:val="22"/>
          <w:szCs w:val="28"/>
        </w:rPr>
        <w:t>interface</w:t>
      </w:r>
      <w:proofErr w:type="gramEnd"/>
    </w:p>
    <w:p w14:paraId="58111258" w14:textId="63CEE76A" w:rsidR="00CE19EF" w:rsidRPr="00BE7D53" w:rsidRDefault="00CE19EF" w:rsidP="00BE7D53">
      <w:pPr>
        <w:pStyle w:val="Caption"/>
        <w:jc w:val="center"/>
        <w:rPr>
          <w:b/>
          <w:bCs/>
          <w:i w:val="0"/>
          <w:iCs w:val="0"/>
        </w:rPr>
      </w:pPr>
    </w:p>
    <w:p w14:paraId="7F7A146D" w14:textId="77777777" w:rsidR="00CE19EF" w:rsidRDefault="00CE19EF" w:rsidP="00CE19EF">
      <w:pPr>
        <w:ind w:left="420"/>
      </w:pPr>
    </w:p>
    <w:p w14:paraId="096E9F6C" w14:textId="3236D310" w:rsidR="00CE19EF" w:rsidRDefault="34B2230C" w:rsidP="00CE19EF">
      <w:pPr>
        <w:pStyle w:val="Heading3"/>
      </w:pPr>
      <w:bookmarkStart w:id="405" w:name="_Toc157424684"/>
      <w:r>
        <w:t xml:space="preserve">Sensitive </w:t>
      </w:r>
      <w:r w:rsidR="004C13F0">
        <w:t>D</w:t>
      </w:r>
      <w:r>
        <w:t xml:space="preserve">ata </w:t>
      </w:r>
      <w:r w:rsidR="004C13F0">
        <w:t>D</w:t>
      </w:r>
      <w:r>
        <w:t>iscovery</w:t>
      </w:r>
      <w:bookmarkEnd w:id="405"/>
    </w:p>
    <w:p w14:paraId="73E6B598" w14:textId="288B5736" w:rsidR="00CE19EF" w:rsidRDefault="77EF6477" w:rsidP="00BE7D53">
      <w:pPr>
        <w:pStyle w:val="NormalParagraph"/>
        <w:rPr>
          <w:lang w:val="en-SG"/>
        </w:rPr>
      </w:pPr>
      <w:r w:rsidRPr="64BF5F7D">
        <w:rPr>
          <w:lang w:val="en-SG"/>
        </w:rPr>
        <w:t xml:space="preserve">All mandatory and recommended TLS cipher suites use ECDHE or DHE for key agreement.  An adversary can decrypt, spoof or tamper with the sensitive data communicated over the SBI or N32 interfaces by following a store-now-decrypt-later attack. </w:t>
      </w:r>
    </w:p>
    <w:p w14:paraId="74D16D5E" w14:textId="7C4BD1BE" w:rsidR="00CE19EF" w:rsidRDefault="00CE19EF" w:rsidP="00BE7D53">
      <w:pPr>
        <w:pStyle w:val="NormalParagraph"/>
        <w:rPr>
          <w:lang w:val="en-SG"/>
        </w:rPr>
      </w:pPr>
      <w:r>
        <w:rPr>
          <w:lang w:val="en-SG"/>
        </w:rPr>
        <w:t xml:space="preserve">An example of sensitive data is the subscription information that is stored in the Unified Data Management (UDM) NF. UDM offers services that provide subscriber’s information to other network functions such as AUSF, AMF, SMF, SMSF when requested. The UDM services transmit subscriber’s SUPI/SUCI, </w:t>
      </w:r>
      <w:r>
        <w:t>Access and Mobility Subscription Data</w:t>
      </w:r>
      <w:r>
        <w:rPr>
          <w:lang w:val="en-SG"/>
        </w:rPr>
        <w:t xml:space="preserve">, </w:t>
      </w:r>
      <w:r>
        <w:t>SMS Subscription Data, Slice Selection Subscription Data, Location services (LCS) Privacy Data</w:t>
      </w:r>
      <w:r>
        <w:rPr>
          <w:lang w:val="en-SG"/>
        </w:rPr>
        <w:t xml:space="preserve"> etc. [</w:t>
      </w:r>
      <w:r w:rsidR="00C15C5F">
        <w:rPr>
          <w:lang w:val="en-SG"/>
        </w:rPr>
        <w:t>3GPP TS 23.502</w:t>
      </w:r>
      <w:r>
        <w:rPr>
          <w:lang w:val="en-SG"/>
        </w:rPr>
        <w:t xml:space="preserve">], to the NF consumers over the interface. </w:t>
      </w:r>
    </w:p>
    <w:p w14:paraId="215DB7BF" w14:textId="77777777" w:rsidR="00CE19EF" w:rsidRDefault="00CE19EF" w:rsidP="00BE7D53">
      <w:pPr>
        <w:pStyle w:val="NormalParagraph"/>
        <w:rPr>
          <w:lang w:val="en-SG"/>
        </w:rPr>
      </w:pPr>
      <w:r>
        <w:rPr>
          <w:lang w:val="en-SG"/>
        </w:rPr>
        <w:t>Hence, it is necessary to secure the interfaces from next-generation attacks.</w:t>
      </w:r>
    </w:p>
    <w:p w14:paraId="235ED2F6" w14:textId="77777777" w:rsidR="00CE19EF" w:rsidRDefault="34B2230C" w:rsidP="00CE19EF">
      <w:pPr>
        <w:pStyle w:val="Heading3"/>
      </w:pPr>
      <w:bookmarkStart w:id="406" w:name="_Toc157424685"/>
      <w:r>
        <w:t>Cryptographic Inventory</w:t>
      </w:r>
      <w:bookmarkEnd w:id="406"/>
      <w:r>
        <w:t xml:space="preserve"> </w:t>
      </w:r>
    </w:p>
    <w:p w14:paraId="07CFE02B" w14:textId="03BA6A6D" w:rsidR="00CE19EF" w:rsidRDefault="00CE19EF" w:rsidP="00BE7D53">
      <w:pPr>
        <w:pStyle w:val="NormalParagraph"/>
      </w:pPr>
      <w:r w:rsidRPr="00DE30AD">
        <w:t>Network Functions in the 5G architecture support TLS.</w:t>
      </w:r>
      <w:r>
        <w:t xml:space="preserve"> Within a PLMN, TLS shall be used unless network security is provided by other means [</w:t>
      </w:r>
      <w:r w:rsidR="00C15C5F">
        <w:t xml:space="preserve">3GPP TS </w:t>
      </w:r>
      <w:r>
        <w:t>3</w:t>
      </w:r>
      <w:r w:rsidR="00C15C5F">
        <w:t>3-501</w:t>
      </w:r>
      <w:r>
        <w:t xml:space="preserve">]. Both client and server-side certificates are supported by the Network Functions. The certificates shall be compliant with the SBA certificate profile </w:t>
      </w:r>
      <w:r w:rsidRPr="00CB0D03">
        <w:t xml:space="preserve">specified in clause 6.1.3c of </w:t>
      </w:r>
      <w:r w:rsidR="00C15C5F">
        <w:t xml:space="preserve">[3GPP </w:t>
      </w:r>
      <w:r w:rsidRPr="00CB0D03">
        <w:t>TS 33.310</w:t>
      </w:r>
      <w:r>
        <w:t>]. The Table 1 shows the profiles for the TLS used in the N32 and SBI interface.</w:t>
      </w:r>
    </w:p>
    <w:tbl>
      <w:tblPr>
        <w:tblStyle w:val="TableGrid"/>
        <w:tblW w:w="8789" w:type="dxa"/>
        <w:tblInd w:w="-147" w:type="dxa"/>
        <w:tblLayout w:type="fixed"/>
        <w:tblLook w:val="04A0" w:firstRow="1" w:lastRow="0" w:firstColumn="1" w:lastColumn="0" w:noHBand="0" w:noVBand="1"/>
      </w:tblPr>
      <w:tblGrid>
        <w:gridCol w:w="1048"/>
        <w:gridCol w:w="1079"/>
        <w:gridCol w:w="1843"/>
        <w:gridCol w:w="3260"/>
        <w:gridCol w:w="1559"/>
      </w:tblGrid>
      <w:tr w:rsidR="00D26604" w14:paraId="0C6E24B9" w14:textId="77777777" w:rsidTr="00BE7D53">
        <w:tc>
          <w:tcPr>
            <w:tcW w:w="1048" w:type="dxa"/>
            <w:shd w:val="clear" w:color="auto" w:fill="C00000"/>
          </w:tcPr>
          <w:p w14:paraId="4A678037" w14:textId="77777777" w:rsidR="00CE19EF" w:rsidRPr="00BE7D53" w:rsidRDefault="00CE19EF">
            <w:pPr>
              <w:spacing w:before="108"/>
              <w:rPr>
                <w:b/>
                <w:bCs/>
                <w:sz w:val="20"/>
              </w:rPr>
            </w:pPr>
            <w:r w:rsidRPr="00BE7D53">
              <w:rPr>
                <w:b/>
                <w:bCs/>
                <w:sz w:val="20"/>
              </w:rPr>
              <w:t>No</w:t>
            </w:r>
          </w:p>
        </w:tc>
        <w:tc>
          <w:tcPr>
            <w:tcW w:w="1079" w:type="dxa"/>
            <w:shd w:val="clear" w:color="auto" w:fill="C00000"/>
          </w:tcPr>
          <w:p w14:paraId="7FAE9C3D" w14:textId="77777777" w:rsidR="00CE19EF" w:rsidRPr="00BE7D53" w:rsidRDefault="00CE19EF">
            <w:pPr>
              <w:spacing w:before="108"/>
              <w:rPr>
                <w:b/>
                <w:bCs/>
                <w:sz w:val="20"/>
              </w:rPr>
            </w:pPr>
            <w:r w:rsidRPr="00BE7D53">
              <w:rPr>
                <w:b/>
                <w:bCs/>
                <w:sz w:val="20"/>
              </w:rPr>
              <w:t>Interface</w:t>
            </w:r>
          </w:p>
        </w:tc>
        <w:tc>
          <w:tcPr>
            <w:tcW w:w="1843" w:type="dxa"/>
            <w:shd w:val="clear" w:color="auto" w:fill="C00000"/>
          </w:tcPr>
          <w:p w14:paraId="68ACC8CB" w14:textId="77777777" w:rsidR="00CE19EF" w:rsidRPr="00BE7D53" w:rsidRDefault="00CE19EF">
            <w:pPr>
              <w:spacing w:before="108"/>
              <w:rPr>
                <w:b/>
                <w:bCs/>
                <w:sz w:val="20"/>
              </w:rPr>
            </w:pPr>
            <w:r w:rsidRPr="00BE7D53">
              <w:rPr>
                <w:b/>
                <w:bCs/>
                <w:sz w:val="20"/>
              </w:rPr>
              <w:t>Secure communication</w:t>
            </w:r>
          </w:p>
        </w:tc>
        <w:tc>
          <w:tcPr>
            <w:tcW w:w="3260" w:type="dxa"/>
            <w:shd w:val="clear" w:color="auto" w:fill="C00000"/>
          </w:tcPr>
          <w:p w14:paraId="479FFEAB" w14:textId="77777777" w:rsidR="00CE19EF" w:rsidRPr="00BE7D53" w:rsidRDefault="00CE19EF">
            <w:pPr>
              <w:spacing w:before="108"/>
              <w:rPr>
                <w:b/>
                <w:bCs/>
                <w:sz w:val="20"/>
              </w:rPr>
            </w:pPr>
            <w:r w:rsidRPr="00BE7D53">
              <w:rPr>
                <w:b/>
                <w:bCs/>
                <w:sz w:val="20"/>
              </w:rPr>
              <w:t>TLS Profiles</w:t>
            </w:r>
          </w:p>
        </w:tc>
        <w:tc>
          <w:tcPr>
            <w:tcW w:w="1559" w:type="dxa"/>
            <w:shd w:val="clear" w:color="auto" w:fill="C00000"/>
          </w:tcPr>
          <w:p w14:paraId="5FF9C7AD" w14:textId="77777777" w:rsidR="00CE19EF" w:rsidRPr="00BE7D53" w:rsidRDefault="00CE19EF">
            <w:pPr>
              <w:spacing w:before="108"/>
              <w:rPr>
                <w:b/>
                <w:bCs/>
                <w:sz w:val="20"/>
              </w:rPr>
            </w:pPr>
            <w:r w:rsidRPr="00BE7D53">
              <w:rPr>
                <w:b/>
                <w:bCs/>
                <w:sz w:val="20"/>
              </w:rPr>
              <w:t>Quantum vulnerable algorithms</w:t>
            </w:r>
          </w:p>
        </w:tc>
      </w:tr>
      <w:tr w:rsidR="00CE19EF" w14:paraId="1ED4BFB7" w14:textId="77777777" w:rsidTr="00BE7D53">
        <w:tc>
          <w:tcPr>
            <w:tcW w:w="1048" w:type="dxa"/>
          </w:tcPr>
          <w:p w14:paraId="78837DC2" w14:textId="77777777" w:rsidR="00CE19EF" w:rsidRDefault="00CE19EF" w:rsidP="00BE7D53">
            <w:pPr>
              <w:pStyle w:val="TableText"/>
              <w:spacing w:before="36" w:after="36"/>
            </w:pPr>
            <w:r>
              <w:t>1.</w:t>
            </w:r>
          </w:p>
        </w:tc>
        <w:tc>
          <w:tcPr>
            <w:tcW w:w="1079" w:type="dxa"/>
          </w:tcPr>
          <w:p w14:paraId="677C704A" w14:textId="77777777" w:rsidR="00CE19EF" w:rsidRPr="00BE7D53" w:rsidRDefault="00CE19EF" w:rsidP="00BE7D53">
            <w:pPr>
              <w:pStyle w:val="TableText"/>
              <w:spacing w:before="36" w:after="36"/>
            </w:pPr>
            <w:r w:rsidRPr="00BE7D53">
              <w:t>N32</w:t>
            </w:r>
          </w:p>
          <w:p w14:paraId="2BECA79E" w14:textId="77777777" w:rsidR="00CE19EF" w:rsidRPr="00BE7D53" w:rsidRDefault="00CE19EF" w:rsidP="00BE7D53">
            <w:pPr>
              <w:pStyle w:val="TableText"/>
              <w:spacing w:before="36" w:after="36"/>
            </w:pPr>
            <w:r w:rsidRPr="00BE7D53">
              <w:t>(hSEPP - vSEPP)</w:t>
            </w:r>
          </w:p>
        </w:tc>
        <w:tc>
          <w:tcPr>
            <w:tcW w:w="1843" w:type="dxa"/>
          </w:tcPr>
          <w:p w14:paraId="30E71EFB" w14:textId="77777777" w:rsidR="00CE19EF" w:rsidRPr="00BE7D53" w:rsidRDefault="00CE19EF" w:rsidP="00BE7D53">
            <w:pPr>
              <w:pStyle w:val="TableText"/>
              <w:spacing w:before="36" w:after="36"/>
            </w:pPr>
            <w:r w:rsidRPr="00BE7D53">
              <w:t xml:space="preserve">N32-c: TLS1.2\1.3 </w:t>
            </w:r>
          </w:p>
          <w:p w14:paraId="2D9C6112" w14:textId="77777777" w:rsidR="00CE19EF" w:rsidRPr="00BE7D53" w:rsidRDefault="00CE19EF" w:rsidP="00BE7D53">
            <w:pPr>
              <w:pStyle w:val="TableText"/>
              <w:spacing w:before="36" w:after="36"/>
            </w:pPr>
          </w:p>
          <w:p w14:paraId="6344B9DE" w14:textId="77777777" w:rsidR="00CE19EF" w:rsidRPr="00BE7D53" w:rsidRDefault="00CE19EF" w:rsidP="00BE7D53">
            <w:pPr>
              <w:pStyle w:val="TableText"/>
              <w:spacing w:before="36" w:after="36"/>
            </w:pPr>
          </w:p>
          <w:p w14:paraId="5E9B5AAE" w14:textId="77777777" w:rsidR="00CE19EF" w:rsidRPr="00BE7D53" w:rsidRDefault="00CE19EF" w:rsidP="00BE7D53">
            <w:pPr>
              <w:pStyle w:val="TableText"/>
              <w:spacing w:before="36" w:after="36"/>
            </w:pPr>
          </w:p>
          <w:p w14:paraId="08F2A7AC" w14:textId="77777777" w:rsidR="00CE19EF" w:rsidRPr="00BE7D53" w:rsidRDefault="00CE19EF" w:rsidP="00BE7D53">
            <w:pPr>
              <w:pStyle w:val="TableText"/>
              <w:spacing w:before="36" w:after="36"/>
            </w:pPr>
          </w:p>
          <w:p w14:paraId="60171885" w14:textId="77777777" w:rsidR="00CE19EF" w:rsidRPr="00BE7D53" w:rsidRDefault="00CE19EF" w:rsidP="00BE7D53">
            <w:pPr>
              <w:pStyle w:val="TableText"/>
              <w:spacing w:before="36" w:after="36"/>
            </w:pPr>
          </w:p>
          <w:p w14:paraId="71149881" w14:textId="77777777" w:rsidR="00CE19EF" w:rsidRPr="00BE7D53" w:rsidRDefault="00CE19EF" w:rsidP="00BE7D53">
            <w:pPr>
              <w:pStyle w:val="TableText"/>
              <w:spacing w:before="36" w:after="36"/>
            </w:pPr>
          </w:p>
          <w:p w14:paraId="3E2B862C" w14:textId="77777777" w:rsidR="00CE19EF" w:rsidRPr="00BE7D53" w:rsidRDefault="00CE19EF" w:rsidP="00BE7D53">
            <w:pPr>
              <w:pStyle w:val="TableText"/>
              <w:spacing w:before="36" w:after="36"/>
            </w:pPr>
          </w:p>
          <w:p w14:paraId="26C722D3" w14:textId="77777777" w:rsidR="00CE19EF" w:rsidRPr="00BE7D53" w:rsidRDefault="00CE19EF" w:rsidP="00BE7D53">
            <w:pPr>
              <w:pStyle w:val="TableText"/>
              <w:spacing w:before="36" w:after="36"/>
            </w:pPr>
          </w:p>
          <w:p w14:paraId="408FAE27" w14:textId="77777777" w:rsidR="00CE19EF" w:rsidRPr="00BE7D53" w:rsidRDefault="00CE19EF" w:rsidP="00BE7D53">
            <w:pPr>
              <w:pStyle w:val="TableText"/>
              <w:spacing w:before="36" w:after="36"/>
            </w:pPr>
          </w:p>
          <w:p w14:paraId="6318DC2B" w14:textId="77777777" w:rsidR="00CE19EF" w:rsidRPr="00BE7D53" w:rsidRDefault="00CE19EF" w:rsidP="00BE7D53">
            <w:pPr>
              <w:pStyle w:val="TableText"/>
              <w:spacing w:before="36" w:after="36"/>
            </w:pPr>
          </w:p>
          <w:p w14:paraId="4BC33AD5" w14:textId="77777777" w:rsidR="00CE19EF" w:rsidRPr="00BE7D53" w:rsidRDefault="00CE19EF" w:rsidP="00BE7D53">
            <w:pPr>
              <w:pStyle w:val="TableText"/>
              <w:spacing w:before="36" w:after="36"/>
            </w:pPr>
          </w:p>
          <w:p w14:paraId="1BB4D5B9" w14:textId="77777777" w:rsidR="00CE19EF" w:rsidRPr="00BE7D53" w:rsidRDefault="00CE19EF" w:rsidP="00BE7D53">
            <w:pPr>
              <w:pStyle w:val="TableText"/>
              <w:spacing w:before="36" w:after="36"/>
            </w:pPr>
          </w:p>
          <w:p w14:paraId="0377D39B" w14:textId="77777777" w:rsidR="00CE19EF" w:rsidRPr="00BE7D53" w:rsidRDefault="00CE19EF" w:rsidP="00BE7D53">
            <w:pPr>
              <w:pStyle w:val="TableText"/>
              <w:spacing w:before="36" w:after="36"/>
            </w:pPr>
          </w:p>
          <w:p w14:paraId="26FD9A08" w14:textId="77777777" w:rsidR="00CE19EF" w:rsidRPr="00BE7D53" w:rsidRDefault="00CE19EF" w:rsidP="00BE7D53">
            <w:pPr>
              <w:pStyle w:val="TableText"/>
              <w:spacing w:before="36" w:after="36"/>
            </w:pPr>
          </w:p>
        </w:tc>
        <w:tc>
          <w:tcPr>
            <w:tcW w:w="3260" w:type="dxa"/>
            <w:vMerge w:val="restart"/>
          </w:tcPr>
          <w:p w14:paraId="6A0AEBA3" w14:textId="77777777" w:rsidR="00CE19EF" w:rsidRDefault="00CE19EF" w:rsidP="00BE7D53">
            <w:pPr>
              <w:pStyle w:val="TableText"/>
              <w:spacing w:before="36" w:after="36"/>
            </w:pPr>
            <w:r>
              <w:t xml:space="preserve">TLS 1.2 </w:t>
            </w:r>
          </w:p>
          <w:p w14:paraId="3FFEB809" w14:textId="77777777" w:rsidR="00CE19EF" w:rsidRDefault="00CE19EF" w:rsidP="00BE7D53">
            <w:pPr>
              <w:pStyle w:val="TableText"/>
              <w:spacing w:before="36" w:after="36"/>
            </w:pPr>
            <w:r>
              <w:t>cipher suites (mandatory):</w:t>
            </w:r>
          </w:p>
          <w:p w14:paraId="29E719B9" w14:textId="77777777" w:rsidR="00CE19EF" w:rsidRPr="003337DF" w:rsidRDefault="00CE19EF" w:rsidP="00BE7D53">
            <w:pPr>
              <w:pStyle w:val="TableText"/>
              <w:spacing w:before="36" w:after="36"/>
              <w:rPr>
                <w:sz w:val="18"/>
                <w:szCs w:val="18"/>
              </w:rPr>
            </w:pPr>
            <w:r w:rsidRPr="001F017D">
              <w:t xml:space="preserve">TLS_ECDHE_ECDSA_WITH_AES_128_GCM_SHA256 </w:t>
            </w:r>
          </w:p>
          <w:p w14:paraId="21D289A1" w14:textId="77777777" w:rsidR="00CE19EF" w:rsidRPr="003337DF" w:rsidRDefault="00CE19EF" w:rsidP="00BE7D53">
            <w:pPr>
              <w:pStyle w:val="TableText"/>
              <w:spacing w:before="36" w:after="36"/>
              <w:rPr>
                <w:sz w:val="18"/>
                <w:szCs w:val="18"/>
              </w:rPr>
            </w:pPr>
            <w:r w:rsidRPr="001F017D">
              <w:t>TLS_DHE_RSA_WITH_AES_128_GCM_SHA256</w:t>
            </w:r>
          </w:p>
          <w:p w14:paraId="24F69A8A" w14:textId="77777777" w:rsidR="00CE19EF" w:rsidRPr="003337DF" w:rsidRDefault="00CE19EF" w:rsidP="00BE7D53">
            <w:pPr>
              <w:pStyle w:val="TableText"/>
              <w:spacing w:before="36" w:after="36"/>
            </w:pPr>
            <w:r w:rsidRPr="003337DF">
              <w:t>signature algorithms</w:t>
            </w:r>
            <w:r>
              <w:t xml:space="preserve"> (supported)</w:t>
            </w:r>
            <w:r w:rsidRPr="003337DF">
              <w:t>:</w:t>
            </w:r>
          </w:p>
          <w:p w14:paraId="23936AB0" w14:textId="77777777" w:rsidR="00CE19EF" w:rsidRPr="00620D9B" w:rsidRDefault="00CE19EF" w:rsidP="00BE7D53">
            <w:pPr>
              <w:pStyle w:val="TableText"/>
              <w:spacing w:before="36" w:after="36"/>
              <w:rPr>
                <w:sz w:val="18"/>
                <w:szCs w:val="18"/>
              </w:rPr>
            </w:pPr>
            <w:r>
              <w:t xml:space="preserve">ecdsa, </w:t>
            </w:r>
            <w:r w:rsidRPr="00E42D5C">
              <w:t>rsa_pss_rsae</w:t>
            </w:r>
            <w:r>
              <w:t xml:space="preserve">, </w:t>
            </w:r>
            <w:r w:rsidRPr="00547805">
              <w:t>ecdsa_secp384r1_sha384</w:t>
            </w:r>
          </w:p>
          <w:p w14:paraId="6970B182" w14:textId="77777777" w:rsidR="00CE19EF" w:rsidRPr="00620D9B" w:rsidRDefault="00CE19EF" w:rsidP="00BE7D53">
            <w:pPr>
              <w:pStyle w:val="TableText"/>
              <w:spacing w:before="36" w:after="36"/>
            </w:pPr>
            <w:r w:rsidRPr="00620D9B">
              <w:t>Diffie-Hellman groups:</w:t>
            </w:r>
          </w:p>
          <w:p w14:paraId="2356C4AF" w14:textId="77777777" w:rsidR="00CE19EF" w:rsidRPr="00620D9B" w:rsidRDefault="00CE19EF" w:rsidP="00BE7D53">
            <w:pPr>
              <w:pStyle w:val="TableText"/>
              <w:spacing w:before="36" w:after="36"/>
            </w:pPr>
            <w:r w:rsidRPr="00620D9B">
              <w:t>For ECDHE</w:t>
            </w:r>
            <w:r>
              <w:t>:</w:t>
            </w:r>
            <w:r w:rsidRPr="00620D9B">
              <w:t xml:space="preserve"> secp256r1, secp384r1</w:t>
            </w:r>
          </w:p>
          <w:p w14:paraId="52C43C19" w14:textId="77777777" w:rsidR="00CE19EF" w:rsidRPr="00620D9B" w:rsidRDefault="00CE19EF" w:rsidP="00BE7D53">
            <w:pPr>
              <w:pStyle w:val="TableText"/>
              <w:spacing w:before="36" w:after="36"/>
              <w:rPr>
                <w:sz w:val="18"/>
                <w:szCs w:val="18"/>
              </w:rPr>
            </w:pPr>
            <w:r w:rsidRPr="00620D9B">
              <w:t>For DHE</w:t>
            </w:r>
            <w:r>
              <w:t>:</w:t>
            </w:r>
            <w:r w:rsidRPr="00620D9B">
              <w:t xml:space="preserve"> Diffie-Hellman groups of at least 4096 bits should be </w:t>
            </w:r>
            <w:proofErr w:type="gramStart"/>
            <w:r w:rsidRPr="00620D9B">
              <w:t>supported</w:t>
            </w:r>
            <w:proofErr w:type="gramEnd"/>
          </w:p>
          <w:p w14:paraId="4D4272B5" w14:textId="77777777" w:rsidR="00CE19EF" w:rsidRDefault="00CE19EF" w:rsidP="00BE7D53">
            <w:pPr>
              <w:pStyle w:val="TableText"/>
              <w:spacing w:before="36" w:after="36"/>
              <w:rPr>
                <w:sz w:val="18"/>
                <w:szCs w:val="18"/>
              </w:rPr>
            </w:pPr>
          </w:p>
          <w:p w14:paraId="09376B9D" w14:textId="77777777" w:rsidR="00CE19EF" w:rsidRPr="003337DF" w:rsidRDefault="00CE19EF" w:rsidP="00BE7D53">
            <w:pPr>
              <w:pStyle w:val="TableText"/>
              <w:spacing w:before="36" w:after="36"/>
            </w:pPr>
            <w:r w:rsidRPr="00620D9B">
              <w:t>TLS 1.3</w:t>
            </w:r>
            <w:r>
              <w:t xml:space="preserve">: </w:t>
            </w:r>
            <w:r w:rsidRPr="003337DF">
              <w:t>signature algorithms</w:t>
            </w:r>
            <w:r>
              <w:t xml:space="preserve"> (supported)</w:t>
            </w:r>
            <w:r w:rsidRPr="003337DF">
              <w:t>:</w:t>
            </w:r>
          </w:p>
          <w:p w14:paraId="2E28220E" w14:textId="77777777" w:rsidR="00CE19EF" w:rsidRPr="00620D9B" w:rsidRDefault="00CE19EF" w:rsidP="00BE7D53">
            <w:pPr>
              <w:pStyle w:val="TableText"/>
              <w:spacing w:before="36" w:after="36"/>
              <w:rPr>
                <w:sz w:val="18"/>
                <w:szCs w:val="18"/>
              </w:rPr>
            </w:pPr>
            <w:r w:rsidRPr="00547805">
              <w:t>ecdsa_secp384r1_sha384</w:t>
            </w:r>
          </w:p>
          <w:p w14:paraId="54AF3985" w14:textId="77777777" w:rsidR="00CE19EF" w:rsidRPr="00620D9B" w:rsidRDefault="00CE19EF" w:rsidP="00BE7D53">
            <w:pPr>
              <w:pStyle w:val="TableText"/>
              <w:spacing w:before="36" w:after="36"/>
            </w:pPr>
            <w:r w:rsidRPr="00620D9B">
              <w:t>Diffie-Hellman groups:</w:t>
            </w:r>
            <w:r>
              <w:t xml:space="preserve"> Key exchange with </w:t>
            </w:r>
            <w:r w:rsidRPr="00914296">
              <w:t>secp384r1</w:t>
            </w:r>
            <w:r>
              <w:t xml:space="preserve"> should be </w:t>
            </w:r>
            <w:proofErr w:type="gramStart"/>
            <w:r>
              <w:t>supported</w:t>
            </w:r>
            <w:proofErr w:type="gramEnd"/>
          </w:p>
          <w:p w14:paraId="613E7343" w14:textId="77777777" w:rsidR="00CE19EF" w:rsidRDefault="00CE19EF" w:rsidP="00BE7D53">
            <w:pPr>
              <w:pStyle w:val="TableText"/>
              <w:spacing w:before="36" w:after="36"/>
            </w:pPr>
          </w:p>
        </w:tc>
        <w:tc>
          <w:tcPr>
            <w:tcW w:w="1559" w:type="dxa"/>
            <w:vMerge w:val="restart"/>
          </w:tcPr>
          <w:p w14:paraId="33D8CA46" w14:textId="2635C84D" w:rsidR="00CE19EF" w:rsidRDefault="34B2230C" w:rsidP="00BE7D53">
            <w:pPr>
              <w:pStyle w:val="TableText"/>
              <w:spacing w:before="36" w:after="36"/>
              <w:rPr>
                <w:rFonts w:eastAsia="Arial" w:cs="Arial"/>
              </w:rPr>
            </w:pPr>
            <w:r>
              <w:t>AES 128</w:t>
            </w:r>
            <w:r w:rsidR="00DD6A1D">
              <w:t xml:space="preserve"> </w:t>
            </w:r>
            <w:r w:rsidR="6BF0AED3">
              <w:t>(possibly weak)</w:t>
            </w:r>
            <w:r>
              <w:t>, ECDHE, DHE, ECDSA, RSA, SHA256</w:t>
            </w:r>
          </w:p>
        </w:tc>
      </w:tr>
      <w:tr w:rsidR="00CE19EF" w14:paraId="6D53C273" w14:textId="77777777" w:rsidTr="00BE7D53">
        <w:tc>
          <w:tcPr>
            <w:tcW w:w="1048" w:type="dxa"/>
          </w:tcPr>
          <w:p w14:paraId="62CB929D" w14:textId="77777777" w:rsidR="00CE19EF" w:rsidRDefault="00CE19EF">
            <w:pPr>
              <w:spacing w:before="108"/>
              <w:rPr>
                <w:szCs w:val="22"/>
              </w:rPr>
            </w:pPr>
            <w:r>
              <w:rPr>
                <w:szCs w:val="22"/>
              </w:rPr>
              <w:t>2.</w:t>
            </w:r>
          </w:p>
        </w:tc>
        <w:tc>
          <w:tcPr>
            <w:tcW w:w="1079" w:type="dxa"/>
          </w:tcPr>
          <w:p w14:paraId="36C487A6" w14:textId="77777777" w:rsidR="00CE19EF" w:rsidRDefault="00CE19EF" w:rsidP="00BE7D53">
            <w:pPr>
              <w:pStyle w:val="TableText"/>
              <w:spacing w:before="36" w:after="36"/>
            </w:pPr>
            <w:r w:rsidRPr="00FB58D9">
              <w:t>SBI</w:t>
            </w:r>
          </w:p>
          <w:p w14:paraId="2C94B363" w14:textId="77777777" w:rsidR="00CE19EF" w:rsidRDefault="00CE19EF" w:rsidP="00BE7D53">
            <w:pPr>
              <w:pStyle w:val="TableText"/>
              <w:spacing w:before="36" w:after="36"/>
            </w:pPr>
            <w:r>
              <w:t>(NF - NF)</w:t>
            </w:r>
          </w:p>
        </w:tc>
        <w:tc>
          <w:tcPr>
            <w:tcW w:w="1843" w:type="dxa"/>
          </w:tcPr>
          <w:p w14:paraId="5FB2ACC3" w14:textId="77777777" w:rsidR="00CE19EF" w:rsidRDefault="00CE19EF" w:rsidP="00BE7D53">
            <w:pPr>
              <w:pStyle w:val="TableText"/>
              <w:spacing w:before="36" w:after="36"/>
            </w:pPr>
            <w:r w:rsidRPr="00FB58D9">
              <w:t>TLS1.2\1.3</w:t>
            </w:r>
          </w:p>
        </w:tc>
        <w:tc>
          <w:tcPr>
            <w:tcW w:w="3260" w:type="dxa"/>
            <w:vMerge/>
          </w:tcPr>
          <w:p w14:paraId="649A9FD6" w14:textId="77777777" w:rsidR="00CE19EF" w:rsidRDefault="00CE19EF">
            <w:pPr>
              <w:spacing w:before="108"/>
              <w:rPr>
                <w:szCs w:val="22"/>
              </w:rPr>
            </w:pPr>
          </w:p>
        </w:tc>
        <w:tc>
          <w:tcPr>
            <w:tcW w:w="1559" w:type="dxa"/>
            <w:vMerge/>
          </w:tcPr>
          <w:p w14:paraId="1AF2BD45" w14:textId="77777777" w:rsidR="00CE19EF" w:rsidRDefault="00CE19EF" w:rsidP="00A53A39">
            <w:pPr>
              <w:keepNext/>
              <w:spacing w:before="108"/>
              <w:rPr>
                <w:szCs w:val="22"/>
              </w:rPr>
            </w:pPr>
          </w:p>
        </w:tc>
      </w:tr>
    </w:tbl>
    <w:p w14:paraId="51C6029B" w14:textId="3DF3E59C" w:rsidR="00A53A39" w:rsidRPr="00FF0C13" w:rsidRDefault="00A53A39" w:rsidP="00FF0C13">
      <w:pPr>
        <w:pStyle w:val="Caption"/>
        <w:jc w:val="center"/>
        <w:rPr>
          <w:i w:val="0"/>
          <w:iCs w:val="0"/>
          <w:color w:val="auto"/>
        </w:rPr>
      </w:pPr>
      <w:r w:rsidRPr="00FF0C13">
        <w:rPr>
          <w:b/>
          <w:bCs/>
          <w:i w:val="0"/>
          <w:iCs w:val="0"/>
          <w:color w:val="auto"/>
        </w:rPr>
        <w:t xml:space="preserve">Table </w:t>
      </w:r>
      <w:r w:rsidRPr="00FF0C13">
        <w:rPr>
          <w:b/>
          <w:bCs/>
          <w:i w:val="0"/>
          <w:iCs w:val="0"/>
          <w:color w:val="auto"/>
        </w:rPr>
        <w:fldChar w:fldCharType="begin"/>
      </w:r>
      <w:r w:rsidRPr="00FF0C13">
        <w:rPr>
          <w:b/>
          <w:bCs/>
          <w:i w:val="0"/>
          <w:iCs w:val="0"/>
          <w:color w:val="auto"/>
        </w:rPr>
        <w:instrText xml:space="preserve"> SEQ Table \* ARABIC </w:instrText>
      </w:r>
      <w:r w:rsidRPr="00FF0C13">
        <w:rPr>
          <w:b/>
          <w:bCs/>
          <w:i w:val="0"/>
          <w:iCs w:val="0"/>
          <w:color w:val="auto"/>
        </w:rPr>
        <w:fldChar w:fldCharType="separate"/>
      </w:r>
      <w:r w:rsidRPr="00FF0C13">
        <w:rPr>
          <w:b/>
          <w:bCs/>
          <w:i w:val="0"/>
          <w:iCs w:val="0"/>
          <w:noProof/>
          <w:color w:val="auto"/>
        </w:rPr>
        <w:t>3</w:t>
      </w:r>
      <w:r w:rsidRPr="00FF0C13">
        <w:rPr>
          <w:b/>
          <w:bCs/>
          <w:i w:val="0"/>
          <w:iCs w:val="0"/>
          <w:color w:val="auto"/>
        </w:rPr>
        <w:fldChar w:fldCharType="end"/>
      </w:r>
      <w:r w:rsidRPr="00FF0C13">
        <w:rPr>
          <w:b/>
          <w:bCs/>
          <w:i w:val="0"/>
          <w:iCs w:val="0"/>
          <w:color w:val="auto"/>
        </w:rPr>
        <w:t>:</w:t>
      </w:r>
      <w:r w:rsidRPr="00FF0C13">
        <w:rPr>
          <w:i w:val="0"/>
          <w:iCs w:val="0"/>
          <w:color w:val="auto"/>
        </w:rPr>
        <w:t xml:space="preserve"> </w:t>
      </w:r>
      <w:r w:rsidRPr="00FF0C13">
        <w:rPr>
          <w:i w:val="0"/>
          <w:iCs w:val="0"/>
          <w:color w:val="auto"/>
          <w:sz w:val="22"/>
          <w:szCs w:val="28"/>
        </w:rPr>
        <w:t>TLS Profiles for SBA interfaces (as specified in [TS 33.210])</w:t>
      </w:r>
    </w:p>
    <w:p w14:paraId="53084ADE" w14:textId="77777777" w:rsidR="00CF10BF" w:rsidRPr="00BE7D53" w:rsidRDefault="00CF10BF" w:rsidP="2EDDEF15">
      <w:pPr>
        <w:pStyle w:val="Caption"/>
        <w:jc w:val="center"/>
        <w:rPr>
          <w:b/>
          <w:bCs/>
          <w:i w:val="0"/>
          <w:iCs w:val="0"/>
          <w:color w:val="auto"/>
          <w:sz w:val="22"/>
        </w:rPr>
      </w:pPr>
    </w:p>
    <w:p w14:paraId="5C8B7453" w14:textId="2C5DF4F2" w:rsidR="00CE19EF" w:rsidRDefault="00CE19EF" w:rsidP="00BE7D53">
      <w:pPr>
        <w:pStyle w:val="NormalParagraph"/>
      </w:pPr>
      <w:r>
        <w:t>We focus on migrating the latest version of TLS 1.3</w:t>
      </w:r>
      <w:r w:rsidR="00C15C5F">
        <w:t xml:space="preserve"> </w:t>
      </w:r>
      <w:r>
        <w:t>[</w:t>
      </w:r>
      <w:r w:rsidR="00C15C5F">
        <w:t>RFC 8446</w:t>
      </w:r>
      <w:r>
        <w:t>] to PQC in this section.</w:t>
      </w:r>
    </w:p>
    <w:p w14:paraId="6CFA8D89" w14:textId="72C74B3F" w:rsidR="00CE19EF" w:rsidRDefault="00CE19EF" w:rsidP="00BC6B8A">
      <w:pPr>
        <w:pStyle w:val="Heading4"/>
      </w:pPr>
      <w:r>
        <w:t>Key Exchange</w:t>
      </w:r>
    </w:p>
    <w:p w14:paraId="6314A47F" w14:textId="77777777" w:rsidR="00CE19EF" w:rsidRDefault="00CE19EF" w:rsidP="00BE7D53">
      <w:pPr>
        <w:pStyle w:val="ListBullet2"/>
        <w:numPr>
          <w:ilvl w:val="0"/>
          <w:numId w:val="0"/>
        </w:numPr>
      </w:pPr>
      <w:r>
        <w:t xml:space="preserve">There are several options for quantum secure key establishment listed as follows: </w:t>
      </w:r>
    </w:p>
    <w:p w14:paraId="29F79359" w14:textId="003C26F4" w:rsidR="00CE19EF" w:rsidRDefault="5E37AAD4" w:rsidP="00FF0C13">
      <w:pPr>
        <w:pStyle w:val="ListBullet1"/>
        <w:numPr>
          <w:ilvl w:val="0"/>
          <w:numId w:val="106"/>
        </w:numPr>
      </w:pPr>
      <w:r>
        <w:t xml:space="preserve">Pre-shared key (PSK): The pre-shared keys are symmetric keys that are shared between the parties prior to communication. The size of </w:t>
      </w:r>
      <w:proofErr w:type="gramStart"/>
      <w:r>
        <w:t>Pre-shared</w:t>
      </w:r>
      <w:proofErr w:type="gramEnd"/>
      <w:r>
        <w:t xml:space="preserve"> key </w:t>
      </w:r>
      <w:r w:rsidR="48A36EED">
        <w:t xml:space="preserve">may </w:t>
      </w:r>
      <w:r>
        <w:t xml:space="preserve">be at-least 256-bit to be quantum-safe </w:t>
      </w:r>
      <w:r w:rsidR="56D83FEF">
        <w:t>[ANSSI</w:t>
      </w:r>
      <w:r w:rsidR="27163747">
        <w:t>22</w:t>
      </w:r>
      <w:r w:rsidR="56D83FEF">
        <w:t>, BSI</w:t>
      </w:r>
      <w:r w:rsidR="325E2AFE">
        <w:t>-2023</w:t>
      </w:r>
      <w:r w:rsidR="56D83FEF">
        <w:t>]</w:t>
      </w:r>
      <w:r w:rsidR="1C6CDCB9">
        <w:t xml:space="preserve"> </w:t>
      </w:r>
      <w:r>
        <w:t xml:space="preserve">and avoid the store-now-decrypt-later attack. If more than two parties are involved in </w:t>
      </w:r>
      <w:proofErr w:type="gramStart"/>
      <w:r>
        <w:t>communication</w:t>
      </w:r>
      <w:proofErr w:type="gramEnd"/>
      <w:r>
        <w:t xml:space="preserve"> then key distribution and key management is a tedious and complicated task that requires several interaction for peer-to-peer key establishment. </w:t>
      </w:r>
    </w:p>
    <w:p w14:paraId="3E91E54E" w14:textId="0A858121" w:rsidR="00CE19EF" w:rsidRDefault="00CE19EF" w:rsidP="00BE7D53">
      <w:pPr>
        <w:pStyle w:val="ListBullet1"/>
      </w:pPr>
      <w:r>
        <w:t xml:space="preserve">Stand Alone PQC: Employing cryptographic algorithms that are secure against a quantum computer attack. NIST has been in the process of standardizing these algorithms and they are in the early stages of implementation. Hence, </w:t>
      </w:r>
      <w:r w:rsidR="00BD1E31">
        <w:t>i</w:t>
      </w:r>
      <w:r w:rsidR="00F65970" w:rsidRPr="00F65970">
        <w:t>mplementation experience is currently limited</w:t>
      </w:r>
      <w:r>
        <w:t>.</w:t>
      </w:r>
    </w:p>
    <w:p w14:paraId="7E16A8F7" w14:textId="1EAF2167" w:rsidR="00CE19EF" w:rsidRDefault="5E37AAD4" w:rsidP="00FF0C13">
      <w:pPr>
        <w:pStyle w:val="ListBullet1"/>
      </w:pPr>
      <w:r>
        <w:t>Hybrid Key Exchange: Hybrid approach is defined as using more than one key exchange algorithm (two or more) and combining the result of these multiple algorithms [</w:t>
      </w:r>
      <w:r w:rsidR="44B0D67C" w:rsidRPr="00FF0C13">
        <w:t>IETF-TLS-hybrid</w:t>
      </w:r>
      <w:r>
        <w:t xml:space="preserve">]. The </w:t>
      </w:r>
      <w:proofErr w:type="gramStart"/>
      <w:r>
        <w:t>PQC,  or</w:t>
      </w:r>
      <w:proofErr w:type="gramEnd"/>
      <w:r>
        <w:t xml:space="preserve"> ECC can be combined to achieve a hybrid key exchange. so that security is achieved even if one of the algorithms is insecure. </w:t>
      </w:r>
    </w:p>
    <w:p w14:paraId="465CFE72" w14:textId="3D473579" w:rsidR="00CE19EF" w:rsidRDefault="00201951" w:rsidP="00BE7D53">
      <w:pPr>
        <w:pStyle w:val="NormalParagraph"/>
      </w:pPr>
      <w:r>
        <w:t xml:space="preserve">Note: </w:t>
      </w:r>
      <w:r w:rsidR="5C8D148B">
        <w:t>T</w:t>
      </w:r>
      <w:r w:rsidR="34B2230C">
        <w:t>he Hybrid key exchange with PQC+ECC is most suitable and widely accepted solution, as it provides better security compared to stand alone PQC</w:t>
      </w:r>
      <w:r w:rsidR="71DF1A65">
        <w:t>.</w:t>
      </w:r>
      <w:r w:rsidR="34B2230C">
        <w:t xml:space="preserve"> Standard bodies like ETSI and Information Security Office</w:t>
      </w:r>
      <w:r w:rsidR="6C251D0A">
        <w:t>,</w:t>
      </w:r>
      <w:r w:rsidR="34B2230C">
        <w:t xml:space="preserve"> like BSI of Germany [</w:t>
      </w:r>
      <w:r w:rsidR="00D9252B">
        <w:t>BSI-2023</w:t>
      </w:r>
      <w:r w:rsidR="6B09ADA2">
        <w:t>]</w:t>
      </w:r>
      <w:r w:rsidR="47C0385B">
        <w:t>,</w:t>
      </w:r>
      <w:r w:rsidR="34B2230C">
        <w:t xml:space="preserve"> and ANSSI of France [</w:t>
      </w:r>
      <w:r w:rsidR="00D9252B">
        <w:t>ANSSI-23</w:t>
      </w:r>
      <w:r w:rsidR="34B2230C">
        <w:t>] support the use of Hybrid Key Exchange algorithms.</w:t>
      </w:r>
    </w:p>
    <w:p w14:paraId="789A38D9" w14:textId="77777777" w:rsidR="00CE19EF" w:rsidRDefault="00CE19EF" w:rsidP="00CE19EF">
      <w:pPr>
        <w:ind w:leftChars="600" w:left="1320"/>
      </w:pPr>
    </w:p>
    <w:p w14:paraId="4F83CA14" w14:textId="6FDB3A9F" w:rsidR="00CE19EF" w:rsidRDefault="00CE19EF" w:rsidP="00BE7D53">
      <w:pPr>
        <w:pStyle w:val="NormalParagraph"/>
      </w:pPr>
      <w:r w:rsidRPr="00B65CDE">
        <w:t>In addition to providing security, use of hybrid approach in TLS 1.3 must also satisfy the following performance features:</w:t>
      </w:r>
    </w:p>
    <w:p w14:paraId="0DEC34D0" w14:textId="77777777" w:rsidR="00CE19EF" w:rsidRDefault="05202D4C" w:rsidP="00FF0C13">
      <w:pPr>
        <w:pStyle w:val="ListBullet1"/>
      </w:pPr>
      <w:r>
        <w:t xml:space="preserve">Compatibility: The network components in the SBA that employ hybrid approach must also be compatible with components that are not hybrid aware. If both the NF service producer and NF service consumer are hybrid </w:t>
      </w:r>
      <w:proofErr w:type="gramStart"/>
      <w:r>
        <w:t>aware</w:t>
      </w:r>
      <w:proofErr w:type="gramEnd"/>
      <w:r>
        <w:t xml:space="preserve"> then they generate hybrid shared secret key. If either of them is not hybrid-aware i.e., either NF-producer or NF service consumer then the entities must generate a traditional shared secret. If either of them </w:t>
      </w:r>
      <w:proofErr w:type="gramStart"/>
      <w:r>
        <w:t>are</w:t>
      </w:r>
      <w:proofErr w:type="gramEnd"/>
      <w:r>
        <w:t xml:space="preserve"> non-hybrid entities then the other should be able to downgrade to establish a shared secret using a single key exchange algorithm.</w:t>
      </w:r>
    </w:p>
    <w:p w14:paraId="39B2D758" w14:textId="4864D388" w:rsidR="00CE19EF" w:rsidRDefault="05202D4C" w:rsidP="00FF0C13">
      <w:pPr>
        <w:pStyle w:val="ListBullet1"/>
      </w:pPr>
      <w:r>
        <w:t xml:space="preserve">Latency: The hybrid key exchange algorithms should not increase the latency while communicating with the entities. Latency should </w:t>
      </w:r>
      <w:r w:rsidR="4966618D">
        <w:t>fulfil</w:t>
      </w:r>
      <w:r>
        <w:t xml:space="preserve"> the requirements of specific scenarios. If the scenario is sensitive to </w:t>
      </w:r>
      <w:proofErr w:type="gramStart"/>
      <w:r>
        <w:t>latency</w:t>
      </w:r>
      <w:proofErr w:type="gramEnd"/>
      <w:r>
        <w:t xml:space="preserve"> then hardware accelerators can be used.</w:t>
      </w:r>
    </w:p>
    <w:p w14:paraId="102E2A19" w14:textId="3A37F4E7" w:rsidR="00CE19EF" w:rsidRDefault="05202D4C" w:rsidP="00FF0C13">
      <w:pPr>
        <w:pStyle w:val="ListBullet1"/>
      </w:pPr>
      <w:r>
        <w:t xml:space="preserve">Round Trips: The use of hybrid algorithms should not lead to additional round trips for negotiation or protocol communication. </w:t>
      </w:r>
    </w:p>
    <w:p w14:paraId="7A19B7FB" w14:textId="5E029D63" w:rsidR="00BE7D53" w:rsidRDefault="00CE19EF" w:rsidP="00BE7D53">
      <w:pPr>
        <w:pStyle w:val="Heading4"/>
      </w:pPr>
      <w:r>
        <w:t xml:space="preserve">Digital Signature </w:t>
      </w:r>
    </w:p>
    <w:p w14:paraId="5611C1BE" w14:textId="4856127F" w:rsidR="00CE19EF" w:rsidRDefault="00CE19EF" w:rsidP="00BC6B8A">
      <w:pPr>
        <w:pStyle w:val="NormalParagraph"/>
      </w:pPr>
      <w:r>
        <w:t xml:space="preserve">One of the approaches of digital signature to migrate to </w:t>
      </w:r>
      <w:r w:rsidR="00281C25">
        <w:t>P</w:t>
      </w:r>
      <w:r>
        <w:t>ost</w:t>
      </w:r>
      <w:r w:rsidR="00281C25">
        <w:t xml:space="preserve"> Q</w:t>
      </w:r>
      <w:r>
        <w:t xml:space="preserve">uantum </w:t>
      </w:r>
      <w:r w:rsidR="00281C25">
        <w:t>C</w:t>
      </w:r>
      <w:r>
        <w:t xml:space="preserve">ryptography is employing the composite signature </w:t>
      </w:r>
      <w:r w:rsidRPr="00835DF2">
        <w:t>[</w:t>
      </w:r>
      <w:r w:rsidR="00D9252B">
        <w:t>IETF dr-ounsworth</w:t>
      </w:r>
      <w:r w:rsidRPr="00835DF2">
        <w:rPr>
          <w:u w:val="single"/>
        </w:rPr>
        <w:t>]</w:t>
      </w:r>
      <w:r>
        <w:t xml:space="preserve"> that comprises of multiple signature schemes i.e., one may be based on traditional cryptography e.g., RSA and another on </w:t>
      </w:r>
      <w:r w:rsidR="00281C25">
        <w:t>P</w:t>
      </w:r>
      <w:r>
        <w:t>ost</w:t>
      </w:r>
      <w:r w:rsidR="00281C25">
        <w:t xml:space="preserve"> Q</w:t>
      </w:r>
      <w:r>
        <w:t xml:space="preserve">uantum </w:t>
      </w:r>
      <w:r w:rsidR="00281C25">
        <w:t>C</w:t>
      </w:r>
      <w:r>
        <w:t xml:space="preserve">ryptography e.g., </w:t>
      </w:r>
      <w:r w:rsidR="00621C5A">
        <w:t>ML-DSA</w:t>
      </w:r>
      <w:r>
        <w:t>. The composite signature generation process uses private keys of each of the signature component algorithm to generate a component signature value on the input message. The individually generated signatures are then encoded as per the corresponding algorithm component specification to obtain the final Composite Signature Value. The verification process of the final Composite Signature Value consists of applying each component algorithm's verification process according to its specification using the public keys.</w:t>
      </w:r>
    </w:p>
    <w:p w14:paraId="02428CDD" w14:textId="2077CA53" w:rsidR="00CE19EF" w:rsidRDefault="34B2230C" w:rsidP="00CE19EF">
      <w:pPr>
        <w:pStyle w:val="Heading3"/>
      </w:pPr>
      <w:bookmarkStart w:id="407" w:name="_Toc157424686"/>
      <w:r>
        <w:t xml:space="preserve">Implementation </w:t>
      </w:r>
      <w:r w:rsidR="004C13F0">
        <w:t>R</w:t>
      </w:r>
      <w:r>
        <w:t>oadmap (</w:t>
      </w:r>
      <w:r w:rsidR="004C13F0">
        <w:t>C</w:t>
      </w:r>
      <w:r>
        <w:t xml:space="preserve">rypto-agility and PQC </w:t>
      </w:r>
      <w:r w:rsidR="004C13F0">
        <w:t>I</w:t>
      </w:r>
      <w:r>
        <w:t>mplementation)</w:t>
      </w:r>
      <w:bookmarkEnd w:id="407"/>
    </w:p>
    <w:p w14:paraId="23E99E16" w14:textId="53C9CDFE" w:rsidR="00CE19EF" w:rsidRDefault="00CE19EF" w:rsidP="00FF0C13">
      <w:pPr>
        <w:pStyle w:val="NormalParagraph"/>
      </w:pPr>
      <w:r>
        <w:t>The implementation roadmap process involves standardization bodies and equipment manufacturers, infrastructure providers who are required to implement the protocol and algorithms. The process includes the following 4 steps:</w:t>
      </w:r>
    </w:p>
    <w:p w14:paraId="1385371D" w14:textId="08E10FFD" w:rsidR="7ED81411" w:rsidRDefault="5386ED4B" w:rsidP="00FF0C13">
      <w:pPr>
        <w:pStyle w:val="ListBullet1"/>
      </w:pPr>
      <w:r>
        <w:t xml:space="preserve">Step 1: Standardization of algorithms (NIST): </w:t>
      </w:r>
      <w:r w:rsidR="325E2AFE">
        <w:t>[</w:t>
      </w:r>
      <w:r>
        <w:t>NIST</w:t>
      </w:r>
      <w:r w:rsidR="325E2AFE">
        <w:t>-PQC</w:t>
      </w:r>
      <w:r>
        <w:t xml:space="preserve">] has been in the process of standardizing the PQC algorithms and after multiple rounds of evaluation, NIST has announced </w:t>
      </w:r>
      <w:r w:rsidR="00C258DC">
        <w:t>ML-KEM</w:t>
      </w:r>
      <w:r>
        <w:t xml:space="preserve"> and </w:t>
      </w:r>
      <w:r w:rsidR="00C258DC">
        <w:t>ML-DSA</w:t>
      </w:r>
      <w:r>
        <w:t xml:space="preserve"> as primary KEM and digital signature algorithms. More details of the NIST standardisation process </w:t>
      </w:r>
      <w:proofErr w:type="gramStart"/>
      <w:r>
        <w:t>is</w:t>
      </w:r>
      <w:proofErr w:type="gramEnd"/>
      <w:r>
        <w:t xml:space="preserve"> provided in Section </w:t>
      </w:r>
      <w:r w:rsidR="44B0D67C">
        <w:t>3.4</w:t>
      </w:r>
      <w:r>
        <w:t xml:space="preserve">. NIST </w:t>
      </w:r>
      <w:r w:rsidR="44B0D67C">
        <w:t xml:space="preserve">plans </w:t>
      </w:r>
      <w:r>
        <w:t xml:space="preserve">to </w:t>
      </w:r>
      <w:r w:rsidR="44B0D67C">
        <w:t xml:space="preserve">complete </w:t>
      </w:r>
      <w:r>
        <w:t>standardis</w:t>
      </w:r>
      <w:r w:rsidR="44B0D67C">
        <w:t>ation of</w:t>
      </w:r>
      <w:r>
        <w:t xml:space="preserve"> the</w:t>
      </w:r>
      <w:r w:rsidR="44B0D67C">
        <w:t>se</w:t>
      </w:r>
      <w:r>
        <w:t xml:space="preserve"> algorithms by 2024.</w:t>
      </w:r>
    </w:p>
    <w:p w14:paraId="54626864" w14:textId="263B4D80" w:rsidR="00CE19EF" w:rsidRPr="00964D07" w:rsidRDefault="05202D4C" w:rsidP="00FF0C13">
      <w:pPr>
        <w:pStyle w:val="ListBullet1"/>
      </w:pPr>
      <w:r>
        <w:t>Step 2: Standardization of protocol: The working group of ETSI as Cyber Quantum-Safe Cryptography (QSC) group [</w:t>
      </w:r>
      <w:r w:rsidR="325E2AFE">
        <w:t>ETSI QSC</w:t>
      </w:r>
      <w:r>
        <w:t xml:space="preserve">] has been actively working on </w:t>
      </w:r>
      <w:r w:rsidR="00281C25">
        <w:t>P</w:t>
      </w:r>
      <w:r>
        <w:t>ost</w:t>
      </w:r>
      <w:r w:rsidR="00281C25">
        <w:t xml:space="preserve"> Q</w:t>
      </w:r>
      <w:r>
        <w:t>uantum</w:t>
      </w:r>
      <w:r w:rsidR="00281C25">
        <w:t xml:space="preserve"> S</w:t>
      </w:r>
      <w:r>
        <w:t xml:space="preserve">afe algorithms. QSC focuses on architectural consideration for specific applications, implementation capabilities, performance, etc. The Crypto Forum Research Group (CFRG) </w:t>
      </w:r>
      <w:r w:rsidR="325E2AFE">
        <w:t>[IETF-CFRG]</w:t>
      </w:r>
      <w:r>
        <w:t xml:space="preserve">] is working on the protocols that are complaint with the PQC such as hybrid </w:t>
      </w:r>
      <w:r w:rsidR="00A95B6F">
        <w:t>P</w:t>
      </w:r>
      <w:r>
        <w:t>ost</w:t>
      </w:r>
      <w:r w:rsidR="00A95B6F">
        <w:t xml:space="preserve"> Q</w:t>
      </w:r>
      <w:r>
        <w:t xml:space="preserve">uantum KEM. </w:t>
      </w:r>
    </w:p>
    <w:p w14:paraId="5E4B9938" w14:textId="07C68D4B" w:rsidR="00CE19EF" w:rsidRDefault="05202D4C" w:rsidP="00FF0C13">
      <w:pPr>
        <w:pStyle w:val="ListBullet1"/>
      </w:pPr>
      <w:r>
        <w:t xml:space="preserve">Step 3: Implementation of protocol and algorithm: Generally cryptographic libraries that are verified and validated are commonly used rather than coding from the scratch. If implemented it is necessary to code the cryptographic algorithms correctly </w:t>
      </w:r>
      <w:proofErr w:type="gramStart"/>
      <w:r>
        <w:t>so as to</w:t>
      </w:r>
      <w:proofErr w:type="gramEnd"/>
      <w:r>
        <w:t xml:space="preserve"> avoid introducing security flaws such as side channel attacks. Limited </w:t>
      </w:r>
      <w:proofErr w:type="gramStart"/>
      <w:r>
        <w:t>open source</w:t>
      </w:r>
      <w:proofErr w:type="gramEnd"/>
      <w:r>
        <w:t xml:space="preserve"> libraries exist that are </w:t>
      </w:r>
      <w:r w:rsidR="00A95B6F">
        <w:t>P</w:t>
      </w:r>
      <w:r>
        <w:t>ost</w:t>
      </w:r>
      <w:r w:rsidR="00A95B6F">
        <w:t xml:space="preserve"> Q</w:t>
      </w:r>
      <w:r>
        <w:t xml:space="preserve">uantum </w:t>
      </w:r>
      <w:r w:rsidR="00A95B6F">
        <w:t>S</w:t>
      </w:r>
      <w:r>
        <w:t>afe. Open Quantum Safe [</w:t>
      </w:r>
      <w:r w:rsidR="325E2AFE">
        <w:t>Open-QS</w:t>
      </w:r>
      <w:r>
        <w:t>] is an open-source project consisting of liboqs which is a C library for quantum-safe cryptographic algorithms and prototype integrations into protocols and applications, including the widely used OpenSSL library.</w:t>
      </w:r>
    </w:p>
    <w:p w14:paraId="1541F1D5" w14:textId="2717DA11" w:rsidR="00CE19EF" w:rsidRDefault="05202D4C" w:rsidP="00FF0C13">
      <w:pPr>
        <w:pStyle w:val="ListBullet1"/>
      </w:pPr>
      <w:r>
        <w:t>Step 4: Real deployment in products: Replacing the existing products with quantum-safe algorithms will be a challenging task. With reference to previous migration deployments the process shall be time and resource consuming. For instance, though the specifications were released for SHA-256 the migration process happened for more than 5 years from SHA-1 to SHA-256</w:t>
      </w:r>
      <w:r w:rsidR="44B0D67C">
        <w:t xml:space="preserve"> </w:t>
      </w:r>
      <w:r>
        <w:t>[</w:t>
      </w:r>
      <w:r w:rsidR="44B0D67C">
        <w:t xml:space="preserve">Missing Reference - was </w:t>
      </w:r>
      <w:proofErr w:type="gramStart"/>
      <w:r>
        <w:t>13</w:t>
      </w:r>
      <w:r w:rsidR="44B0D67C">
        <w:t xml:space="preserve"> ?</w:t>
      </w:r>
      <w:proofErr w:type="gramEnd"/>
      <w:r>
        <w:t xml:space="preserve">]. </w:t>
      </w:r>
    </w:p>
    <w:p w14:paraId="361C3673" w14:textId="444C53FD" w:rsidR="00CE19EF" w:rsidRDefault="00CE19EF" w:rsidP="00BC6B8A">
      <w:pPr>
        <w:pStyle w:val="NormalParagraph"/>
      </w:pPr>
      <w:r>
        <w:t xml:space="preserve">The </w:t>
      </w:r>
      <w:proofErr w:type="gramStart"/>
      <w:r>
        <w:t>crypto-agility</w:t>
      </w:r>
      <w:proofErr w:type="gramEnd"/>
      <w:r>
        <w:t xml:space="preserve"> of hybrid key exchange procedure</w:t>
      </w:r>
      <w:r w:rsidR="1A369928">
        <w:t>s</w:t>
      </w:r>
      <w:r>
        <w:t xml:space="preserve"> in the SBA architecture between the NF server and NF client should be able to support multiple pair of algorithms so that when a pair of algorithm</w:t>
      </w:r>
      <w:r w:rsidR="790350F3">
        <w:t>s</w:t>
      </w:r>
      <w:r>
        <w:t xml:space="preserve"> is found to be vulnerable</w:t>
      </w:r>
      <w:r w:rsidR="602C2C03">
        <w:t>,</w:t>
      </w:r>
      <w:r>
        <w:t xml:space="preserve"> the switching to </w:t>
      </w:r>
      <w:r w:rsidR="1320DDCD">
        <w:t>a</w:t>
      </w:r>
      <w:r>
        <w:t xml:space="preserve"> new pair happens automatically. The NF server or client can come to a consensus for newer algorithms</w:t>
      </w:r>
      <w:r w:rsidR="684CD975">
        <w:t>,</w:t>
      </w:r>
      <w:r>
        <w:t xml:space="preserve"> or even agree to the old algorithms when </w:t>
      </w:r>
      <w:r w:rsidR="0245BAFA">
        <w:t>appropriate</w:t>
      </w:r>
      <w:r>
        <w:t>.</w:t>
      </w:r>
    </w:p>
    <w:p w14:paraId="06B5E041" w14:textId="77777777" w:rsidR="00CE19EF" w:rsidRDefault="00CE19EF" w:rsidP="00BC6B8A">
      <w:pPr>
        <w:pStyle w:val="NormalParagraph"/>
      </w:pPr>
      <w:proofErr w:type="gramStart"/>
      <w:r>
        <w:t>In order to</w:t>
      </w:r>
      <w:proofErr w:type="gramEnd"/>
      <w:r>
        <w:t xml:space="preserve"> design a crypto-agile digital signature, it may not be mandatory for either the clients or the servers to implement all the component signature algorithms in the composite signature. A minimum set of component signatures can be verified by the client to proceed with the verification. Incorporating such a migration strategy will help for a smooth migration and provide time for all the clients or servers to implement </w:t>
      </w:r>
      <w:proofErr w:type="gramStart"/>
      <w:r>
        <w:t>the all</w:t>
      </w:r>
      <w:proofErr w:type="gramEnd"/>
      <w:r>
        <w:t xml:space="preserve"> specified component signatures. Another approach is to use the X.509 extensions to include the additional signature schemes and public keys. Only for critical extensions the clients must process both the traditional and alternative signature </w:t>
      </w:r>
      <w:proofErr w:type="gramStart"/>
      <w:r>
        <w:t>schemes</w:t>
      </w:r>
      <w:proofErr w:type="gramEnd"/>
      <w:r>
        <w:t xml:space="preserve"> part, however for non-critical extensions the clients may ignore the alternative signature schemes.</w:t>
      </w:r>
    </w:p>
    <w:p w14:paraId="731026AE" w14:textId="3F3EF58A" w:rsidR="00CE19EF" w:rsidRDefault="34B2230C" w:rsidP="00CE19EF">
      <w:pPr>
        <w:pStyle w:val="Heading3"/>
        <w:rPr>
          <w:noProof/>
        </w:rPr>
      </w:pPr>
      <w:bookmarkStart w:id="408" w:name="_Toc152256949"/>
      <w:bookmarkStart w:id="409" w:name="_Toc157424687"/>
      <w:bookmarkEnd w:id="408"/>
      <w:r>
        <w:t xml:space="preserve">Standards Impact (current and future) and </w:t>
      </w:r>
      <w:r w:rsidR="004C13F0">
        <w:t>M</w:t>
      </w:r>
      <w:r>
        <w:t>aturit</w:t>
      </w:r>
      <w:r w:rsidRPr="17D652C4">
        <w:rPr>
          <w:noProof/>
        </w:rPr>
        <w:t>y</w:t>
      </w:r>
      <w:bookmarkEnd w:id="409"/>
    </w:p>
    <w:p w14:paraId="4DA8CA2F" w14:textId="6D5E86CC" w:rsidR="00CE19EF" w:rsidRPr="001B142D" w:rsidRDefault="00CE19EF" w:rsidP="00BC6B8A">
      <w:pPr>
        <w:pStyle w:val="NormalParagraph"/>
      </w:pPr>
      <w:r>
        <w:t>Following are the standards that can impact the migration:</w:t>
      </w:r>
    </w:p>
    <w:p w14:paraId="5F615958" w14:textId="5121D123" w:rsidR="00CE19EF" w:rsidRPr="00AF5D01" w:rsidRDefault="05202D4C" w:rsidP="00FF0C13">
      <w:pPr>
        <w:pStyle w:val="ListBullet1"/>
        <w:rPr>
          <w:lang w:val="en-SG"/>
        </w:rPr>
      </w:pPr>
      <w:r w:rsidRPr="2EDDEF15">
        <w:rPr>
          <w:lang w:val="en-SG"/>
        </w:rPr>
        <w:t>NIST</w:t>
      </w:r>
      <w:r w:rsidR="44B0D67C" w:rsidRPr="2EDDEF15">
        <w:rPr>
          <w:lang w:val="en-SG"/>
        </w:rPr>
        <w:t>. Draft FIPS 203, 204 and 205</w:t>
      </w:r>
    </w:p>
    <w:p w14:paraId="34AD70DE" w14:textId="77777777" w:rsidR="00CE19EF" w:rsidRDefault="05202D4C" w:rsidP="00FF0C13">
      <w:pPr>
        <w:pStyle w:val="ListBullet1"/>
        <w:rPr>
          <w:lang w:val="en-SG"/>
        </w:rPr>
      </w:pPr>
      <w:r w:rsidRPr="2EDDEF15">
        <w:rPr>
          <w:lang w:val="en-SG"/>
        </w:rPr>
        <w:t>IETF Draft: Hybrid Key Exchange TLS 1.3</w:t>
      </w:r>
    </w:p>
    <w:p w14:paraId="7CCFBDB3" w14:textId="77777777" w:rsidR="00CE19EF" w:rsidRDefault="05202D4C" w:rsidP="00FF0C13">
      <w:pPr>
        <w:pStyle w:val="ListBullet1"/>
        <w:rPr>
          <w:lang w:val="en-SG"/>
        </w:rPr>
      </w:pPr>
      <w:bookmarkStart w:id="410" w:name="_Hlk137656848"/>
      <w:r>
        <w:t>IETF Draft: Composite Signatures for Use in Internet PKI</w:t>
      </w:r>
    </w:p>
    <w:bookmarkEnd w:id="410"/>
    <w:p w14:paraId="43164EA9" w14:textId="5E662DE1" w:rsidR="00CE19EF" w:rsidRPr="005E254C" w:rsidRDefault="00CE19EF" w:rsidP="00BC6B8A">
      <w:pPr>
        <w:pStyle w:val="NormalParagraph"/>
        <w:rPr>
          <w:lang w:val="en-SG"/>
        </w:rPr>
      </w:pPr>
      <w:r>
        <w:rPr>
          <w:lang w:val="en-SG"/>
        </w:rPr>
        <w:t xml:space="preserve">Following are the standards that </w:t>
      </w:r>
      <w:r w:rsidR="06E39729" w:rsidRPr="0878EF34">
        <w:rPr>
          <w:lang w:val="en-SG"/>
        </w:rPr>
        <w:t xml:space="preserve">may </w:t>
      </w:r>
      <w:r>
        <w:rPr>
          <w:lang w:val="en-SG"/>
        </w:rPr>
        <w:t>be impacted:</w:t>
      </w:r>
    </w:p>
    <w:p w14:paraId="49D47E5D" w14:textId="77777777" w:rsidR="00CE19EF" w:rsidRPr="00964D07" w:rsidRDefault="05202D4C" w:rsidP="00FF0C13">
      <w:pPr>
        <w:pStyle w:val="ListBullet1"/>
        <w:rPr>
          <w:lang w:val="en-SG"/>
        </w:rPr>
      </w:pPr>
      <w:r w:rsidRPr="2EDDEF15">
        <w:rPr>
          <w:lang w:val="en-SG"/>
        </w:rPr>
        <w:t xml:space="preserve">3GPP </w:t>
      </w:r>
      <w:r>
        <w:t>TS 23.501: System architecture for the 5G System (5GS)</w:t>
      </w:r>
    </w:p>
    <w:p w14:paraId="78008EDF" w14:textId="77777777" w:rsidR="00CE19EF" w:rsidRPr="00964D07" w:rsidRDefault="05202D4C" w:rsidP="00FF0C13">
      <w:pPr>
        <w:pStyle w:val="ListBullet1"/>
        <w:rPr>
          <w:lang w:val="en-SG"/>
        </w:rPr>
      </w:pPr>
      <w:r w:rsidRPr="2EDDEF15">
        <w:rPr>
          <w:lang w:val="en-SG"/>
        </w:rPr>
        <w:t xml:space="preserve">3GPP </w:t>
      </w:r>
      <w:r>
        <w:t>TS 33.501: Security architecture and procedures for 5G System</w:t>
      </w:r>
    </w:p>
    <w:p w14:paraId="48760017" w14:textId="77777777" w:rsidR="00CE19EF" w:rsidRPr="00964D07" w:rsidRDefault="05202D4C" w:rsidP="00FF0C13">
      <w:pPr>
        <w:pStyle w:val="ListBullet1"/>
        <w:rPr>
          <w:lang w:val="en-SG"/>
        </w:rPr>
      </w:pPr>
      <w:r w:rsidRPr="2EDDEF15">
        <w:rPr>
          <w:lang w:val="en-SG"/>
        </w:rPr>
        <w:t xml:space="preserve">3GPP </w:t>
      </w:r>
      <w:r>
        <w:t>TS 33.210: Network Domain Security (NDS); IP network layer security</w:t>
      </w:r>
    </w:p>
    <w:p w14:paraId="5E49E7B2" w14:textId="10FAEEA0" w:rsidR="00CE19EF" w:rsidRDefault="34B2230C" w:rsidP="00CE19EF">
      <w:pPr>
        <w:pStyle w:val="Heading3"/>
      </w:pPr>
      <w:bookmarkStart w:id="411" w:name="_Toc152256951"/>
      <w:bookmarkStart w:id="412" w:name="_Toc157424688"/>
      <w:bookmarkEnd w:id="411"/>
      <w:r>
        <w:t>Stakeholders</w:t>
      </w:r>
      <w:bookmarkEnd w:id="412"/>
      <w:r w:rsidR="00CE19EF">
        <w:tab/>
      </w:r>
    </w:p>
    <w:p w14:paraId="544A86C8" w14:textId="05A13A75" w:rsidR="00CE19EF" w:rsidRDefault="05202D4C" w:rsidP="00FF0C13">
      <w:pPr>
        <w:pStyle w:val="ListBullet1"/>
      </w:pPr>
      <w:r>
        <w:t>Equipment manufacturers</w:t>
      </w:r>
    </w:p>
    <w:p w14:paraId="4A218ECE" w14:textId="7CE343BD" w:rsidR="00CE19EF" w:rsidRDefault="05202D4C" w:rsidP="00FF0C13">
      <w:pPr>
        <w:pStyle w:val="ListBullet1"/>
      </w:pPr>
      <w:r>
        <w:t>Virtualization cloud-based infrastructure providers</w:t>
      </w:r>
    </w:p>
    <w:p w14:paraId="0470611C" w14:textId="35AAAEA9" w:rsidR="00CE19EF" w:rsidRDefault="05202D4C" w:rsidP="00FF0C13">
      <w:pPr>
        <w:pStyle w:val="ListBullet1"/>
      </w:pPr>
      <w:r>
        <w:t>Operators</w:t>
      </w:r>
      <w:r w:rsidR="2E1B7F73">
        <w:t xml:space="preserve"> </w:t>
      </w:r>
    </w:p>
    <w:p w14:paraId="664A34B4" w14:textId="77777777" w:rsidR="00CE19EF" w:rsidRDefault="34B2230C" w:rsidP="00CE19EF">
      <w:pPr>
        <w:pStyle w:val="Heading3"/>
      </w:pPr>
      <w:bookmarkStart w:id="413" w:name="_Toc157424689"/>
      <w:r>
        <w:t>PKI Implications</w:t>
      </w:r>
      <w:bookmarkEnd w:id="413"/>
      <w:r>
        <w:t xml:space="preserve"> </w:t>
      </w:r>
    </w:p>
    <w:p w14:paraId="47D4CCCF" w14:textId="7830B909" w:rsidR="00CE19EF" w:rsidRDefault="00CE19EF" w:rsidP="00BC6B8A">
      <w:pPr>
        <w:pStyle w:val="NormalParagraph"/>
      </w:pPr>
      <w:r>
        <w:t>The SBA certificate profile depends on the end-point of the communication entities and whether the communication is inter-domain or intra-domain</w:t>
      </w:r>
      <w:r w:rsidR="6FE3F5F4">
        <w:t>,</w:t>
      </w:r>
      <w:r>
        <w:t xml:space="preserve"> direct or </w:t>
      </w:r>
      <w:proofErr w:type="gramStart"/>
      <w:r>
        <w:t>indirect .</w:t>
      </w:r>
      <w:proofErr w:type="gramEnd"/>
      <w:r>
        <w:t xml:space="preserve"> The end points may be NF producer, NF consumer, SCP, or SEPP. </w:t>
      </w:r>
    </w:p>
    <w:p w14:paraId="5C2E585B" w14:textId="72C7DF88" w:rsidR="00CB3150" w:rsidRDefault="00CB3150" w:rsidP="00BC6B8A">
      <w:pPr>
        <w:pStyle w:val="NormalParagraph"/>
      </w:pPr>
      <w:r w:rsidRPr="00CB3150">
        <w:t xml:space="preserve">The root CAs and intermediate CAs generating and managing the keys and certificates need to be migrated to a </w:t>
      </w:r>
      <w:r w:rsidR="009F16B6">
        <w:t>Q</w:t>
      </w:r>
      <w:r w:rsidRPr="00CB3150">
        <w:t xml:space="preserve">uantum </w:t>
      </w:r>
      <w:r w:rsidR="009F16B6">
        <w:t>S</w:t>
      </w:r>
      <w:r w:rsidRPr="00CB3150">
        <w:t xml:space="preserve">afe solution, taking into consideration aspects such as backward compatibility and </w:t>
      </w:r>
      <w:proofErr w:type="gramStart"/>
      <w:r w:rsidRPr="00CB3150">
        <w:t>interoperability</w:t>
      </w:r>
      <w:proofErr w:type="gramEnd"/>
    </w:p>
    <w:p w14:paraId="325B19B6" w14:textId="77777777" w:rsidR="00CE19EF" w:rsidRDefault="34B2230C" w:rsidP="00CE19EF">
      <w:pPr>
        <w:pStyle w:val="Heading3"/>
      </w:pPr>
      <w:bookmarkStart w:id="414" w:name="_Toc157424690"/>
      <w:r>
        <w:t>Legacy Impact</w:t>
      </w:r>
      <w:bookmarkEnd w:id="414"/>
    </w:p>
    <w:p w14:paraId="6BF62226" w14:textId="77777777" w:rsidR="00CE19EF" w:rsidRDefault="00CE19EF" w:rsidP="00BC6B8A">
      <w:pPr>
        <w:pStyle w:val="NormalParagraph"/>
      </w:pPr>
      <w:r>
        <w:t>For the hybrid modes of the key exchange and the digital signature the clients and servers should be compatible with the end entities that are yet to migrate to employing multiple protocols and quantum-safe algorithms</w:t>
      </w:r>
    </w:p>
    <w:p w14:paraId="6A726DFE" w14:textId="77777777" w:rsidR="004048DA" w:rsidRPr="004959CC" w:rsidRDefault="004048DA" w:rsidP="004048DA">
      <w:pPr>
        <w:pStyle w:val="Heading3"/>
        <w:rPr>
          <w:rFonts w:eastAsia="Arial"/>
          <w:sz w:val="22"/>
          <w:szCs w:val="22"/>
        </w:rPr>
      </w:pPr>
      <w:bookmarkStart w:id="415" w:name="_Toc157424691"/>
      <w:r w:rsidRPr="004959CC">
        <w:rPr>
          <w:rFonts w:eastAsia="Arial"/>
          <w:sz w:val="22"/>
          <w:szCs w:val="22"/>
        </w:rPr>
        <w:t>Potential Actions/ Dependencies</w:t>
      </w:r>
      <w:bookmarkEnd w:id="415"/>
    </w:p>
    <w:p w14:paraId="53DBDC73" w14:textId="77777777" w:rsidR="00D911C9" w:rsidRDefault="00175701" w:rsidP="00175701">
      <w:pPr>
        <w:pStyle w:val="ListBullet1"/>
      </w:pPr>
      <w:r>
        <w:t xml:space="preserve">Equipment manufacturers: </w:t>
      </w:r>
    </w:p>
    <w:p w14:paraId="61A81FAA" w14:textId="55B8ABEF" w:rsidR="2DD189C2" w:rsidRDefault="43F5F8C3" w:rsidP="05F1FFAD">
      <w:pPr>
        <w:pStyle w:val="ListBullet2"/>
      </w:pPr>
      <w:r>
        <w:t>While many post-quantum algorithms (including ML-KEM and ML-DSA) will be comparable to traditional algorithms (ECDH and ECDSA) in terms of speed on the platforms used for 5G core, they may need a higher allocation of memory and throughput/bandwidth. Equipment manufacturers are therefore encouraged to take these constraints into account for the next generation of hardware devices.</w:t>
      </w:r>
    </w:p>
    <w:p w14:paraId="0B3A982E" w14:textId="77777777" w:rsidR="007C4991" w:rsidRPr="002B2FA1" w:rsidRDefault="007C4991" w:rsidP="002B2FA1">
      <w:pPr>
        <w:pStyle w:val="ListBullet2"/>
        <w:numPr>
          <w:ilvl w:val="0"/>
          <w:numId w:val="0"/>
        </w:numPr>
        <w:ind w:left="1020" w:hanging="340"/>
      </w:pPr>
    </w:p>
    <w:p w14:paraId="01806958" w14:textId="07DBAE48" w:rsidR="00D911C9" w:rsidRPr="00B31CD7" w:rsidRDefault="00B31CD7" w:rsidP="00175701">
      <w:pPr>
        <w:pStyle w:val="ListBullet1"/>
      </w:pPr>
      <w:r w:rsidRPr="002B2FA1">
        <w:t>C</w:t>
      </w:r>
      <w:r w:rsidR="00175701" w:rsidRPr="00B31CD7">
        <w:t>lou</w:t>
      </w:r>
      <w:r w:rsidRPr="002B2FA1">
        <w:t>d</w:t>
      </w:r>
      <w:r w:rsidR="00175701" w:rsidRPr="00B31CD7">
        <w:t xml:space="preserve"> infrastructure providers: </w:t>
      </w:r>
    </w:p>
    <w:p w14:paraId="4DB4413A" w14:textId="6FFBD033" w:rsidR="00924B3E" w:rsidRDefault="00924B3E">
      <w:pPr>
        <w:pStyle w:val="ListBullet2"/>
      </w:pPr>
      <w:r>
        <w:t xml:space="preserve">Support for the use of </w:t>
      </w:r>
      <w:r w:rsidR="00A95B6F">
        <w:t>P</w:t>
      </w:r>
      <w:r>
        <w:t>ost</w:t>
      </w:r>
      <w:r w:rsidR="00A95B6F">
        <w:t xml:space="preserve"> Q</w:t>
      </w:r>
      <w:r>
        <w:t>uantum algorithms by 5G SBA workloads. Performance testing of 5G SBAworkloads to ensure the resources are available to provide transport level security for all TLS connections.</w:t>
      </w:r>
    </w:p>
    <w:p w14:paraId="6C95C3E9" w14:textId="1F2DBF03" w:rsidR="005E3E9E" w:rsidRDefault="005E3E9E" w:rsidP="002B2FA1">
      <w:pPr>
        <w:pStyle w:val="ListBullet2"/>
        <w:numPr>
          <w:ilvl w:val="0"/>
          <w:numId w:val="0"/>
        </w:numPr>
        <w:ind w:left="680"/>
      </w:pPr>
    </w:p>
    <w:p w14:paraId="1C3FA2E7" w14:textId="0404B07B" w:rsidR="000F2E74" w:rsidRDefault="00175701" w:rsidP="00175701">
      <w:pPr>
        <w:pStyle w:val="ListBullet1"/>
      </w:pPr>
      <w:r>
        <w:t xml:space="preserve">Operators: </w:t>
      </w:r>
    </w:p>
    <w:p w14:paraId="37B63BC4" w14:textId="3905A37E" w:rsidR="00175701" w:rsidRDefault="00175701" w:rsidP="002B2FA1">
      <w:pPr>
        <w:pStyle w:val="ListBullet2"/>
      </w:pPr>
      <w:r>
        <w:t>alignment with equipment infrastructure procurement cycles to ensure adoption of PQC capabilities.</w:t>
      </w:r>
    </w:p>
    <w:p w14:paraId="26A3C252" w14:textId="77777777" w:rsidR="00CE19EF" w:rsidRDefault="00CE19EF" w:rsidP="00CE19EF">
      <w:pPr>
        <w:rPr>
          <w:rFonts w:ascii="Times New Roman" w:eastAsia="Times New Roman" w:hAnsi="Times New Roman"/>
          <w:szCs w:val="22"/>
          <w:lang w:val="en-US"/>
        </w:rPr>
      </w:pPr>
    </w:p>
    <w:p w14:paraId="3956F315" w14:textId="3AE9C4CC" w:rsidR="00D66F9C" w:rsidRPr="00934BEE" w:rsidRDefault="126D7669" w:rsidP="41755D71">
      <w:pPr>
        <w:pStyle w:val="Heading2"/>
      </w:pPr>
      <w:bookmarkStart w:id="416" w:name="_Toc157424692"/>
      <w:r>
        <w:t xml:space="preserve">Use Case: </w:t>
      </w:r>
      <w:r w:rsidR="4C7DBF8E" w:rsidRPr="0D5F0B48">
        <w:rPr>
          <w:rFonts w:eastAsia="Arial"/>
        </w:rPr>
        <w:t xml:space="preserve">Virtual </w:t>
      </w:r>
      <w:r w:rsidR="00E3055F">
        <w:rPr>
          <w:rFonts w:eastAsia="Arial"/>
        </w:rPr>
        <w:t>P</w:t>
      </w:r>
      <w:r w:rsidR="4C7DBF8E" w:rsidRPr="0D5F0B48">
        <w:rPr>
          <w:rFonts w:eastAsia="Arial"/>
        </w:rPr>
        <w:t xml:space="preserve">rivate </w:t>
      </w:r>
      <w:r w:rsidR="00E3055F">
        <w:rPr>
          <w:rFonts w:eastAsia="Arial"/>
        </w:rPr>
        <w:t>N</w:t>
      </w:r>
      <w:r w:rsidR="4C7DBF8E" w:rsidRPr="0D5F0B48">
        <w:rPr>
          <w:rFonts w:eastAsia="Arial"/>
        </w:rPr>
        <w:t>etworks</w:t>
      </w:r>
      <w:bookmarkEnd w:id="416"/>
      <w:r w:rsidR="4C7DBF8E" w:rsidRPr="0D5F0B48">
        <w:rPr>
          <w:rFonts w:eastAsia="Arial"/>
        </w:rPr>
        <w:t xml:space="preserve"> </w:t>
      </w:r>
    </w:p>
    <w:p w14:paraId="16AE88C2" w14:textId="4ADA14EF" w:rsidR="00D66F9C" w:rsidRPr="00934BEE" w:rsidRDefault="126D7669" w:rsidP="41755D71">
      <w:pPr>
        <w:pStyle w:val="Heading3"/>
      </w:pPr>
      <w:bookmarkStart w:id="417" w:name="_Toc157424693"/>
      <w:r>
        <w:t>Scope</w:t>
      </w:r>
      <w:bookmarkEnd w:id="417"/>
    </w:p>
    <w:p w14:paraId="6FDD7079" w14:textId="352FA259" w:rsidR="44659C87" w:rsidRDefault="266D1E06" w:rsidP="00BC6B8A">
      <w:pPr>
        <w:pStyle w:val="NormalParagraph"/>
      </w:pPr>
      <w:r w:rsidRPr="4E46A654">
        <w:t xml:space="preserve">Virtual private networks (VPNs) enable secure private communication channels over public networks. These private networks are widely deployed in mobile telecommunication networks, forming a core component of the security apparatus utilised </w:t>
      </w:r>
      <w:r w:rsidR="741779F5">
        <w:t xml:space="preserve">across </w:t>
      </w:r>
      <w:r w:rsidRPr="4E46A654">
        <w:t>many contexts. For example, VPNs are used to secure connections between base stations and security gateways, to securely connect different network functions within the 5G service-based architecture (SBA), during remote SIM provisioning, to facilitate firmware updates and device management, to secure data in transit when using Cloud infrastructure</w:t>
      </w:r>
      <w:r w:rsidR="54520CBF">
        <w:t xml:space="preserve"> and to enable secure connections for customers</w:t>
      </w:r>
      <w:r w:rsidRPr="4E46A654">
        <w:t xml:space="preserve">. </w:t>
      </w:r>
    </w:p>
    <w:p w14:paraId="36CFA311" w14:textId="2C299B61" w:rsidR="266D1E06" w:rsidRDefault="266D1E06" w:rsidP="00BC6B8A">
      <w:pPr>
        <w:pStyle w:val="NormalParagraph"/>
      </w:pPr>
      <w:r w:rsidRPr="4E46A654">
        <w:t xml:space="preserve">There are different protocols for creating virtual private networks, depending, for example, on whether the security association occurs at the network layer, the transport </w:t>
      </w:r>
      <w:proofErr w:type="gramStart"/>
      <w:r w:rsidRPr="4E46A654">
        <w:t>layer</w:t>
      </w:r>
      <w:proofErr w:type="gramEnd"/>
      <w:r w:rsidRPr="4E46A654">
        <w:t xml:space="preserve"> or the application layer. Common elements in VPN operation include:</w:t>
      </w:r>
    </w:p>
    <w:p w14:paraId="1A292B18" w14:textId="7F73FACF" w:rsidR="266D1E06" w:rsidRDefault="3E4A2473" w:rsidP="00FF0C13">
      <w:pPr>
        <w:pStyle w:val="ListBullet1"/>
      </w:pPr>
      <w:r>
        <w:t xml:space="preserve">a handshake, during which authentication occurs and a shared secret is </w:t>
      </w:r>
      <w:proofErr w:type="gramStart"/>
      <w:r>
        <w:t>established</w:t>
      </w:r>
      <w:proofErr w:type="gramEnd"/>
    </w:p>
    <w:p w14:paraId="31BD336C" w14:textId="707A1E1D" w:rsidR="266D1E06" w:rsidRDefault="3E4A2473" w:rsidP="00FF0C13">
      <w:pPr>
        <w:pStyle w:val="ListBullet1"/>
      </w:pPr>
      <w:r>
        <w:t xml:space="preserve">data exchange, which provides confidentiality by leveraging the shared secret to symmetrically encrypt the data to be shared. </w:t>
      </w:r>
    </w:p>
    <w:p w14:paraId="119AFB10" w14:textId="3A83AB7B" w:rsidR="266D1E06" w:rsidRDefault="266D1E06" w:rsidP="00BC6B8A">
      <w:pPr>
        <w:pStyle w:val="NormalParagraph"/>
      </w:pPr>
      <w:r w:rsidRPr="4E46A654">
        <w:t>The precise details of the protocol depend on the VPN type and the usage context. For example, a VPN established at the transport layer via TLS for a</w:t>
      </w:r>
      <w:r w:rsidR="00924B3E">
        <w:t>n</w:t>
      </w:r>
      <w:r w:rsidRPr="4E46A654">
        <w:t xml:space="preserve"> https session may only require the user to authenticate the server, whereas a VPN between two corporate sites typically requires mutual (i.e., two-way) authentication. As concrete example, VPN protocols such as IPSec use IKE, which commonly uses a Diffie-Hellman exchange to establish a security association, and RSA or EC digital signatures for authentication. The security assurances of DH exchanges and digital signature schemes such as RSA and ECDSA, both rely on the assumed mathematical hardness of the discrete log problem or finding prime factors. Both problems are vulnerable to quantum attacks via Shor’s algorithm. Accordingly, VPN protocols leveraging such algorithms are quantum vulnerable and are within scope of the present work.</w:t>
      </w:r>
    </w:p>
    <w:p w14:paraId="1296A244" w14:textId="1044BEF2" w:rsidR="00D66F9C" w:rsidRPr="00934BEE" w:rsidRDefault="00D66F9C" w:rsidP="41755D71">
      <w:pPr>
        <w:pStyle w:val="NormalParagraph"/>
      </w:pPr>
    </w:p>
    <w:p w14:paraId="0DF5910C" w14:textId="37E439E9" w:rsidR="00D66F9C" w:rsidRPr="00934BEE" w:rsidRDefault="126D7669" w:rsidP="41755D71">
      <w:pPr>
        <w:pStyle w:val="Heading3"/>
      </w:pPr>
      <w:bookmarkStart w:id="418" w:name="_Toc157424694"/>
      <w:r>
        <w:t xml:space="preserve">Sensitive </w:t>
      </w:r>
      <w:r w:rsidR="004C13F0">
        <w:t>D</w:t>
      </w:r>
      <w:r>
        <w:t xml:space="preserve">ata </w:t>
      </w:r>
      <w:r w:rsidR="004C13F0">
        <w:t>D</w:t>
      </w:r>
      <w:r>
        <w:t>iscovery</w:t>
      </w:r>
      <w:bookmarkEnd w:id="418"/>
    </w:p>
    <w:p w14:paraId="7DEF124F" w14:textId="3D2F1F86" w:rsidR="00D66F9C" w:rsidRPr="00BC6B8A" w:rsidRDefault="49CA3C23" w:rsidP="00BC6B8A">
      <w:pPr>
        <w:pStyle w:val="NormalParagraph"/>
      </w:pPr>
      <w:r w:rsidRPr="00BC6B8A">
        <w:t xml:space="preserve">VPNs carry </w:t>
      </w:r>
      <w:r w:rsidR="607BF229">
        <w:t>encrypted</w:t>
      </w:r>
      <w:r w:rsidRPr="00BC6B8A">
        <w:t xml:space="preserve"> data which may have long-lived security needs. This in-transit data constitutes a primary source of </w:t>
      </w:r>
      <w:r w:rsidR="0B1CAC88">
        <w:t xml:space="preserve">potentially </w:t>
      </w:r>
      <w:r w:rsidRPr="00BC6B8A">
        <w:t xml:space="preserve">sensitive data for the VPN use case. Although the symmetric encryption method employed to encrypt the data may not be particularly sensitive to quantum attacks, the methods used to establish a shared secret key may be vulnerable. Hence, an adversary could harvest and store VPN traffic now and leverage a quantum computer in the future to access the shared secret key. Once this key is attained, the transmitted data can be decrypted. Accordingly, it is important that telcos identify where VPNs are used internally to transmit sensitive data with long-lived security needs and offer VPN products which meet the needs of customers with long-lived data security requirements. Private keys, used to establish the secure VPN connection, must also be securely </w:t>
      </w:r>
      <w:proofErr w:type="gramStart"/>
      <w:r w:rsidRPr="00BC6B8A">
        <w:t>stored</w:t>
      </w:r>
      <w:proofErr w:type="gramEnd"/>
      <w:r w:rsidRPr="00BC6B8A">
        <w:t xml:space="preserve"> and used, though this falls under the </w:t>
      </w:r>
      <w:r w:rsidR="009D6C87">
        <w:t>scope</w:t>
      </w:r>
      <w:r w:rsidR="009D6C87" w:rsidRPr="00BC6B8A">
        <w:t xml:space="preserve"> </w:t>
      </w:r>
      <w:r w:rsidRPr="00BC6B8A">
        <w:t>of PKI.</w:t>
      </w:r>
    </w:p>
    <w:p w14:paraId="343611C0" w14:textId="26D79A6F" w:rsidR="00D66F9C" w:rsidRPr="00934BEE" w:rsidRDefault="00D66F9C" w:rsidP="41755D71">
      <w:pPr>
        <w:spacing w:line="259" w:lineRule="auto"/>
        <w:rPr>
          <w:rFonts w:eastAsia="Arial" w:cs="Arial"/>
        </w:rPr>
      </w:pPr>
    </w:p>
    <w:p w14:paraId="084BFAB7" w14:textId="175D483C" w:rsidR="00D66F9C" w:rsidRPr="00934BEE" w:rsidRDefault="126D7669" w:rsidP="41755D71">
      <w:pPr>
        <w:pStyle w:val="Heading3"/>
      </w:pPr>
      <w:bookmarkStart w:id="419" w:name="_Toc157424695"/>
      <w:r>
        <w:t>Cryptographic Inventory</w:t>
      </w:r>
      <w:bookmarkEnd w:id="419"/>
      <w:r>
        <w:t xml:space="preserve"> </w:t>
      </w:r>
    </w:p>
    <w:p w14:paraId="1FF7EA8F" w14:textId="32926C1F" w:rsidR="00D66F9C" w:rsidRPr="00BC6B8A" w:rsidRDefault="49CA3C23" w:rsidP="007429F8">
      <w:pPr>
        <w:spacing w:line="257" w:lineRule="auto"/>
        <w:rPr>
          <w:rFonts w:eastAsia="Arial" w:cs="Arial"/>
        </w:rPr>
      </w:pPr>
      <w:r w:rsidRPr="02EE1FEC">
        <w:rPr>
          <w:rFonts w:eastAsia="Arial" w:cs="Arial"/>
        </w:rPr>
        <w:t xml:space="preserve">VPNs typically use cryptographic methods for authentication, establishing a shared secret, and encrypting </w:t>
      </w:r>
      <w:r w:rsidR="208BE07B" w:rsidRPr="02EE1FEC">
        <w:rPr>
          <w:rFonts w:eastAsia="Arial" w:cs="Arial"/>
        </w:rPr>
        <w:t>transmitted data.</w:t>
      </w:r>
      <w:r w:rsidRPr="02EE1FEC">
        <w:rPr>
          <w:rFonts w:eastAsia="Arial" w:cs="Arial"/>
        </w:rPr>
        <w:t xml:space="preserve"> A cryptographic inventory </w:t>
      </w:r>
      <w:r w:rsidR="31190AF7" w:rsidRPr="4ED9976A">
        <w:rPr>
          <w:rFonts w:eastAsia="Arial" w:cs="Arial"/>
        </w:rPr>
        <w:t>should</w:t>
      </w:r>
      <w:r w:rsidRPr="02EE1FEC">
        <w:rPr>
          <w:rFonts w:eastAsia="Arial" w:cs="Arial"/>
        </w:rPr>
        <w:t xml:space="preserve"> cover each of these aspects, describing properties such as the protocols used, the digital signature options used/available for authentication, and available options for sharing a secret and encrypting the data. The primary quantum vulnerabilities for VPNs relate to the authentication and secret-sharing procedures. </w:t>
      </w:r>
      <w:proofErr w:type="gramStart"/>
      <w:r w:rsidR="208BE07B" w:rsidRPr="02EE1FEC">
        <w:rPr>
          <w:rFonts w:eastAsia="Arial" w:cs="Arial"/>
        </w:rPr>
        <w:t>For the purpose</w:t>
      </w:r>
      <w:r w:rsidRPr="02EE1FEC">
        <w:rPr>
          <w:rFonts w:eastAsia="Arial" w:cs="Arial"/>
        </w:rPr>
        <w:t xml:space="preserve"> of</w:t>
      </w:r>
      <w:proofErr w:type="gramEnd"/>
      <w:r w:rsidRPr="02EE1FEC">
        <w:rPr>
          <w:rFonts w:eastAsia="Arial" w:cs="Arial"/>
        </w:rPr>
        <w:t xml:space="preserve"> planning a migration to PQC, it is therefore important </w:t>
      </w:r>
      <w:r w:rsidR="208BE07B" w:rsidRPr="02EE1FEC">
        <w:rPr>
          <w:rFonts w:eastAsia="Arial" w:cs="Arial"/>
        </w:rPr>
        <w:t xml:space="preserve">that </w:t>
      </w:r>
      <w:r w:rsidRPr="02EE1FEC">
        <w:rPr>
          <w:rFonts w:eastAsia="Arial" w:cs="Arial"/>
        </w:rPr>
        <w:t xml:space="preserve">these aspects are covered by the inventory. Although symmetric encryption </w:t>
      </w:r>
      <w:r w:rsidR="208BE07B" w:rsidRPr="02EE1FEC">
        <w:rPr>
          <w:rFonts w:eastAsia="Arial" w:cs="Arial"/>
        </w:rPr>
        <w:t xml:space="preserve">algorithms are less </w:t>
      </w:r>
      <w:r w:rsidRPr="02EE1FEC">
        <w:rPr>
          <w:rFonts w:eastAsia="Arial" w:cs="Arial"/>
        </w:rPr>
        <w:t xml:space="preserve">vulnerable to quantum attacks, </w:t>
      </w:r>
      <w:r w:rsidR="208BE07B" w:rsidRPr="02EE1FEC">
        <w:rPr>
          <w:rFonts w:eastAsia="Arial" w:cs="Arial"/>
        </w:rPr>
        <w:t>they</w:t>
      </w:r>
      <w:r w:rsidRPr="02EE1FEC">
        <w:rPr>
          <w:rFonts w:eastAsia="Arial" w:cs="Arial"/>
        </w:rPr>
        <w:t xml:space="preserve"> typically </w:t>
      </w:r>
      <w:r w:rsidR="208BE07B" w:rsidRPr="02EE1FEC">
        <w:rPr>
          <w:rFonts w:eastAsia="Arial" w:cs="Arial"/>
        </w:rPr>
        <w:t xml:space="preserve">have different security </w:t>
      </w:r>
      <w:r w:rsidRPr="02EE1FEC">
        <w:rPr>
          <w:rFonts w:eastAsia="Arial" w:cs="Arial"/>
        </w:rPr>
        <w:t xml:space="preserve">options, </w:t>
      </w:r>
      <w:r w:rsidR="208BE07B" w:rsidRPr="02EE1FEC">
        <w:rPr>
          <w:rFonts w:eastAsia="Arial" w:cs="Arial"/>
        </w:rPr>
        <w:t xml:space="preserve">relating </w:t>
      </w:r>
      <w:proofErr w:type="gramStart"/>
      <w:r w:rsidR="208BE07B" w:rsidRPr="02EE1FEC">
        <w:rPr>
          <w:rFonts w:eastAsia="Arial" w:cs="Arial"/>
        </w:rPr>
        <w:t xml:space="preserve">to </w:t>
      </w:r>
      <w:r w:rsidRPr="02EE1FEC">
        <w:rPr>
          <w:rFonts w:eastAsia="Arial" w:cs="Arial"/>
        </w:rPr>
        <w:t>choice</w:t>
      </w:r>
      <w:proofErr w:type="gramEnd"/>
      <w:r w:rsidRPr="02EE1FEC">
        <w:rPr>
          <w:rFonts w:eastAsia="Arial" w:cs="Arial"/>
        </w:rPr>
        <w:t xml:space="preserve"> of </w:t>
      </w:r>
      <w:r w:rsidR="208BE07B" w:rsidRPr="02EE1FEC">
        <w:rPr>
          <w:rFonts w:eastAsia="Arial" w:cs="Arial"/>
        </w:rPr>
        <w:t xml:space="preserve">key-size, </w:t>
      </w:r>
      <w:r w:rsidRPr="02EE1FEC">
        <w:rPr>
          <w:rFonts w:eastAsia="Arial" w:cs="Arial"/>
        </w:rPr>
        <w:t>which is influenced by the security demands</w:t>
      </w:r>
      <w:r w:rsidR="208BE07B" w:rsidRPr="02EE1FEC">
        <w:rPr>
          <w:rFonts w:eastAsia="Arial" w:cs="Arial"/>
        </w:rPr>
        <w:t xml:space="preserve"> of the context.</w:t>
      </w:r>
      <w:r w:rsidRPr="02EE1FEC">
        <w:rPr>
          <w:rFonts w:eastAsia="Arial" w:cs="Arial"/>
        </w:rPr>
        <w:t xml:space="preserve"> Including this information in the inventory may also prove useful. </w:t>
      </w:r>
    </w:p>
    <w:p w14:paraId="26A6F083" w14:textId="364ABE66" w:rsidR="00D66F9C" w:rsidRPr="00BC6B8A" w:rsidRDefault="00D66F9C" w:rsidP="007429F8">
      <w:pPr>
        <w:spacing w:line="257" w:lineRule="auto"/>
        <w:rPr>
          <w:rFonts w:eastAsia="Arial" w:cs="Arial"/>
          <w:szCs w:val="22"/>
        </w:rPr>
      </w:pPr>
    </w:p>
    <w:p w14:paraId="282911E5" w14:textId="3123D97A" w:rsidR="00D66F9C" w:rsidRPr="00BC6B8A" w:rsidRDefault="49CA3C23" w:rsidP="007429F8">
      <w:pPr>
        <w:spacing w:line="257" w:lineRule="auto"/>
        <w:rPr>
          <w:rFonts w:eastAsia="Arial" w:cs="Arial"/>
        </w:rPr>
      </w:pPr>
      <w:proofErr w:type="gramStart"/>
      <w:r w:rsidRPr="4ED9976A">
        <w:rPr>
          <w:rFonts w:eastAsia="Arial" w:cs="Arial"/>
        </w:rPr>
        <w:t>With regard to</w:t>
      </w:r>
      <w:proofErr w:type="gramEnd"/>
      <w:r w:rsidRPr="4ED9976A">
        <w:rPr>
          <w:rFonts w:eastAsia="Arial" w:cs="Arial"/>
        </w:rPr>
        <w:t xml:space="preserve"> the most pressing security threat posed by quantum computers, namely the harvest now, decrypt later attack, identifying the methods used for establishing shared secrets may be considered the highest priority. Accordingly, a cryptographic inventory should, </w:t>
      </w:r>
      <w:r w:rsidR="607BF229" w:rsidRPr="4ED9976A">
        <w:rPr>
          <w:rFonts w:eastAsia="Arial" w:cs="Arial"/>
        </w:rPr>
        <w:t>a</w:t>
      </w:r>
      <w:r w:rsidR="7C4479ED" w:rsidRPr="4ED9976A">
        <w:rPr>
          <w:rFonts w:eastAsia="Arial" w:cs="Arial"/>
        </w:rPr>
        <w:t xml:space="preserve">s </w:t>
      </w:r>
      <w:r w:rsidRPr="4ED9976A">
        <w:rPr>
          <w:rFonts w:eastAsia="Arial" w:cs="Arial"/>
        </w:rPr>
        <w:t xml:space="preserve">a minimum, identify such mechanisms, as used by the VPN protocol. </w:t>
      </w:r>
    </w:p>
    <w:p w14:paraId="2AF08FB8" w14:textId="392D14EF" w:rsidR="00D66F9C" w:rsidRPr="00BC6B8A" w:rsidRDefault="49CA3C23" w:rsidP="007429F8">
      <w:pPr>
        <w:spacing w:line="257" w:lineRule="auto"/>
        <w:rPr>
          <w:rFonts w:eastAsia="Arial" w:cs="Arial"/>
          <w:szCs w:val="22"/>
        </w:rPr>
      </w:pPr>
      <w:r w:rsidRPr="00BC6B8A">
        <w:rPr>
          <w:rFonts w:eastAsia="Arial" w:cs="Arial"/>
          <w:szCs w:val="22"/>
        </w:rPr>
        <w:t xml:space="preserve"> </w:t>
      </w:r>
    </w:p>
    <w:p w14:paraId="66C06177" w14:textId="4636C6B2" w:rsidR="00D66F9C" w:rsidRPr="00BC6B8A" w:rsidRDefault="49CA3C23" w:rsidP="007429F8">
      <w:pPr>
        <w:spacing w:line="257" w:lineRule="auto"/>
        <w:rPr>
          <w:rFonts w:eastAsia="Arial" w:cs="Arial"/>
        </w:rPr>
      </w:pPr>
      <w:r w:rsidRPr="0243F204">
        <w:rPr>
          <w:rFonts w:eastAsia="Arial" w:cs="Arial"/>
        </w:rPr>
        <w:t>Unlike the mechanism of shared secret establishment, which directly impacts the future security properties of a VPN session</w:t>
      </w:r>
      <w:r w:rsidR="208BE07B" w:rsidRPr="0243F204">
        <w:rPr>
          <w:rFonts w:eastAsia="Arial" w:cs="Arial"/>
        </w:rPr>
        <w:t xml:space="preserve"> (i.e., after the session has ended), authentication protocols </w:t>
      </w:r>
      <w:r w:rsidR="39914795" w:rsidRPr="4453E262">
        <w:rPr>
          <w:rFonts w:eastAsia="Arial" w:cs="Arial"/>
        </w:rPr>
        <w:t xml:space="preserve">may </w:t>
      </w:r>
      <w:r w:rsidR="7824B4E0" w:rsidRPr="4ED9976A">
        <w:rPr>
          <w:rFonts w:eastAsia="Arial" w:cs="Arial"/>
        </w:rPr>
        <w:t xml:space="preserve">only </w:t>
      </w:r>
      <w:r w:rsidR="208BE07B" w:rsidRPr="4453E262">
        <w:rPr>
          <w:rFonts w:eastAsia="Arial" w:cs="Arial"/>
        </w:rPr>
        <w:t>need</w:t>
      </w:r>
      <w:r w:rsidR="04474D7A" w:rsidRPr="4ED9976A">
        <w:rPr>
          <w:rFonts w:eastAsia="Arial" w:cs="Arial"/>
        </w:rPr>
        <w:t xml:space="preserve"> </w:t>
      </w:r>
      <w:r w:rsidR="37BA8A44" w:rsidRPr="4ED9976A">
        <w:rPr>
          <w:rFonts w:eastAsia="Arial" w:cs="Arial"/>
        </w:rPr>
        <w:t>to</w:t>
      </w:r>
      <w:r w:rsidR="208BE07B" w:rsidRPr="0243F204">
        <w:rPr>
          <w:rFonts w:eastAsia="Arial" w:cs="Arial"/>
        </w:rPr>
        <w:t xml:space="preserve"> remain secure for the duration of a session. Hence, the consequences are typically less severe if an adversary attacks an authentication protocol after the session terminates. </w:t>
      </w:r>
      <w:r w:rsidR="780C8BED" w:rsidRPr="4ED9976A">
        <w:rPr>
          <w:rFonts w:eastAsia="Arial" w:cs="Arial"/>
        </w:rPr>
        <w:t>S</w:t>
      </w:r>
      <w:r w:rsidR="208BE07B" w:rsidRPr="0243F204">
        <w:rPr>
          <w:rFonts w:eastAsia="Arial" w:cs="Arial"/>
        </w:rPr>
        <w:t xml:space="preserve">ignature schemes used during authentication will ultimately need to be migrated to a </w:t>
      </w:r>
      <w:r w:rsidR="7BB6CBC3" w:rsidRPr="4ED9976A">
        <w:rPr>
          <w:rFonts w:eastAsia="Arial" w:cs="Arial"/>
        </w:rPr>
        <w:t xml:space="preserve">quantum safe </w:t>
      </w:r>
      <w:r w:rsidR="208BE07B" w:rsidRPr="0243F204">
        <w:rPr>
          <w:rFonts w:eastAsia="Arial" w:cs="Arial"/>
        </w:rPr>
        <w:t xml:space="preserve">status. Consequently, it will be beneficial to include both authentication and secret establishment data in the cryptographic inventory, even if an organisation decides to transition key establishment mechanisms to </w:t>
      </w:r>
      <w:r w:rsidR="372E72E3" w:rsidRPr="4ED9976A">
        <w:rPr>
          <w:rFonts w:eastAsia="Arial" w:cs="Arial"/>
        </w:rPr>
        <w:t>quantum safe</w:t>
      </w:r>
      <w:r w:rsidR="208BE07B" w:rsidRPr="0243F204">
        <w:rPr>
          <w:rFonts w:eastAsia="Arial" w:cs="Arial"/>
        </w:rPr>
        <w:t xml:space="preserve"> status prior to transitioning</w:t>
      </w:r>
      <w:r w:rsidRPr="0243F204">
        <w:rPr>
          <w:rFonts w:eastAsia="Arial" w:cs="Arial"/>
        </w:rPr>
        <w:t xml:space="preserve"> digital signature schemes. </w:t>
      </w:r>
    </w:p>
    <w:p w14:paraId="110ED2BC" w14:textId="23E80F82" w:rsidR="00D66F9C" w:rsidRPr="00BC6B8A" w:rsidRDefault="74E05D48" w:rsidP="007429F8">
      <w:pPr>
        <w:spacing w:line="257" w:lineRule="auto"/>
        <w:rPr>
          <w:rFonts w:eastAsia="Arial" w:cs="Arial"/>
        </w:rPr>
      </w:pPr>
      <w:r w:rsidRPr="4ED9976A">
        <w:rPr>
          <w:rFonts w:eastAsia="Arial" w:cs="Arial"/>
        </w:rPr>
        <w:t>O</w:t>
      </w:r>
      <w:r w:rsidR="607BF229" w:rsidRPr="4ED9976A">
        <w:rPr>
          <w:rFonts w:eastAsia="Arial" w:cs="Arial"/>
        </w:rPr>
        <w:t xml:space="preserve">perators will </w:t>
      </w:r>
      <w:r w:rsidR="3076DC3C" w:rsidRPr="4ED9976A">
        <w:rPr>
          <w:rFonts w:eastAsia="Arial" w:cs="Arial"/>
        </w:rPr>
        <w:t>also</w:t>
      </w:r>
      <w:r w:rsidR="49CA3C23" w:rsidRPr="70F83AF6">
        <w:rPr>
          <w:rFonts w:eastAsia="Arial" w:cs="Arial"/>
        </w:rPr>
        <w:t xml:space="preserve"> benefit from determining where pre-shared secrets are employed in VPNs since symmetric encryption keys that </w:t>
      </w:r>
      <w:r w:rsidR="7C84678F" w:rsidRPr="5EACD3FA">
        <w:rPr>
          <w:rFonts w:eastAsia="Arial" w:cs="Arial"/>
        </w:rPr>
        <w:t xml:space="preserve">derive from </w:t>
      </w:r>
      <w:r w:rsidR="49CA3C23" w:rsidRPr="5EACD3FA">
        <w:rPr>
          <w:rFonts w:eastAsia="Arial" w:cs="Arial"/>
        </w:rPr>
        <w:t>such</w:t>
      </w:r>
      <w:r w:rsidR="49CA3C23" w:rsidRPr="70F83AF6">
        <w:rPr>
          <w:rFonts w:eastAsia="Arial" w:cs="Arial"/>
        </w:rPr>
        <w:t xml:space="preserve"> pre-shared secrets </w:t>
      </w:r>
      <w:r w:rsidR="63A00EED" w:rsidRPr="2964CEF8">
        <w:rPr>
          <w:rFonts w:eastAsia="Arial" w:cs="Arial"/>
        </w:rPr>
        <w:t xml:space="preserve">are </w:t>
      </w:r>
      <w:r w:rsidR="49CA3C23" w:rsidRPr="2964CEF8">
        <w:rPr>
          <w:rFonts w:eastAsia="Arial" w:cs="Arial"/>
        </w:rPr>
        <w:t xml:space="preserve">not </w:t>
      </w:r>
      <w:r w:rsidR="20AC28FF" w:rsidRPr="2964CEF8">
        <w:rPr>
          <w:rFonts w:eastAsia="Arial" w:cs="Arial"/>
        </w:rPr>
        <w:t xml:space="preserve">expected </w:t>
      </w:r>
      <w:r w:rsidR="20AC28FF" w:rsidRPr="12F16ECA">
        <w:rPr>
          <w:rFonts w:eastAsia="Arial" w:cs="Arial"/>
        </w:rPr>
        <w:t xml:space="preserve">to </w:t>
      </w:r>
      <w:r w:rsidR="49CA3C23" w:rsidRPr="12F16ECA">
        <w:rPr>
          <w:rFonts w:eastAsia="Arial" w:cs="Arial"/>
        </w:rPr>
        <w:t>be</w:t>
      </w:r>
      <w:r w:rsidR="49CA3C23" w:rsidRPr="70F83AF6">
        <w:rPr>
          <w:rFonts w:eastAsia="Arial" w:cs="Arial"/>
        </w:rPr>
        <w:t xml:space="preserve"> vulnerable to attacks using Shor’s algorithm.</w:t>
      </w:r>
    </w:p>
    <w:p w14:paraId="1E3BCAD3" w14:textId="0A1E2BE1" w:rsidR="00D66F9C" w:rsidRPr="00934BEE" w:rsidRDefault="126D7669" w:rsidP="41755D71">
      <w:pPr>
        <w:pStyle w:val="Heading3"/>
        <w:rPr>
          <w:noProof/>
        </w:rPr>
      </w:pPr>
      <w:bookmarkStart w:id="420" w:name="_Toc157424696"/>
      <w:r>
        <w:t xml:space="preserve">Migration </w:t>
      </w:r>
      <w:r w:rsidR="004C13F0">
        <w:t>S</w:t>
      </w:r>
      <w:r>
        <w:t xml:space="preserve">trategy </w:t>
      </w:r>
      <w:r w:rsidR="004C13F0">
        <w:t>A</w:t>
      </w:r>
      <w:r>
        <w:t xml:space="preserve">nalysis and </w:t>
      </w:r>
      <w:r w:rsidR="004C13F0">
        <w:t>I</w:t>
      </w:r>
      <w:r>
        <w:t xml:space="preserve">mpact </w:t>
      </w:r>
      <w:r w:rsidR="004C13F0">
        <w:t>A</w:t>
      </w:r>
      <w:r>
        <w:t>ssessmen</w:t>
      </w:r>
      <w:r w:rsidRPr="17D652C4">
        <w:rPr>
          <w:noProof/>
        </w:rPr>
        <w:t>t</w:t>
      </w:r>
      <w:bookmarkEnd w:id="420"/>
    </w:p>
    <w:p w14:paraId="52644B0A" w14:textId="6A6DBF06" w:rsidR="266E44BD" w:rsidRPr="00BC6B8A" w:rsidRDefault="266E44BD" w:rsidP="4E46A654">
      <w:pPr>
        <w:spacing w:line="257" w:lineRule="auto"/>
        <w:rPr>
          <w:rFonts w:eastAsia="Arial" w:cs="Arial"/>
        </w:rPr>
      </w:pPr>
      <w:r w:rsidRPr="3730EDD5">
        <w:rPr>
          <w:rFonts w:eastAsia="Arial" w:cs="Arial"/>
        </w:rPr>
        <w:t xml:space="preserve">Sensitive long-lived data reliant on the confidentiality assurances of a VPN will remain susceptible to the harvest now, decrypt later attack if the VPN protocol is not upgraded to </w:t>
      </w:r>
      <w:r w:rsidR="2561B43B" w:rsidRPr="4ED9976A">
        <w:rPr>
          <w:rFonts w:eastAsia="Arial" w:cs="Arial"/>
        </w:rPr>
        <w:t>quantum safe</w:t>
      </w:r>
      <w:r w:rsidRPr="3730EDD5">
        <w:rPr>
          <w:rFonts w:eastAsia="Arial" w:cs="Arial"/>
        </w:rPr>
        <w:t xml:space="preserve"> status. As mentioned, VPNs are widely deployed in the telco context, including internal usage for </w:t>
      </w:r>
      <w:r w:rsidR="004E0A49">
        <w:rPr>
          <w:rFonts w:eastAsia="Arial" w:cs="Arial"/>
        </w:rPr>
        <w:t xml:space="preserve">enterprise </w:t>
      </w:r>
      <w:r w:rsidRPr="3730EDD5">
        <w:rPr>
          <w:rFonts w:eastAsia="Arial" w:cs="Arial"/>
        </w:rPr>
        <w:t>purposes (e.g. connecting corporate offices to each other and to remote workers), usage for establishing secure network services (e.g., connecting base stations to security gateways), and usage by enterprise customers to facilitate business functioning. Since confidentiality is a key security function offered by VPNs, and VPNs are so widely deployed in the telco context, the impact of breaking this confidentiality assurance by a quantum attack could be significant, both to telcos themselves and their customers. Migrating to a quantum safe method of establishing shared keys used within VPNs therefore has strategic importance for both an organisation and any customers who rely on confidentiality assurances provided by the organisation’s products and services.</w:t>
      </w:r>
    </w:p>
    <w:p w14:paraId="0BAF24C0" w14:textId="13FF62F6" w:rsidR="00D66F9C" w:rsidRPr="00934BEE" w:rsidRDefault="00D66F9C" w:rsidP="41755D71">
      <w:pPr>
        <w:spacing w:line="259" w:lineRule="auto"/>
        <w:rPr>
          <w:rFonts w:eastAsia="Arial" w:cs="Arial"/>
          <w:noProof/>
        </w:rPr>
      </w:pPr>
    </w:p>
    <w:p w14:paraId="20B92834" w14:textId="5131803E" w:rsidR="00D66F9C" w:rsidRPr="00934BEE" w:rsidRDefault="126D7669" w:rsidP="41755D71">
      <w:pPr>
        <w:pStyle w:val="Heading3"/>
      </w:pPr>
      <w:bookmarkStart w:id="421" w:name="_Toc157424697"/>
      <w:r>
        <w:t xml:space="preserve">Implementation </w:t>
      </w:r>
      <w:r w:rsidR="004C13F0">
        <w:t>R</w:t>
      </w:r>
      <w:r>
        <w:t>oadmap (</w:t>
      </w:r>
      <w:r w:rsidR="004C13F0">
        <w:t>C</w:t>
      </w:r>
      <w:r>
        <w:t xml:space="preserve">rypto-agility and PQC </w:t>
      </w:r>
      <w:r w:rsidR="004C13F0">
        <w:t>I</w:t>
      </w:r>
      <w:r>
        <w:t>mplementation)</w:t>
      </w:r>
      <w:bookmarkEnd w:id="421"/>
    </w:p>
    <w:p w14:paraId="5D3E3B0E" w14:textId="043FE274" w:rsidR="00D66F9C" w:rsidRPr="00BC6B8A" w:rsidRDefault="49CA3C23" w:rsidP="4E46A654">
      <w:pPr>
        <w:spacing w:line="257" w:lineRule="auto"/>
        <w:rPr>
          <w:rFonts w:eastAsia="Arial" w:cs="Arial"/>
        </w:rPr>
      </w:pPr>
      <w:r w:rsidRPr="232F3341">
        <w:rPr>
          <w:rFonts w:eastAsia="Arial" w:cs="Arial"/>
        </w:rPr>
        <w:t xml:space="preserve">VPNs operate according to protocols such as </w:t>
      </w:r>
      <w:r w:rsidR="00E70B6F" w:rsidRPr="232F3341">
        <w:rPr>
          <w:rFonts w:eastAsia="Arial" w:cs="Arial"/>
        </w:rPr>
        <w:t>IKEv2/</w:t>
      </w:r>
      <w:r w:rsidRPr="232F3341">
        <w:rPr>
          <w:rFonts w:eastAsia="Arial" w:cs="Arial"/>
        </w:rPr>
        <w:t xml:space="preserve">IPSec, TLS and SSH. These protocols are typically specified by standards bodies and vendors are responsible for providing hardware and software that enables the execution of these protocols. </w:t>
      </w:r>
    </w:p>
    <w:p w14:paraId="64D6560E" w14:textId="7311B8D1" w:rsidR="00D66F9C" w:rsidRPr="00BC6B8A" w:rsidRDefault="49CA3C23" w:rsidP="007429F8">
      <w:pPr>
        <w:spacing w:line="257" w:lineRule="auto"/>
        <w:rPr>
          <w:rFonts w:eastAsia="Arial" w:cs="Arial"/>
        </w:rPr>
      </w:pPr>
      <w:r w:rsidRPr="26DE581A">
        <w:rPr>
          <w:rFonts w:eastAsia="Arial" w:cs="Arial"/>
        </w:rPr>
        <w:t xml:space="preserve">An early priority for VPN migration is to ensure that VPN protocols use a quantum secure mechanism to establish shared secret keys. This means migrated VPN protocols should either rely on pre-shared secrets </w:t>
      </w:r>
      <w:r w:rsidR="5364CCCA" w:rsidRPr="26DE581A">
        <w:rPr>
          <w:rFonts w:eastAsia="Arial" w:cs="Arial"/>
        </w:rPr>
        <w:t>or leverage a PQC KEM selected by a standardisation body such as NIST.</w:t>
      </w:r>
      <w:r w:rsidRPr="26DE581A">
        <w:rPr>
          <w:rFonts w:eastAsia="Arial" w:cs="Arial"/>
        </w:rPr>
        <w:t xml:space="preserve"> Two important aspects for </w:t>
      </w:r>
      <w:r w:rsidRPr="370F4175">
        <w:rPr>
          <w:rFonts w:eastAsia="Arial" w:cs="Arial"/>
        </w:rPr>
        <w:t>consideration</w:t>
      </w:r>
      <w:r w:rsidRPr="26DE581A">
        <w:rPr>
          <w:rFonts w:eastAsia="Arial" w:cs="Arial"/>
        </w:rPr>
        <w:t xml:space="preserve"> in this migration are crypto</w:t>
      </w:r>
      <w:r w:rsidR="004E0A49">
        <w:rPr>
          <w:rFonts w:eastAsia="Arial" w:cs="Arial"/>
        </w:rPr>
        <w:t>-</w:t>
      </w:r>
      <w:r w:rsidRPr="26DE581A">
        <w:rPr>
          <w:rFonts w:eastAsia="Arial" w:cs="Arial"/>
        </w:rPr>
        <w:t xml:space="preserve">agility and the use of hybrid modes. </w:t>
      </w:r>
    </w:p>
    <w:p w14:paraId="4D67AFF9" w14:textId="09EC1228" w:rsidR="00D66F9C" w:rsidRPr="00BC6B8A" w:rsidRDefault="49CA3C23" w:rsidP="007429F8">
      <w:pPr>
        <w:spacing w:line="257" w:lineRule="auto"/>
        <w:rPr>
          <w:rFonts w:eastAsia="Arial" w:cs="Arial"/>
        </w:rPr>
      </w:pPr>
      <w:proofErr w:type="gramStart"/>
      <w:r w:rsidRPr="36CE1B3A">
        <w:rPr>
          <w:rFonts w:eastAsia="Arial" w:cs="Arial"/>
        </w:rPr>
        <w:t>Crypto</w:t>
      </w:r>
      <w:r w:rsidR="004E0A49">
        <w:rPr>
          <w:rFonts w:eastAsia="Arial" w:cs="Arial"/>
        </w:rPr>
        <w:t>-</w:t>
      </w:r>
      <w:r w:rsidRPr="36CE1B3A">
        <w:rPr>
          <w:rFonts w:eastAsia="Arial" w:cs="Arial"/>
        </w:rPr>
        <w:t>agility</w:t>
      </w:r>
      <w:proofErr w:type="gramEnd"/>
      <w:r w:rsidRPr="36CE1B3A">
        <w:rPr>
          <w:rFonts w:eastAsia="Arial" w:cs="Arial"/>
        </w:rPr>
        <w:t xml:space="preserve"> refers to the ability of an implementation to easily replace or switch algorithms</w:t>
      </w:r>
      <w:r w:rsidR="247CE218" w:rsidRPr="4ED9976A">
        <w:rPr>
          <w:rFonts w:eastAsia="Arial" w:cs="Arial"/>
        </w:rPr>
        <w:t xml:space="preserve"> when required</w:t>
      </w:r>
      <w:r w:rsidR="607BF229" w:rsidRPr="4ED9976A">
        <w:rPr>
          <w:rFonts w:eastAsia="Arial" w:cs="Arial"/>
        </w:rPr>
        <w:t>.</w:t>
      </w:r>
      <w:r w:rsidRPr="36CE1B3A">
        <w:rPr>
          <w:rFonts w:eastAsia="Arial" w:cs="Arial"/>
        </w:rPr>
        <w:t xml:space="preserve"> The need for such a replacement </w:t>
      </w:r>
      <w:r w:rsidR="5364CCCA" w:rsidRPr="36CE1B3A">
        <w:rPr>
          <w:rFonts w:eastAsia="Arial" w:cs="Arial"/>
        </w:rPr>
        <w:t xml:space="preserve">in the VPN context </w:t>
      </w:r>
      <w:r w:rsidRPr="36CE1B3A">
        <w:rPr>
          <w:rFonts w:eastAsia="Arial" w:cs="Arial"/>
        </w:rPr>
        <w:t>may arise if, e.g., a security flaw is discovered in a less mature PQC algorithm. Adhering to a principle of agility ensures that disruptions caused by such security breaks are minimised and more easily managed.</w:t>
      </w:r>
    </w:p>
    <w:p w14:paraId="18F23E0C" w14:textId="53D91D83" w:rsidR="00D66F9C" w:rsidRPr="00BC6B8A" w:rsidRDefault="49CA3C23" w:rsidP="007429F8">
      <w:pPr>
        <w:spacing w:line="257" w:lineRule="auto"/>
        <w:rPr>
          <w:rFonts w:eastAsia="Arial" w:cs="Arial"/>
        </w:rPr>
      </w:pPr>
      <w:r w:rsidRPr="36CE1B3A">
        <w:rPr>
          <w:rFonts w:eastAsia="Arial" w:cs="Arial"/>
        </w:rPr>
        <w:t>Hybrid cryptographic modes combine PQC crypto</w:t>
      </w:r>
      <w:r w:rsidR="001D540E">
        <w:rPr>
          <w:rFonts w:eastAsia="Arial" w:cs="Arial"/>
        </w:rPr>
        <w:t>graphy</w:t>
      </w:r>
      <w:r w:rsidRPr="36CE1B3A">
        <w:rPr>
          <w:rFonts w:eastAsia="Arial" w:cs="Arial"/>
        </w:rPr>
        <w:t xml:space="preserve"> with a traditional method</w:t>
      </w:r>
      <w:r w:rsidR="5364CCCA" w:rsidRPr="36CE1B3A">
        <w:rPr>
          <w:rFonts w:eastAsia="Arial" w:cs="Arial"/>
        </w:rPr>
        <w:t xml:space="preserve">. For example, hybrid establishment of a shared secret in a VPN context could involve generating two shared secrets, one via a PQC KEM such as </w:t>
      </w:r>
      <w:r w:rsidR="00C258DC">
        <w:rPr>
          <w:rFonts w:eastAsia="Arial" w:cs="Arial"/>
        </w:rPr>
        <w:t>ML-KEM</w:t>
      </w:r>
      <w:r w:rsidR="5364CCCA" w:rsidRPr="36CE1B3A">
        <w:rPr>
          <w:rFonts w:eastAsia="Arial" w:cs="Arial"/>
        </w:rPr>
        <w:t>, the other via a traditional Diffie-Hellman exchange. These two secrets can be jointly employed to derive the shared symmetric key, perhaps via a key derivation function. This approach ensures that, even if a security flaw is discovered in the PQC algorithm, the data remains protected by the traditional approach (though it would lose its PQC security assurance). It also facilitates the early implementation of PQC algorithms while maintaining compliance with existing standards – since the traditional method is also used, compliance with pre-PQC standards remains</w:t>
      </w:r>
      <w:r w:rsidRPr="36CE1B3A">
        <w:rPr>
          <w:rFonts w:eastAsia="Arial" w:cs="Arial"/>
        </w:rPr>
        <w:t xml:space="preserve"> assured.</w:t>
      </w:r>
    </w:p>
    <w:p w14:paraId="702E645C" w14:textId="4D34B670" w:rsidR="5364CCCA" w:rsidRPr="00BC6B8A" w:rsidRDefault="5364CCCA" w:rsidP="007429F8">
      <w:pPr>
        <w:spacing w:line="257" w:lineRule="auto"/>
        <w:rPr>
          <w:rFonts w:eastAsia="Arial" w:cs="Arial"/>
        </w:rPr>
      </w:pPr>
      <w:r w:rsidRPr="7B92759C">
        <w:rPr>
          <w:rFonts w:eastAsia="Arial" w:cs="Arial"/>
        </w:rPr>
        <w:t xml:space="preserve">Telcos and their customers employ VPNs in a variety of contexts and across many devices and components. For example, remote access VPNs, used by remote workers to connect to corporate networks, may connect many different device types. Similarly, VPNs connecting base stations to security gateways may involve many different base stations. </w:t>
      </w:r>
      <w:bookmarkStart w:id="422" w:name="_Int_kDrlGkue"/>
      <w:r w:rsidRPr="7B92759C">
        <w:rPr>
          <w:rFonts w:eastAsia="Arial" w:cs="Arial"/>
        </w:rPr>
        <w:t>Consequently</w:t>
      </w:r>
      <w:bookmarkEnd w:id="422"/>
      <w:r w:rsidR="00736C6D">
        <w:rPr>
          <w:rFonts w:eastAsia="Arial" w:cs="Arial"/>
        </w:rPr>
        <w:t>,</w:t>
      </w:r>
      <w:r w:rsidRPr="7B92759C">
        <w:rPr>
          <w:rFonts w:eastAsia="Arial" w:cs="Arial"/>
        </w:rPr>
        <w:t xml:space="preserve"> the implementation roadmap for the large-scale cryptographic transition required to achieve </w:t>
      </w:r>
      <w:r w:rsidR="00A95B6F">
        <w:rPr>
          <w:rFonts w:eastAsia="Arial" w:cs="Arial"/>
        </w:rPr>
        <w:t>P</w:t>
      </w:r>
      <w:r w:rsidRPr="7B92759C">
        <w:rPr>
          <w:rFonts w:eastAsia="Arial" w:cs="Arial"/>
        </w:rPr>
        <w:t>ost</w:t>
      </w:r>
      <w:r w:rsidR="00A95B6F">
        <w:rPr>
          <w:rFonts w:eastAsia="Arial" w:cs="Arial"/>
        </w:rPr>
        <w:t xml:space="preserve"> Q</w:t>
      </w:r>
      <w:r w:rsidRPr="7B92759C">
        <w:rPr>
          <w:rFonts w:eastAsia="Arial" w:cs="Arial"/>
        </w:rPr>
        <w:t xml:space="preserve">uantum </w:t>
      </w:r>
      <w:r w:rsidR="00A95B6F">
        <w:rPr>
          <w:rFonts w:eastAsia="Arial" w:cs="Arial"/>
        </w:rPr>
        <w:t>Safe</w:t>
      </w:r>
      <w:r w:rsidRPr="7B92759C">
        <w:rPr>
          <w:rFonts w:eastAsia="Arial" w:cs="Arial"/>
        </w:rPr>
        <w:t xml:space="preserve"> may involve staged rollouts. During such a staggered transition, it is important that newer or updated systems </w:t>
      </w:r>
      <w:r w:rsidR="33161CD9" w:rsidRPr="17F37B9E">
        <w:rPr>
          <w:rFonts w:eastAsia="Arial" w:cs="Arial"/>
        </w:rPr>
        <w:t>can</w:t>
      </w:r>
      <w:r w:rsidRPr="7B92759C">
        <w:rPr>
          <w:rFonts w:eastAsia="Arial" w:cs="Arial"/>
        </w:rPr>
        <w:t xml:space="preserve"> function properly when communicating with older or yet-to-be-upgraded systems. Namely, when establishing a shared secret, upgraded PQC-capable systems should be able to negotiate a shared secret via a non-PQC/traditional mechanism when communicating with non-upgraded components/devices. Accordingly, backwards compatibility is an important consideration during the migration process and when planning the implementation roadmap. </w:t>
      </w:r>
    </w:p>
    <w:p w14:paraId="5C7A4E4D" w14:textId="5A8E035A" w:rsidR="5364CCCA" w:rsidRPr="00BC6B8A" w:rsidRDefault="5364CCCA" w:rsidP="007429F8">
      <w:pPr>
        <w:spacing w:line="257" w:lineRule="auto"/>
        <w:rPr>
          <w:rFonts w:eastAsia="Arial" w:cs="Arial"/>
        </w:rPr>
      </w:pPr>
      <w:r w:rsidRPr="131FAC4F">
        <w:rPr>
          <w:rFonts w:eastAsia="Arial" w:cs="Arial"/>
        </w:rPr>
        <w:t>As noted, the use of pre-shared secrets can also form a viable part of a VPN migration strategy. Such an option may be preferable when the more-flexible functionality of a KEM is not essential or when PQ security is essential</w:t>
      </w:r>
      <w:r w:rsidR="00736C6D">
        <w:rPr>
          <w:rFonts w:eastAsia="Arial" w:cs="Arial"/>
        </w:rPr>
        <w:t>,</w:t>
      </w:r>
      <w:r w:rsidRPr="131FAC4F">
        <w:rPr>
          <w:rFonts w:eastAsia="Arial" w:cs="Arial"/>
        </w:rPr>
        <w:t xml:space="preserve"> but it is not yet possible to implement a PQC KEM.</w:t>
      </w:r>
    </w:p>
    <w:p w14:paraId="0169D3D4" w14:textId="44F6C92A" w:rsidR="00D66F9C" w:rsidRPr="00934BEE" w:rsidRDefault="00D66F9C" w:rsidP="41755D71">
      <w:pPr>
        <w:spacing w:line="259" w:lineRule="auto"/>
        <w:rPr>
          <w:rFonts w:eastAsia="Arial" w:cs="Arial"/>
        </w:rPr>
      </w:pPr>
    </w:p>
    <w:p w14:paraId="5C8E314F" w14:textId="5A8D9935" w:rsidR="00D66F9C" w:rsidRPr="00934BEE" w:rsidRDefault="126D7669" w:rsidP="41755D71">
      <w:pPr>
        <w:pStyle w:val="Heading3"/>
        <w:rPr>
          <w:noProof/>
        </w:rPr>
      </w:pPr>
      <w:bookmarkStart w:id="423" w:name="_Toc157424698"/>
      <w:r>
        <w:t>Standards Impact (current and future) and maturit</w:t>
      </w:r>
      <w:r w:rsidRPr="17D652C4">
        <w:rPr>
          <w:noProof/>
        </w:rPr>
        <w:t>y</w:t>
      </w:r>
      <w:bookmarkEnd w:id="423"/>
    </w:p>
    <w:p w14:paraId="7E64A589" w14:textId="77D645DB" w:rsidR="00D66F9C" w:rsidRPr="00934BEE" w:rsidRDefault="00D66F9C" w:rsidP="41755D71">
      <w:pPr>
        <w:spacing w:line="259" w:lineRule="auto"/>
        <w:rPr>
          <w:rFonts w:eastAsia="Arial" w:cs="Arial"/>
          <w:noProof/>
        </w:rPr>
      </w:pPr>
    </w:p>
    <w:p w14:paraId="44143905" w14:textId="062A66DE" w:rsidR="3FCF148A" w:rsidRPr="00BC6B8A" w:rsidRDefault="3FCF148A" w:rsidP="00BC6B8A">
      <w:pPr>
        <w:pStyle w:val="NormalParagraph"/>
      </w:pPr>
      <w:r w:rsidRPr="00BC6B8A">
        <w:t>VPNs execute according to protocols such as TLS and IPSec, which are specified by standardisation bodies. The use of hybrid modes, combining traditional and PQ cryptography, can help ensure compliance with existing (traditional) standards prior to finalisation of PQC standards. This approach is suggested by NIST, to ensure e.g. FIPS compliance in the interim; see the NIST Post</w:t>
      </w:r>
      <w:r w:rsidR="00A95B6F">
        <w:t xml:space="preserve"> </w:t>
      </w:r>
      <w:r w:rsidRPr="00BC6B8A">
        <w:t xml:space="preserve">Quantum Cryptography FAQ (available at </w:t>
      </w:r>
      <w:hyperlink r:id="rId39" w:history="1">
        <w:r w:rsidR="7C0D5246" w:rsidRPr="00BC6B8A">
          <w:rPr>
            <w:rStyle w:val="Hyperlink"/>
            <w:rFonts w:eastAsia="Arial" w:cs="Arial"/>
            <w:u w:val="none"/>
          </w:rPr>
          <w:t>https://csrc.nist.gov/Projects/Post-Quantum-Cryptography/faqs</w:t>
        </w:r>
      </w:hyperlink>
      <w:r w:rsidRPr="00BC6B8A">
        <w:t>). Attention is also drawn to the NIST Special Publication 800-77 Revision 1, Guide to IPsec VPNs.</w:t>
      </w:r>
    </w:p>
    <w:p w14:paraId="1E5E6B3C" w14:textId="3E152C41" w:rsidR="3FCF148A" w:rsidRDefault="3FCF148A" w:rsidP="00BC6B8A">
      <w:pPr>
        <w:pStyle w:val="NormalParagraph"/>
      </w:pPr>
      <w:r w:rsidRPr="4E46A654">
        <w:t xml:space="preserve">Regarding TLS, </w:t>
      </w:r>
      <w:r w:rsidR="725B4F03">
        <w:t xml:space="preserve">RFC 8784 [IETF-IKEv2-mixing] </w:t>
      </w:r>
      <w:r w:rsidR="17D269FB">
        <w:t>describes the mixing of pre-shared keys into IKEv2. Furthermore,</w:t>
      </w:r>
      <w:r w:rsidRPr="4E46A654">
        <w:t xml:space="preserve"> IETF draft [IETF-TLS-hybrid] has been proposed to standardise the methods of hybrid key exchange used in TLS 1.3. Similarly, an IETF draft [IETF-IKEv2-hybrid] describes the use of hybrid key exchange methods in IKEv2, as used to established shared keys in IPSec VPNs.</w:t>
      </w:r>
    </w:p>
    <w:p w14:paraId="38672131" w14:textId="0C4C69E1" w:rsidR="00D66F9C" w:rsidRPr="00934BEE" w:rsidRDefault="126D7669" w:rsidP="41755D71">
      <w:pPr>
        <w:pStyle w:val="Heading3"/>
      </w:pPr>
      <w:bookmarkStart w:id="424" w:name="_Toc152256963"/>
      <w:bookmarkStart w:id="425" w:name="_Toc152256964"/>
      <w:bookmarkStart w:id="426" w:name="_Toc157424699"/>
      <w:bookmarkEnd w:id="424"/>
      <w:bookmarkEnd w:id="425"/>
      <w:r>
        <w:t>Stakeholders</w:t>
      </w:r>
      <w:bookmarkEnd w:id="426"/>
      <w:r>
        <w:t xml:space="preserve"> </w:t>
      </w:r>
    </w:p>
    <w:p w14:paraId="3E5220CF" w14:textId="4B4E0F85" w:rsidR="607CA1F1" w:rsidRPr="00BC6B8A" w:rsidRDefault="607CA1F1" w:rsidP="00BC6B8A">
      <w:pPr>
        <w:pStyle w:val="NormalParagraph"/>
      </w:pPr>
      <w:r w:rsidRPr="00BC6B8A">
        <w:t xml:space="preserve">The common usage of VPNs means they are relevant for stakeholders including standards bodies, </w:t>
      </w:r>
      <w:proofErr w:type="gramStart"/>
      <w:r w:rsidRPr="00BC6B8A">
        <w:t>vendors</w:t>
      </w:r>
      <w:proofErr w:type="gramEnd"/>
      <w:r w:rsidRPr="00BC6B8A">
        <w:t xml:space="preserve"> and operators. Standards </w:t>
      </w:r>
      <w:r w:rsidR="00736C6D" w:rsidRPr="00BC6B8A">
        <w:t>organisations</w:t>
      </w:r>
      <w:r w:rsidRPr="00BC6B8A">
        <w:t xml:space="preserve"> such as IETF and NIST will continue to evolve their standards to include PQC. Vendors and operators will, in turn, likely seek to develop products and offer services to customers that protect against the quantum threat.</w:t>
      </w:r>
    </w:p>
    <w:p w14:paraId="39ADBD9F" w14:textId="7E1B3B6C" w:rsidR="00D66F9C" w:rsidRPr="00934BEE" w:rsidRDefault="126D7669" w:rsidP="41755D71">
      <w:pPr>
        <w:pStyle w:val="Heading3"/>
      </w:pPr>
      <w:bookmarkStart w:id="427" w:name="_Toc152256966"/>
      <w:bookmarkStart w:id="428" w:name="_Toc157424700"/>
      <w:bookmarkEnd w:id="427"/>
      <w:r>
        <w:t>PKI Implications</w:t>
      </w:r>
      <w:bookmarkEnd w:id="428"/>
      <w:r>
        <w:t xml:space="preserve"> </w:t>
      </w:r>
    </w:p>
    <w:p w14:paraId="54173F98" w14:textId="109FC9A2" w:rsidR="665F0633" w:rsidRPr="00BC6B8A" w:rsidRDefault="7BDD9B3F" w:rsidP="007429F8">
      <w:pPr>
        <w:spacing w:line="276" w:lineRule="auto"/>
        <w:rPr>
          <w:rFonts w:eastAsia="Arial" w:cs="Arial"/>
        </w:rPr>
      </w:pPr>
      <w:r w:rsidRPr="2D04C346">
        <w:rPr>
          <w:rFonts w:eastAsia="Arial" w:cs="Arial"/>
        </w:rPr>
        <w:t xml:space="preserve">The application of PKI </w:t>
      </w:r>
      <w:r w:rsidR="76D0EBC5" w:rsidRPr="1A38CC41">
        <w:rPr>
          <w:rFonts w:eastAsia="Arial" w:cs="Arial"/>
        </w:rPr>
        <w:t>to</w:t>
      </w:r>
      <w:r w:rsidRPr="23F4E56D">
        <w:rPr>
          <w:rFonts w:eastAsia="Arial" w:cs="Arial"/>
        </w:rPr>
        <w:t xml:space="preserve"> VPNs</w:t>
      </w:r>
      <w:r w:rsidRPr="2D04C346">
        <w:rPr>
          <w:rFonts w:eastAsia="Arial" w:cs="Arial"/>
        </w:rPr>
        <w:t xml:space="preserve"> should be considered an important use case</w:t>
      </w:r>
      <w:r w:rsidRPr="23F4E56D">
        <w:rPr>
          <w:rFonts w:eastAsia="Arial" w:cs="Arial"/>
        </w:rPr>
        <w:t xml:space="preserve"> since</w:t>
      </w:r>
      <w:r w:rsidRPr="2D04C346">
        <w:rPr>
          <w:rFonts w:eastAsia="Arial" w:cs="Arial"/>
        </w:rPr>
        <w:t xml:space="preserve"> </w:t>
      </w:r>
      <w:r w:rsidR="665F0633" w:rsidRPr="6232D5A2">
        <w:rPr>
          <w:rFonts w:eastAsia="Arial" w:cs="Arial"/>
        </w:rPr>
        <w:t xml:space="preserve">PKI </w:t>
      </w:r>
      <w:r w:rsidR="1FE06179" w:rsidRPr="63E80131">
        <w:rPr>
          <w:rFonts w:eastAsia="Arial" w:cs="Arial"/>
        </w:rPr>
        <w:t xml:space="preserve">can </w:t>
      </w:r>
      <w:r w:rsidR="665F0633" w:rsidRPr="63E80131">
        <w:rPr>
          <w:rFonts w:eastAsia="Arial" w:cs="Arial"/>
        </w:rPr>
        <w:t>play</w:t>
      </w:r>
      <w:r w:rsidR="665F0633" w:rsidRPr="6232D5A2">
        <w:rPr>
          <w:rFonts w:eastAsia="Arial" w:cs="Arial"/>
        </w:rPr>
        <w:t xml:space="preserve"> an important role in authentication processes during the establishment of secure VPN connections. In transitioning to PQC VPNs, the detailed implications for PKI depend on whether hybrid schemes are adopted or if the classical algorithms are instead merely replaced by PQC variants. </w:t>
      </w:r>
      <w:r w:rsidR="7EBC13C8" w:rsidRPr="4DA8294F">
        <w:rPr>
          <w:rFonts w:eastAsia="Arial" w:cs="Arial"/>
        </w:rPr>
        <w:t>For</w:t>
      </w:r>
      <w:r w:rsidR="665F0633" w:rsidRPr="4DA8294F">
        <w:rPr>
          <w:rFonts w:eastAsia="Arial" w:cs="Arial"/>
        </w:rPr>
        <w:t xml:space="preserve"> hybrid schemes</w:t>
      </w:r>
      <w:r w:rsidR="640DBA06" w:rsidRPr="4DA8294F">
        <w:rPr>
          <w:rFonts w:eastAsia="Arial" w:cs="Arial"/>
        </w:rPr>
        <w:t>,</w:t>
      </w:r>
      <w:r w:rsidR="6CA243C1" w:rsidRPr="16F34AA7">
        <w:rPr>
          <w:rFonts w:eastAsia="Arial" w:cs="Arial"/>
        </w:rPr>
        <w:t xml:space="preserve"> the impact on PKI </w:t>
      </w:r>
      <w:r w:rsidR="3C4B3005" w:rsidRPr="3C880F8D">
        <w:rPr>
          <w:rFonts w:eastAsia="Arial" w:cs="Arial"/>
        </w:rPr>
        <w:t>may</w:t>
      </w:r>
      <w:r w:rsidR="6CA243C1" w:rsidRPr="16F34AA7">
        <w:rPr>
          <w:rFonts w:eastAsia="Arial" w:cs="Arial"/>
        </w:rPr>
        <w:t xml:space="preserve"> depend on whether pre-shared secrets are used or a </w:t>
      </w:r>
      <w:r w:rsidR="6CA243C1" w:rsidRPr="4E1C16F9">
        <w:rPr>
          <w:rFonts w:eastAsia="Arial" w:cs="Arial"/>
        </w:rPr>
        <w:t>PQC KEM is employed</w:t>
      </w:r>
      <w:r w:rsidR="665F0633" w:rsidRPr="6232D5A2">
        <w:rPr>
          <w:rFonts w:eastAsia="Arial" w:cs="Arial"/>
        </w:rPr>
        <w:t>.</w:t>
      </w:r>
    </w:p>
    <w:p w14:paraId="0DB5D31E" w14:textId="0395DF64" w:rsidR="00D66F9C" w:rsidRPr="00934BEE" w:rsidRDefault="126D7669" w:rsidP="41755D71">
      <w:pPr>
        <w:pStyle w:val="Heading3"/>
      </w:pPr>
      <w:bookmarkStart w:id="429" w:name="_Toc152256968"/>
      <w:bookmarkStart w:id="430" w:name="_Toc157424701"/>
      <w:bookmarkEnd w:id="429"/>
      <w:r>
        <w:t>Legacy Impact</w:t>
      </w:r>
      <w:bookmarkEnd w:id="430"/>
    </w:p>
    <w:p w14:paraId="736761E5" w14:textId="0567DDEC" w:rsidR="00D66F9C" w:rsidRPr="00BC6B8A" w:rsidRDefault="4D61C882" w:rsidP="007429F8">
      <w:pPr>
        <w:spacing w:line="276" w:lineRule="auto"/>
        <w:jc w:val="left"/>
        <w:rPr>
          <w:rFonts w:eastAsia="Arial"/>
        </w:rPr>
      </w:pPr>
      <w:r w:rsidRPr="77C8BD08">
        <w:rPr>
          <w:rFonts w:eastAsia="Arial" w:cs="Arial"/>
        </w:rPr>
        <w:t>The migration to PQC VPNs will likely be staggered and take considerable time, given the widespread usage of VPNs in the telco sector. A key issue relating to legacy devices and components will be the need to ensure backwards compatibility between upgraded and non-upgraded components</w:t>
      </w:r>
      <w:r w:rsidRPr="3DE9EBA5">
        <w:rPr>
          <w:rFonts w:eastAsia="Arial" w:cs="Arial"/>
        </w:rPr>
        <w:t>.</w:t>
      </w:r>
    </w:p>
    <w:p w14:paraId="12D128EE" w14:textId="77777777" w:rsidR="00E86EE0" w:rsidRDefault="00E86EE0" w:rsidP="00E86EE0">
      <w:pPr>
        <w:pStyle w:val="Heading3"/>
        <w:rPr>
          <w:rFonts w:eastAsia="Arial"/>
          <w:sz w:val="22"/>
          <w:szCs w:val="22"/>
        </w:rPr>
      </w:pPr>
      <w:bookmarkStart w:id="431" w:name="_Toc152256970"/>
      <w:bookmarkStart w:id="432" w:name="_Toc157424702"/>
      <w:bookmarkEnd w:id="431"/>
      <w:r w:rsidRPr="00122A3F">
        <w:rPr>
          <w:rFonts w:eastAsia="Arial"/>
          <w:sz w:val="22"/>
          <w:szCs w:val="22"/>
        </w:rPr>
        <w:t>Potential Actions/ Dependencies</w:t>
      </w:r>
      <w:bookmarkEnd w:id="432"/>
    </w:p>
    <w:p w14:paraId="3A946BEB" w14:textId="6A8688CB" w:rsidR="00887AFD" w:rsidRPr="002B2FA1" w:rsidRDefault="00415711" w:rsidP="00FF0C13">
      <w:pPr>
        <w:pStyle w:val="NormalParagraph"/>
      </w:pPr>
      <w:r w:rsidRPr="00415711">
        <w:t>Operators and vendors should remain abreast of evolving standards.</w:t>
      </w:r>
    </w:p>
    <w:p w14:paraId="3EFB6812" w14:textId="463ACC75" w:rsidR="2A86C82F" w:rsidRDefault="34B2230C" w:rsidP="2CFC4FD3">
      <w:pPr>
        <w:pStyle w:val="Heading2"/>
      </w:pPr>
      <w:bookmarkStart w:id="433" w:name="_Toc157424703"/>
      <w:r>
        <w:t>Software Defined Wide Area Networks</w:t>
      </w:r>
      <w:r w:rsidR="00415711">
        <w:t xml:space="preserve"> (SD-WAN)</w:t>
      </w:r>
      <w:bookmarkEnd w:id="433"/>
    </w:p>
    <w:p w14:paraId="013CE979" w14:textId="4ADA14EF" w:rsidR="2A86C82F" w:rsidRDefault="16384D7D" w:rsidP="2CFC4FD3">
      <w:pPr>
        <w:pStyle w:val="Heading3"/>
      </w:pPr>
      <w:bookmarkStart w:id="434" w:name="_Toc157424704"/>
      <w:r>
        <w:t>Scope</w:t>
      </w:r>
      <w:bookmarkEnd w:id="434"/>
    </w:p>
    <w:p w14:paraId="3D109202" w14:textId="00EDFB68" w:rsidR="0298B2E9" w:rsidRDefault="0298B2E9" w:rsidP="00BE69B9">
      <w:pPr>
        <w:pStyle w:val="NormalParagraph"/>
      </w:pPr>
      <w:r w:rsidRPr="2CFC4FD3">
        <w:t>Software Defined Wide Area Networks (</w:t>
      </w:r>
      <w:r w:rsidR="009D6C87">
        <w:t>SD-WAN</w:t>
      </w:r>
      <w:r w:rsidRPr="2CFC4FD3">
        <w:t>s</w:t>
      </w:r>
      <w:r>
        <w:t>)</w:t>
      </w:r>
      <w:r w:rsidR="00415711">
        <w:t xml:space="preserve"> </w:t>
      </w:r>
      <w:r w:rsidRPr="2CFC4FD3">
        <w:t xml:space="preserve">are a dynamic cloud network architecture </w:t>
      </w:r>
      <w:r w:rsidR="7303649B" w:rsidRPr="4E46A654">
        <w:t>used by enterprises</w:t>
      </w:r>
      <w:r w:rsidRPr="2CFC4FD3">
        <w:t xml:space="preserve"> and governments </w:t>
      </w:r>
      <w:r w:rsidR="7303649B" w:rsidRPr="4E46A654">
        <w:t xml:space="preserve">to </w:t>
      </w:r>
      <w:r w:rsidRPr="2CFC4FD3">
        <w:t>manage complex, evolving networks of interconnected sites that require secure connect</w:t>
      </w:r>
      <w:r w:rsidR="39D4E979" w:rsidRPr="2CFC4FD3">
        <w:t>ivity</w:t>
      </w:r>
      <w:r w:rsidRPr="2CFC4FD3">
        <w:t>.</w:t>
      </w:r>
      <w:r w:rsidR="7303649B" w:rsidRPr="4E46A654">
        <w:t xml:space="preserve"> Secure access service edge solutions (SASE) use </w:t>
      </w:r>
      <w:r w:rsidR="009D6C87">
        <w:t>SD-WAN</w:t>
      </w:r>
      <w:r w:rsidR="7303649B" w:rsidRPr="4E46A654">
        <w:t xml:space="preserve">s to </w:t>
      </w:r>
      <w:proofErr w:type="gramStart"/>
      <w:r w:rsidR="7303649B" w:rsidRPr="4E46A654">
        <w:t>efficiently and securely connect distributed elements/nodes</w:t>
      </w:r>
      <w:proofErr w:type="gramEnd"/>
      <w:r w:rsidR="7303649B" w:rsidRPr="4E46A654">
        <w:t xml:space="preserve"> to applications or services that are distributed in cloud infrastructure or data centres.</w:t>
      </w:r>
    </w:p>
    <w:p w14:paraId="10FE1130" w14:textId="3C2A6984" w:rsidR="0298B2E9" w:rsidRDefault="7303649B" w:rsidP="00BE69B9">
      <w:pPr>
        <w:pStyle w:val="NormalParagraph"/>
      </w:pPr>
      <w:r w:rsidRPr="4E46A654">
        <w:t xml:space="preserve">An </w:t>
      </w:r>
      <w:r w:rsidR="009D6C87">
        <w:t>SD-WAN</w:t>
      </w:r>
      <w:r w:rsidRPr="4E46A654">
        <w:t xml:space="preserve"> includes multiple nodes, typically spread across distinct sites, and control and orchestration elements. Initiation or termination points of </w:t>
      </w:r>
      <w:r w:rsidR="009D6C87">
        <w:t>SD-WAN</w:t>
      </w:r>
      <w:r w:rsidRPr="4E46A654">
        <w:t xml:space="preserve"> VPNs are sometimes referred to as edge elements, and </w:t>
      </w:r>
      <w:r w:rsidR="009D6C87">
        <w:t>SD-WAN</w:t>
      </w:r>
      <w:r w:rsidRPr="4E46A654">
        <w:t xml:space="preserve"> gateways are edge elements that allow sites connected by the </w:t>
      </w:r>
      <w:r w:rsidR="009D6C87">
        <w:t>SD-WAN</w:t>
      </w:r>
      <w:r w:rsidRPr="4E46A654">
        <w:t xml:space="preserve"> to also connect via other technologies (e.g. MPLS VPNs). </w:t>
      </w:r>
      <w:r w:rsidR="0298B2E9" w:rsidRPr="2CFC4FD3">
        <w:t xml:space="preserve">The precise function of the control/orchestration elements can vary among products offered by distinct vendors but, in general, </w:t>
      </w:r>
      <w:r w:rsidR="580C152B" w:rsidRPr="2CFC4FD3">
        <w:t xml:space="preserve">a </w:t>
      </w:r>
      <w:r w:rsidR="0298B2E9" w:rsidRPr="2CFC4FD3">
        <w:t xml:space="preserve">key </w:t>
      </w:r>
      <w:r w:rsidRPr="4E46A654">
        <w:t>role is played by</w:t>
      </w:r>
      <w:r w:rsidR="0298B2E9" w:rsidRPr="2CFC4FD3">
        <w:t xml:space="preserve"> </w:t>
      </w:r>
      <w:r w:rsidR="1642D7F9" w:rsidRPr="2CFC4FD3">
        <w:t xml:space="preserve">the </w:t>
      </w:r>
      <w:r w:rsidR="0298B2E9" w:rsidRPr="2CFC4FD3">
        <w:t xml:space="preserve">security controller elements, which ensure that nodes behave according to specified security policies. Nodes are configured by the security controller, usually in accordance with a Network Configuration Protocol. Internode communication initially proceeds via a security controller, which can enable nodes to establish a direct VPN connection, subsequently allowing direct secure internode communication. Hence, </w:t>
      </w:r>
      <w:r w:rsidR="009D6C87">
        <w:t>SD-WAN</w:t>
      </w:r>
      <w:r w:rsidR="0298B2E9" w:rsidRPr="2CFC4FD3">
        <w:t xml:space="preserve">s are systems for dynamically establishing and evolving networks, within which internode communication can be secured by </w:t>
      </w:r>
      <w:r w:rsidRPr="4E46A654">
        <w:t>VPNs.</w:t>
      </w:r>
      <w:r w:rsidR="0298B2E9" w:rsidRPr="2CFC4FD3">
        <w:t xml:space="preserve"> Accordingly, the main impact of quantum computing attacks on </w:t>
      </w:r>
      <w:r w:rsidR="009D6C87">
        <w:t>SD-WAN</w:t>
      </w:r>
      <w:r w:rsidR="0298B2E9" w:rsidRPr="2CFC4FD3">
        <w:t xml:space="preserve">s </w:t>
      </w:r>
      <w:r w:rsidRPr="4E46A654">
        <w:t xml:space="preserve">likely </w:t>
      </w:r>
      <w:r w:rsidR="0298B2E9" w:rsidRPr="2CFC4FD3">
        <w:t xml:space="preserve">relates to the cryptographic ingredients employed to establish and maintain these VPN connections. </w:t>
      </w:r>
      <w:proofErr w:type="gramStart"/>
      <w:r w:rsidR="0298B2E9" w:rsidRPr="2CFC4FD3">
        <w:t>With regard to</w:t>
      </w:r>
      <w:proofErr w:type="gramEnd"/>
      <w:r w:rsidR="0298B2E9" w:rsidRPr="2CFC4FD3">
        <w:t xml:space="preserve"> quantum safe considerations, </w:t>
      </w:r>
      <w:r w:rsidRPr="4E46A654">
        <w:t xml:space="preserve">the </w:t>
      </w:r>
      <w:r w:rsidR="009D6C87">
        <w:t>SD-WAN</w:t>
      </w:r>
      <w:r w:rsidR="0298B2E9" w:rsidRPr="2CFC4FD3">
        <w:t xml:space="preserve"> use case may be conceptualised primarily as a type of application of the VPN use case, with additional identity and authentication processes to manage the identities and authentication of multiple nodes and control/orchestration elements.</w:t>
      </w:r>
      <w:r w:rsidR="58320790" w:rsidRPr="2CFC4FD3">
        <w:t xml:space="preserve"> These VPN-related cryptographic elements are within scope of a quantum safe analysis.</w:t>
      </w:r>
    </w:p>
    <w:p w14:paraId="18CF426E" w14:textId="79145D36" w:rsidR="0298B2E9" w:rsidRDefault="7303649B" w:rsidP="00BE69B9">
      <w:pPr>
        <w:pStyle w:val="NormalParagraph"/>
      </w:pPr>
      <w:r w:rsidRPr="4E46A654">
        <w:t xml:space="preserve">The secure connections between components in an </w:t>
      </w:r>
      <w:r w:rsidR="009D6C87">
        <w:t>SD-WAN</w:t>
      </w:r>
      <w:r w:rsidRPr="4E46A654">
        <w:t xml:space="preserve"> architecture may be IPSec VPNs, TLS connections or SSH tunnels, depending on the </w:t>
      </w:r>
      <w:proofErr w:type="gramStart"/>
      <w:r w:rsidRPr="4E46A654">
        <w:t>particular product</w:t>
      </w:r>
      <w:proofErr w:type="gramEnd"/>
      <w:r w:rsidRPr="4E46A654">
        <w:t xml:space="preserve"> and the particular connection. For example, connections between nodes may employ IPSec </w:t>
      </w:r>
      <w:r w:rsidR="00415711" w:rsidRPr="4E46A654">
        <w:t>VPN</w:t>
      </w:r>
      <w:r w:rsidR="00415711">
        <w:t>s</w:t>
      </w:r>
      <w:r w:rsidR="00415711" w:rsidRPr="4E46A654">
        <w:t xml:space="preserve"> </w:t>
      </w:r>
      <w:r w:rsidRPr="4E46A654">
        <w:t>negotiated via a security controller, TLS connections may be used during onboarding or between security controllers and SSH may be used to access admin servers. Digital signature algorithms are also employed to</w:t>
      </w:r>
      <w:r w:rsidR="00415711">
        <w:t xml:space="preserve"> </w:t>
      </w:r>
      <w:r w:rsidRPr="4E46A654">
        <w:t>enable downloads and installation of images during onboarding. The public key cryptography and PKI methods employed for establishing secure connections are also within scope of a quantum safe analysis.</w:t>
      </w:r>
    </w:p>
    <w:p w14:paraId="362B35CE" w14:textId="0F53108F" w:rsidR="2A86C82F" w:rsidRDefault="16384D7D" w:rsidP="2CFC4FD3">
      <w:pPr>
        <w:pStyle w:val="Heading3"/>
      </w:pPr>
      <w:bookmarkStart w:id="435" w:name="_Toc152256975"/>
      <w:bookmarkStart w:id="436" w:name="_Toc157424705"/>
      <w:bookmarkEnd w:id="435"/>
      <w:r>
        <w:t xml:space="preserve">Sensitive </w:t>
      </w:r>
      <w:r w:rsidR="00E3055F">
        <w:t>D</w:t>
      </w:r>
      <w:r>
        <w:t xml:space="preserve">ata </w:t>
      </w:r>
      <w:r w:rsidR="00E3055F">
        <w:t>D</w:t>
      </w:r>
      <w:r>
        <w:t>iscovery</w:t>
      </w:r>
      <w:bookmarkEnd w:id="436"/>
    </w:p>
    <w:p w14:paraId="5F502880" w14:textId="334B06A8" w:rsidR="57684430" w:rsidRDefault="57684430" w:rsidP="00BE69B9">
      <w:pPr>
        <w:pStyle w:val="NormalParagraph"/>
        <w:rPr>
          <w:u w:val="single"/>
        </w:rPr>
      </w:pPr>
      <w:proofErr w:type="gramStart"/>
      <w:r w:rsidRPr="4E46A654">
        <w:t>Similar to</w:t>
      </w:r>
      <w:proofErr w:type="gramEnd"/>
      <w:r w:rsidRPr="4E46A654">
        <w:t xml:space="preserve"> the VPN use case, the near-term primary threat from quantum computers relates to data in transit through the </w:t>
      </w:r>
      <w:r w:rsidR="009D6C87">
        <w:t>SD-WAN</w:t>
      </w:r>
      <w:r w:rsidRPr="4E46A654">
        <w:t xml:space="preserve"> system. The </w:t>
      </w:r>
      <w:r w:rsidR="009D6C87">
        <w:t>SD-WAN</w:t>
      </w:r>
      <w:r w:rsidRPr="4E46A654">
        <w:t xml:space="preserve"> itself may contain additional log data though this is typically short-lived (perhaps a year) and therefore not susceptible to the timelines necessary for SNDL attacks. </w:t>
      </w:r>
      <w:r w:rsidRPr="00BE69B9">
        <w:t xml:space="preserve">Nonetheless, the VPNs employed in </w:t>
      </w:r>
      <w:r w:rsidR="009D6C87">
        <w:t>SD-WAN</w:t>
      </w:r>
      <w:r w:rsidRPr="00BE69B9">
        <w:t xml:space="preserve">s may carry encrypted data with long-lived security needs, potentially susceptible to SNDL attacks. This in-transit data constitutes a primary source of sensitive data for the </w:t>
      </w:r>
      <w:r w:rsidR="009D6C87">
        <w:t>SD-WAN</w:t>
      </w:r>
      <w:r w:rsidRPr="00BE69B9">
        <w:t xml:space="preserve"> use case.</w:t>
      </w:r>
    </w:p>
    <w:p w14:paraId="341E72AC" w14:textId="175D483C" w:rsidR="2A86C82F" w:rsidRDefault="16384D7D" w:rsidP="2CFC4FD3">
      <w:pPr>
        <w:pStyle w:val="Heading3"/>
      </w:pPr>
      <w:bookmarkStart w:id="437" w:name="_Toc157424706"/>
      <w:r>
        <w:t>Cryptographic Inventory</w:t>
      </w:r>
      <w:bookmarkEnd w:id="437"/>
      <w:r>
        <w:t xml:space="preserve"> </w:t>
      </w:r>
    </w:p>
    <w:p w14:paraId="312FFBDE" w14:textId="604B2116" w:rsidR="7B42003C" w:rsidRPr="00BE69B9" w:rsidRDefault="7B42003C" w:rsidP="00BE69B9">
      <w:pPr>
        <w:pStyle w:val="NormalParagraph"/>
      </w:pPr>
      <w:r w:rsidRPr="00BE69B9">
        <w:t xml:space="preserve">Mirroring the discussion of VPNs, </w:t>
      </w:r>
      <w:r w:rsidR="009D6C87">
        <w:t>SD-WAN</w:t>
      </w:r>
      <w:r w:rsidRPr="00BE69B9">
        <w:t>s, as applied systems of VPNs, typically rely on cryptographic methods for authentication and identity management, establishing a shared secret, and encrypting transmitted data. A cryptographic inventory could cover each of these aspects, describing properties such as the protocols used, the digital signature options used/available for authentication, and available options for sharing a secret and encrypting the data, as per the VPN use case.</w:t>
      </w:r>
    </w:p>
    <w:p w14:paraId="71102733" w14:textId="1D821858" w:rsidR="2A86C82F" w:rsidRDefault="16384D7D" w:rsidP="2CFC4FD3">
      <w:pPr>
        <w:pStyle w:val="Heading3"/>
        <w:rPr>
          <w:noProof/>
        </w:rPr>
      </w:pPr>
      <w:bookmarkStart w:id="438" w:name="_Toc157424707"/>
      <w:r>
        <w:t xml:space="preserve">Migration </w:t>
      </w:r>
      <w:r w:rsidR="00E3055F">
        <w:t>S</w:t>
      </w:r>
      <w:r>
        <w:t xml:space="preserve">trategy </w:t>
      </w:r>
      <w:r w:rsidR="00E3055F">
        <w:t>A</w:t>
      </w:r>
      <w:r>
        <w:t xml:space="preserve">nalysis and </w:t>
      </w:r>
      <w:r w:rsidR="00E3055F">
        <w:t>I</w:t>
      </w:r>
      <w:r>
        <w:t xml:space="preserve">mpact </w:t>
      </w:r>
      <w:r w:rsidR="00E3055F">
        <w:t>A</w:t>
      </w:r>
      <w:r>
        <w:t>ssessmen</w:t>
      </w:r>
      <w:r w:rsidRPr="17D652C4">
        <w:rPr>
          <w:noProof/>
        </w:rPr>
        <w:t>t</w:t>
      </w:r>
      <w:bookmarkEnd w:id="438"/>
    </w:p>
    <w:p w14:paraId="31F326A4" w14:textId="4D7B88FE" w:rsidR="2CFC4FD3" w:rsidRDefault="2CFC4FD3" w:rsidP="2CFC4FD3">
      <w:pPr>
        <w:spacing w:line="259" w:lineRule="auto"/>
        <w:rPr>
          <w:rFonts w:eastAsia="Arial" w:cs="Arial"/>
          <w:noProof/>
        </w:rPr>
      </w:pPr>
    </w:p>
    <w:p w14:paraId="58E7ECBE" w14:textId="34AD320B" w:rsidR="080F2D05" w:rsidRDefault="009D6C87" w:rsidP="00BE69B9">
      <w:pPr>
        <w:pStyle w:val="NormalParagraph"/>
        <w:rPr>
          <w:noProof/>
        </w:rPr>
      </w:pPr>
      <w:r>
        <w:rPr>
          <w:noProof/>
        </w:rPr>
        <w:t>SD-WAN</w:t>
      </w:r>
      <w:r w:rsidR="080F2D05" w:rsidRPr="4E46A654">
        <w:rPr>
          <w:noProof/>
        </w:rPr>
        <w:t xml:space="preserve">s are used by a variety of enterprises and government organisations. The data transiting through VPN connections orchestrated by </w:t>
      </w:r>
      <w:r>
        <w:rPr>
          <w:noProof/>
        </w:rPr>
        <w:t>SD-WAN</w:t>
      </w:r>
      <w:r w:rsidR="080F2D05" w:rsidRPr="4E46A654">
        <w:rPr>
          <w:noProof/>
        </w:rPr>
        <w:t xml:space="preserve"> controller elements may therefore contain long-lived sensitive information. For organisations solely reliant on confidentiality assurances provided by such VPN connections, there is a risk that SNDL attacks could compromise long-lived sensitive data. Sophisticated users of long-lived data are likely to employ their own cryptography and security protocols within the VPN tunnels. Nonetheless, the security assurances provided by VPNs employed in today’s </w:t>
      </w:r>
      <w:r>
        <w:rPr>
          <w:noProof/>
        </w:rPr>
        <w:t>SD-WAN</w:t>
      </w:r>
      <w:r w:rsidR="080F2D05" w:rsidRPr="4E46A654">
        <w:rPr>
          <w:noProof/>
        </w:rPr>
        <w:t xml:space="preserve">s are dependent on quantum-vulnerable cryptography that will need to be upgraded in some way to retain these security </w:t>
      </w:r>
      <w:r w:rsidR="080F2D05" w:rsidRPr="0EE0CD87">
        <w:rPr>
          <w:noProof/>
        </w:rPr>
        <w:t>assurance</w:t>
      </w:r>
      <w:r w:rsidR="38A59CE6" w:rsidRPr="0EE0CD87">
        <w:rPr>
          <w:noProof/>
        </w:rPr>
        <w:t>s</w:t>
      </w:r>
      <w:r w:rsidR="080F2D05" w:rsidRPr="4E46A654">
        <w:rPr>
          <w:noProof/>
        </w:rPr>
        <w:t xml:space="preserve"> and enable PQ security. An absence of such upgrades could </w:t>
      </w:r>
      <w:r w:rsidR="2482F8CB" w:rsidRPr="321CD8D3">
        <w:rPr>
          <w:noProof/>
        </w:rPr>
        <w:t>extirpate</w:t>
      </w:r>
      <w:r w:rsidR="080F2D05" w:rsidRPr="4E46A654">
        <w:rPr>
          <w:noProof/>
        </w:rPr>
        <w:t xml:space="preserve"> the long</w:t>
      </w:r>
      <w:r w:rsidR="199B8B66" w:rsidRPr="0C4822D2">
        <w:rPr>
          <w:noProof/>
        </w:rPr>
        <w:t>-</w:t>
      </w:r>
      <w:r w:rsidR="080F2D05" w:rsidRPr="4E46A654">
        <w:rPr>
          <w:noProof/>
        </w:rPr>
        <w:t xml:space="preserve">term confidentiality assurances offered by </w:t>
      </w:r>
      <w:r>
        <w:rPr>
          <w:noProof/>
        </w:rPr>
        <w:t>SD-WAN</w:t>
      </w:r>
      <w:r w:rsidR="080F2D05" w:rsidRPr="4E46A654">
        <w:rPr>
          <w:noProof/>
        </w:rPr>
        <w:t xml:space="preserve"> products, impacting organisations and customers, and thus motivating a migration to PQ status.</w:t>
      </w:r>
    </w:p>
    <w:p w14:paraId="3C8B1A37" w14:textId="248838E6" w:rsidR="2A86C82F" w:rsidRDefault="16384D7D" w:rsidP="2CFC4FD3">
      <w:pPr>
        <w:pStyle w:val="Heading3"/>
      </w:pPr>
      <w:bookmarkStart w:id="439" w:name="_Toc152256979"/>
      <w:bookmarkStart w:id="440" w:name="_Toc157424708"/>
      <w:bookmarkEnd w:id="439"/>
      <w:r>
        <w:t xml:space="preserve">Implementation </w:t>
      </w:r>
      <w:r w:rsidR="00E3055F">
        <w:t>R</w:t>
      </w:r>
      <w:r>
        <w:t>oadmap (</w:t>
      </w:r>
      <w:r w:rsidR="00E3055F">
        <w:t>C</w:t>
      </w:r>
      <w:r>
        <w:t xml:space="preserve">rypto-agility and PQC </w:t>
      </w:r>
      <w:r w:rsidR="00E3055F">
        <w:t>I</w:t>
      </w:r>
      <w:r>
        <w:t>mplementation)</w:t>
      </w:r>
      <w:bookmarkEnd w:id="440"/>
    </w:p>
    <w:p w14:paraId="27EB4FEB" w14:textId="0CB62E7F" w:rsidR="2CFC4FD3" w:rsidRPr="00BE69B9" w:rsidRDefault="009D6C87" w:rsidP="00BE69B9">
      <w:pPr>
        <w:pStyle w:val="NormalParagraph"/>
      </w:pPr>
      <w:r>
        <w:t>SD-WAN</w:t>
      </w:r>
      <w:r w:rsidR="1A5C7588" w:rsidRPr="00BE69B9">
        <w:t xml:space="preserve">s are somewhat complex systems that typically involve multiple components, often produced and/or operated by distinct organizations, to provide secure connectivity services. For example, an </w:t>
      </w:r>
      <w:r>
        <w:t>SD-WAN</w:t>
      </w:r>
      <w:r w:rsidR="1A5C7588" w:rsidRPr="00BE69B9">
        <w:t xml:space="preserve"> deployed by an enterprise may rely on different organisations who are responsible for aspects of the PKI, the cloud-based orchestrating/controlling components, and other elements in the system. These organisations could include an MNO, who sells the </w:t>
      </w:r>
      <w:r>
        <w:t>SD-WAN</w:t>
      </w:r>
      <w:r w:rsidR="1A5C7588" w:rsidRPr="00BE69B9">
        <w:t xml:space="preserve"> service to enterprise customers, a vendor, who retains cloud-based control over certain key elements in the system, and a third party, who operates the PKI. Achieving PQ security for </w:t>
      </w:r>
      <w:r>
        <w:t>SD-WAN</w:t>
      </w:r>
      <w:r w:rsidR="1A5C7588" w:rsidRPr="00BE69B9">
        <w:t xml:space="preserve">s is therefore dependent on the cooperative efforts of multiple parties, including the vendors, who sell </w:t>
      </w:r>
      <w:r>
        <w:t>SD-WAN</w:t>
      </w:r>
      <w:r w:rsidR="1A5C7588" w:rsidRPr="00BE69B9">
        <w:t xml:space="preserve"> products (and often retain control over some elements) and the PKI providers. These interdependencies could elongate the time required to migrate such systems to PQ status, suggesting that vendors and operators may benefit from earlier planning initiatives, to assure coordination among pertinent organisations and facilitate a timely migration.</w:t>
      </w:r>
    </w:p>
    <w:p w14:paraId="6E8C51CF" w14:textId="1EE06563" w:rsidR="2A86C82F" w:rsidRDefault="16384D7D" w:rsidP="2CFC4FD3">
      <w:pPr>
        <w:pStyle w:val="Heading3"/>
        <w:rPr>
          <w:noProof/>
        </w:rPr>
      </w:pPr>
      <w:bookmarkStart w:id="441" w:name="_Toc157424709"/>
      <w:r>
        <w:t xml:space="preserve">Standards Impact (current and future) and </w:t>
      </w:r>
      <w:r w:rsidR="00E3055F">
        <w:t>M</w:t>
      </w:r>
      <w:r>
        <w:t>aturit</w:t>
      </w:r>
      <w:r w:rsidRPr="17D652C4">
        <w:rPr>
          <w:noProof/>
        </w:rPr>
        <w:t>y</w:t>
      </w:r>
      <w:bookmarkEnd w:id="441"/>
    </w:p>
    <w:p w14:paraId="0872948D" w14:textId="219E4A8E" w:rsidR="6C1B579C" w:rsidRPr="00BE69B9" w:rsidRDefault="6C1B579C" w:rsidP="003D559B">
      <w:pPr>
        <w:spacing w:line="259" w:lineRule="auto"/>
        <w:rPr>
          <w:rFonts w:eastAsia="Arial" w:cs="Arial"/>
          <w:noProof/>
        </w:rPr>
      </w:pPr>
      <w:r w:rsidRPr="0C4822D2">
        <w:rPr>
          <w:rFonts w:eastAsia="Arial" w:cs="Arial"/>
        </w:rPr>
        <w:t>The standards relevant for VPN connections are relevant for VPN con</w:t>
      </w:r>
      <w:r w:rsidR="713502A2" w:rsidRPr="0C4822D2">
        <w:rPr>
          <w:rFonts w:eastAsia="Arial" w:cs="Arial"/>
        </w:rPr>
        <w:t>n</w:t>
      </w:r>
      <w:r w:rsidRPr="0C4822D2">
        <w:rPr>
          <w:rFonts w:eastAsia="Arial" w:cs="Arial"/>
        </w:rPr>
        <w:t xml:space="preserve">ections maintained and used by </w:t>
      </w:r>
      <w:r w:rsidR="009D6C87">
        <w:rPr>
          <w:rFonts w:eastAsia="Arial" w:cs="Arial"/>
        </w:rPr>
        <w:t>SD-WAN</w:t>
      </w:r>
      <w:r w:rsidRPr="0C4822D2">
        <w:rPr>
          <w:rFonts w:eastAsia="Arial" w:cs="Arial"/>
        </w:rPr>
        <w:t xml:space="preserve"> services.</w:t>
      </w:r>
    </w:p>
    <w:p w14:paraId="0E2D81F3" w14:textId="7ACFB241" w:rsidR="2A86C82F" w:rsidRDefault="16384D7D" w:rsidP="2CFC4FD3">
      <w:pPr>
        <w:pStyle w:val="Heading3"/>
      </w:pPr>
      <w:bookmarkStart w:id="442" w:name="_Toc152256982"/>
      <w:bookmarkStart w:id="443" w:name="_Toc157424710"/>
      <w:bookmarkEnd w:id="442"/>
      <w:r>
        <w:t>Stakeholders</w:t>
      </w:r>
      <w:bookmarkEnd w:id="443"/>
      <w:r>
        <w:t xml:space="preserve"> </w:t>
      </w:r>
    </w:p>
    <w:p w14:paraId="5250E622" w14:textId="0CF66E6A" w:rsidR="2CFC4FD3" w:rsidRPr="003D559B" w:rsidRDefault="111DBFEC" w:rsidP="4E46A654">
      <w:pPr>
        <w:spacing w:line="257" w:lineRule="auto"/>
        <w:rPr>
          <w:rFonts w:eastAsia="Arial" w:cs="Arial"/>
          <w:szCs w:val="22"/>
        </w:rPr>
      </w:pPr>
      <w:r w:rsidRPr="003D559B">
        <w:rPr>
          <w:rFonts w:eastAsia="Arial" w:cs="Arial"/>
          <w:szCs w:val="22"/>
        </w:rPr>
        <w:t xml:space="preserve">Stakeholders include standards bodies, who design protocols and standardise algorithms deployed by the VPNs used in </w:t>
      </w:r>
      <w:r w:rsidR="009D6C87">
        <w:rPr>
          <w:rFonts w:eastAsia="Arial" w:cs="Arial"/>
          <w:szCs w:val="22"/>
        </w:rPr>
        <w:t>SD-WAN</w:t>
      </w:r>
      <w:r w:rsidRPr="003D559B">
        <w:rPr>
          <w:rFonts w:eastAsia="Arial" w:cs="Arial"/>
          <w:szCs w:val="22"/>
        </w:rPr>
        <w:t xml:space="preserve">s, </w:t>
      </w:r>
      <w:proofErr w:type="gramStart"/>
      <w:r w:rsidRPr="003D559B">
        <w:rPr>
          <w:rFonts w:eastAsia="Arial" w:cs="Arial"/>
          <w:szCs w:val="22"/>
        </w:rPr>
        <w:t>vendors</w:t>
      </w:r>
      <w:proofErr w:type="gramEnd"/>
      <w:r w:rsidRPr="003D559B">
        <w:rPr>
          <w:rFonts w:eastAsia="Arial" w:cs="Arial"/>
          <w:szCs w:val="22"/>
        </w:rPr>
        <w:t xml:space="preserve"> and operators.</w:t>
      </w:r>
    </w:p>
    <w:p w14:paraId="1B4A2CBE" w14:textId="7E1B3B6C" w:rsidR="2A86C82F" w:rsidRDefault="16384D7D" w:rsidP="2CFC4FD3">
      <w:pPr>
        <w:pStyle w:val="Heading3"/>
      </w:pPr>
      <w:bookmarkStart w:id="444" w:name="_Toc152256984"/>
      <w:bookmarkStart w:id="445" w:name="_Toc157424711"/>
      <w:bookmarkEnd w:id="444"/>
      <w:r>
        <w:t>PKI Implications</w:t>
      </w:r>
      <w:bookmarkEnd w:id="445"/>
      <w:r>
        <w:t xml:space="preserve"> </w:t>
      </w:r>
    </w:p>
    <w:p w14:paraId="77AD179B" w14:textId="6017A338" w:rsidR="2CFC4FD3" w:rsidRPr="003D559B" w:rsidRDefault="2E90E594" w:rsidP="2CFC4FD3">
      <w:pPr>
        <w:spacing w:line="276" w:lineRule="auto"/>
        <w:rPr>
          <w:rFonts w:eastAsia="Arial" w:cs="Arial"/>
        </w:rPr>
      </w:pPr>
      <w:r w:rsidRPr="0EE0CD87">
        <w:rPr>
          <w:rFonts w:eastAsia="Arial" w:cs="Arial"/>
        </w:rPr>
        <w:t xml:space="preserve">PKI plays an important role in establishing secure connections and facilitating communication between elements in </w:t>
      </w:r>
      <w:r w:rsidR="009D6C87">
        <w:rPr>
          <w:rFonts w:eastAsia="Arial" w:cs="Arial"/>
        </w:rPr>
        <w:t>SD-WAN</w:t>
      </w:r>
      <w:r w:rsidRPr="0EE0CD87">
        <w:rPr>
          <w:rFonts w:eastAsia="Arial" w:cs="Arial"/>
        </w:rPr>
        <w:t xml:space="preserve">s. The usage is similar to that of VPNs, with PKI commonly used to generate and store asymmetric </w:t>
      </w:r>
      <w:proofErr w:type="gramStart"/>
      <w:r w:rsidRPr="0EE0CD87">
        <w:rPr>
          <w:rFonts w:eastAsia="Arial" w:cs="Arial"/>
        </w:rPr>
        <w:t>keys, and</w:t>
      </w:r>
      <w:proofErr w:type="gramEnd"/>
      <w:r w:rsidRPr="0EE0CD87">
        <w:rPr>
          <w:rFonts w:eastAsia="Arial" w:cs="Arial"/>
        </w:rPr>
        <w:t xml:space="preserve"> communicate certificates. In an </w:t>
      </w:r>
      <w:r w:rsidR="009D6C87">
        <w:rPr>
          <w:rFonts w:eastAsia="Arial" w:cs="Arial"/>
        </w:rPr>
        <w:t>SD-WAN</w:t>
      </w:r>
      <w:r w:rsidRPr="0EE0CD87">
        <w:rPr>
          <w:rFonts w:eastAsia="Arial" w:cs="Arial"/>
        </w:rPr>
        <w:t xml:space="preserve"> context, this may involve the PKI communicating certificates to an orchestrating element which, in turn, communicates them to specialised </w:t>
      </w:r>
      <w:proofErr w:type="gramStart"/>
      <w:r w:rsidRPr="0EE0CD87">
        <w:rPr>
          <w:rFonts w:eastAsia="Arial" w:cs="Arial"/>
        </w:rPr>
        <w:t>on-premise</w:t>
      </w:r>
      <w:proofErr w:type="gramEnd"/>
      <w:r w:rsidRPr="0EE0CD87">
        <w:rPr>
          <w:rFonts w:eastAsia="Arial" w:cs="Arial"/>
        </w:rPr>
        <w:t xml:space="preserve"> elements that distribute them to devices/nodes in the network. Hence the orchestrating element facilitates communication between the PKI and the </w:t>
      </w:r>
      <w:proofErr w:type="gramStart"/>
      <w:r w:rsidRPr="0EE0CD87">
        <w:rPr>
          <w:rFonts w:eastAsia="Arial" w:cs="Arial"/>
        </w:rPr>
        <w:t>on-premise</w:t>
      </w:r>
      <w:proofErr w:type="gramEnd"/>
      <w:r w:rsidRPr="0EE0CD87">
        <w:rPr>
          <w:rFonts w:eastAsia="Arial" w:cs="Arial"/>
        </w:rPr>
        <w:t xml:space="preserve"> equipment, which may not communicate directly.</w:t>
      </w:r>
    </w:p>
    <w:p w14:paraId="1AD27877" w14:textId="0395DF64" w:rsidR="2A86C82F" w:rsidRDefault="16384D7D" w:rsidP="2CFC4FD3">
      <w:pPr>
        <w:pStyle w:val="Heading3"/>
      </w:pPr>
      <w:bookmarkStart w:id="446" w:name="_Toc157424712"/>
      <w:r>
        <w:t>Legacy Impact</w:t>
      </w:r>
      <w:bookmarkEnd w:id="446"/>
    </w:p>
    <w:p w14:paraId="7AA84E8A" w14:textId="239329F9" w:rsidR="7F769325" w:rsidRPr="003D559B" w:rsidRDefault="7F769325" w:rsidP="4E46A654">
      <w:pPr>
        <w:spacing w:line="276" w:lineRule="auto"/>
        <w:jc w:val="left"/>
        <w:rPr>
          <w:rFonts w:eastAsia="Arial" w:cs="Arial"/>
        </w:rPr>
      </w:pPr>
      <w:r w:rsidRPr="2A20AE6C">
        <w:rPr>
          <w:rFonts w:eastAsia="Arial" w:cs="Arial"/>
        </w:rPr>
        <w:t xml:space="preserve">Migration of </w:t>
      </w:r>
      <w:r w:rsidR="009D6C87">
        <w:rPr>
          <w:rFonts w:eastAsia="Arial" w:cs="Arial"/>
        </w:rPr>
        <w:t>SD-WAN</w:t>
      </w:r>
      <w:r w:rsidRPr="2A20AE6C">
        <w:rPr>
          <w:rFonts w:eastAsia="Arial" w:cs="Arial"/>
        </w:rPr>
        <w:t xml:space="preserve">s to quantum-safe status involves the incorporation of quantum-safe VPN protocols. There are multiple </w:t>
      </w:r>
      <w:r w:rsidR="009D6C87">
        <w:rPr>
          <w:rFonts w:eastAsia="Arial" w:cs="Arial"/>
        </w:rPr>
        <w:t>SD-WAN</w:t>
      </w:r>
      <w:r w:rsidRPr="2A20AE6C">
        <w:rPr>
          <w:rFonts w:eastAsia="Arial" w:cs="Arial"/>
        </w:rPr>
        <w:t xml:space="preserve"> vendors and products on the market and vendors will likely bear primary responsibility for upgrading </w:t>
      </w:r>
      <w:r w:rsidR="009D6C87">
        <w:rPr>
          <w:rFonts w:eastAsia="Arial" w:cs="Arial"/>
        </w:rPr>
        <w:t>SD-WAN</w:t>
      </w:r>
      <w:r w:rsidRPr="2A20AE6C">
        <w:rPr>
          <w:rFonts w:eastAsia="Arial" w:cs="Arial"/>
        </w:rPr>
        <w:t xml:space="preserve"> products to PQ status. A risk for operators, relating to currently deployed legacy </w:t>
      </w:r>
      <w:r w:rsidR="009D6C87">
        <w:rPr>
          <w:rFonts w:eastAsia="Arial" w:cs="Arial"/>
        </w:rPr>
        <w:t>SD-WAN</w:t>
      </w:r>
      <w:r w:rsidRPr="2A20AE6C">
        <w:rPr>
          <w:rFonts w:eastAsia="Arial" w:cs="Arial"/>
        </w:rPr>
        <w:t xml:space="preserve"> products, is to ensure that vendors intend to migrate all </w:t>
      </w:r>
      <w:r w:rsidR="009D6C87">
        <w:rPr>
          <w:rFonts w:eastAsia="Arial" w:cs="Arial"/>
        </w:rPr>
        <w:t>SD-WAN</w:t>
      </w:r>
      <w:r w:rsidRPr="2A20AE6C">
        <w:rPr>
          <w:rFonts w:eastAsia="Arial" w:cs="Arial"/>
        </w:rPr>
        <w:t xml:space="preserve">s currently used by the operator. </w:t>
      </w:r>
      <w:proofErr w:type="gramStart"/>
      <w:r w:rsidRPr="2A20AE6C">
        <w:rPr>
          <w:rFonts w:eastAsia="Arial" w:cs="Arial"/>
        </w:rPr>
        <w:t>In the event that</w:t>
      </w:r>
      <w:proofErr w:type="gramEnd"/>
      <w:r w:rsidRPr="2A20AE6C">
        <w:rPr>
          <w:rFonts w:eastAsia="Arial" w:cs="Arial"/>
        </w:rPr>
        <w:t xml:space="preserve"> vendors do not intend to migrate certain older </w:t>
      </w:r>
      <w:r w:rsidR="009D6C87">
        <w:rPr>
          <w:rFonts w:eastAsia="Arial" w:cs="Arial"/>
        </w:rPr>
        <w:t>SD-WAN</w:t>
      </w:r>
      <w:r w:rsidRPr="2A20AE6C">
        <w:rPr>
          <w:rFonts w:eastAsia="Arial" w:cs="Arial"/>
        </w:rPr>
        <w:t xml:space="preserve"> products, plans for transitioning legacy </w:t>
      </w:r>
      <w:r w:rsidR="009D6C87">
        <w:rPr>
          <w:rFonts w:eastAsia="Arial" w:cs="Arial"/>
        </w:rPr>
        <w:t>SD-WAN</w:t>
      </w:r>
      <w:r w:rsidRPr="2A20AE6C">
        <w:rPr>
          <w:rFonts w:eastAsia="Arial" w:cs="Arial"/>
        </w:rPr>
        <w:t xml:space="preserve">s to alternative </w:t>
      </w:r>
      <w:r w:rsidR="009D6C87">
        <w:rPr>
          <w:rFonts w:eastAsia="Arial" w:cs="Arial"/>
        </w:rPr>
        <w:t>SD-WAN</w:t>
      </w:r>
      <w:r w:rsidRPr="2A20AE6C">
        <w:rPr>
          <w:rFonts w:eastAsia="Arial" w:cs="Arial"/>
        </w:rPr>
        <w:t xml:space="preserve">s, that are either already PQ secure or are intended to be migrated to PQ status in an appropriate timeline, will be needed, to ensure the secure connectivity assurances within </w:t>
      </w:r>
      <w:r w:rsidR="009D6C87">
        <w:rPr>
          <w:rFonts w:eastAsia="Arial" w:cs="Arial"/>
        </w:rPr>
        <w:t>SD-WAN</w:t>
      </w:r>
      <w:r w:rsidRPr="2A20AE6C">
        <w:rPr>
          <w:rFonts w:eastAsia="Arial" w:cs="Arial"/>
        </w:rPr>
        <w:t xml:space="preserve">s are </w:t>
      </w:r>
      <w:r w:rsidR="3D03A215" w:rsidRPr="00400349">
        <w:rPr>
          <w:rFonts w:eastAsia="Arial" w:cs="Arial"/>
        </w:rPr>
        <w:t>maintained</w:t>
      </w:r>
      <w:r w:rsidRPr="2A20AE6C">
        <w:rPr>
          <w:rFonts w:eastAsia="Arial" w:cs="Arial"/>
        </w:rPr>
        <w:t xml:space="preserve"> in the face of the quantum threat. In this regard, it is important that operators communicate with vendors to attain </w:t>
      </w:r>
      <w:r w:rsidR="04D46032" w:rsidRPr="00400349">
        <w:rPr>
          <w:rFonts w:eastAsia="Arial" w:cs="Arial"/>
        </w:rPr>
        <w:t>visibility</w:t>
      </w:r>
      <w:r w:rsidRPr="2A20AE6C">
        <w:rPr>
          <w:rFonts w:eastAsia="Arial" w:cs="Arial"/>
        </w:rPr>
        <w:t xml:space="preserve"> over their </w:t>
      </w:r>
      <w:r w:rsidR="009D6C87">
        <w:rPr>
          <w:rFonts w:eastAsia="Arial" w:cs="Arial"/>
        </w:rPr>
        <w:t>SD-WAN</w:t>
      </w:r>
      <w:r w:rsidRPr="2A20AE6C">
        <w:rPr>
          <w:rFonts w:eastAsia="Arial" w:cs="Arial"/>
        </w:rPr>
        <w:t xml:space="preserve"> PQ migration strategies and ensure currently</w:t>
      </w:r>
      <w:r w:rsidR="2646CCB4" w:rsidRPr="54BD9CAC">
        <w:rPr>
          <w:rFonts w:eastAsia="Arial" w:cs="Arial"/>
        </w:rPr>
        <w:t xml:space="preserve"> </w:t>
      </w:r>
      <w:r w:rsidRPr="2A20AE6C">
        <w:rPr>
          <w:rFonts w:eastAsia="Arial" w:cs="Arial"/>
        </w:rPr>
        <w:t>deployed products do not become obsolete/insecure.</w:t>
      </w:r>
    </w:p>
    <w:p w14:paraId="5EEC317A" w14:textId="77777777" w:rsidR="00773A93" w:rsidRPr="00122A3F" w:rsidRDefault="00773A93" w:rsidP="00773A93">
      <w:pPr>
        <w:pStyle w:val="Heading3"/>
        <w:rPr>
          <w:rFonts w:eastAsia="Arial"/>
          <w:sz w:val="22"/>
          <w:szCs w:val="22"/>
        </w:rPr>
      </w:pPr>
      <w:bookmarkStart w:id="447" w:name="_Toc152256987"/>
      <w:bookmarkStart w:id="448" w:name="_Toc157424713"/>
      <w:bookmarkEnd w:id="447"/>
      <w:r w:rsidRPr="00122A3F">
        <w:rPr>
          <w:rFonts w:eastAsia="Arial"/>
          <w:sz w:val="22"/>
          <w:szCs w:val="22"/>
        </w:rPr>
        <w:t>Potential Actions/ Dependencies</w:t>
      </w:r>
      <w:bookmarkEnd w:id="448"/>
    </w:p>
    <w:p w14:paraId="732E8917" w14:textId="34A08F6C" w:rsidR="0B2F7982" w:rsidRDefault="0FB478AF" w:rsidP="0B2F7982">
      <w:pPr>
        <w:pStyle w:val="NormalParagraph"/>
        <w:rPr>
          <w:rFonts w:eastAsia="Arial" w:cs="Arial"/>
        </w:rPr>
      </w:pPr>
      <w:r w:rsidRPr="797EEF4E">
        <w:rPr>
          <w:rFonts w:eastAsia="Arial" w:cs="Arial"/>
        </w:rPr>
        <w:t xml:space="preserve">To achieve quantum safety, </w:t>
      </w:r>
      <w:r w:rsidR="007D7254" w:rsidRPr="1158CCDD">
        <w:rPr>
          <w:rFonts w:eastAsia="Arial" w:cs="Arial"/>
        </w:rPr>
        <w:t>SD-WAN vendors will need to incorporate PQC enabled connections and processes into their products</w:t>
      </w:r>
      <w:r w:rsidR="74BA201A" w:rsidRPr="1158CCDD">
        <w:rPr>
          <w:rFonts w:eastAsia="Arial" w:cs="Arial"/>
        </w:rPr>
        <w:t xml:space="preserve">, </w:t>
      </w:r>
      <w:r w:rsidR="74BA201A" w:rsidRPr="00400349">
        <w:rPr>
          <w:rFonts w:eastAsia="Arial" w:cs="Arial"/>
        </w:rPr>
        <w:t xml:space="preserve">presumably after </w:t>
      </w:r>
      <w:r w:rsidR="007D7254" w:rsidRPr="00400349">
        <w:rPr>
          <w:rFonts w:eastAsia="Arial" w:cs="Arial"/>
        </w:rPr>
        <w:t>PQC</w:t>
      </w:r>
      <w:r w:rsidR="007D7254" w:rsidRPr="1158CCDD">
        <w:rPr>
          <w:rFonts w:eastAsia="Arial" w:cs="Arial"/>
        </w:rPr>
        <w:t xml:space="preserve"> algorithms are stan</w:t>
      </w:r>
      <w:r w:rsidR="797597D0" w:rsidRPr="1158CCDD">
        <w:rPr>
          <w:rFonts w:eastAsia="Arial" w:cs="Arial"/>
        </w:rPr>
        <w:t xml:space="preserve">dardised </w:t>
      </w:r>
      <w:r w:rsidR="7238A06F" w:rsidRPr="00400349">
        <w:rPr>
          <w:rFonts w:eastAsia="Arial" w:cs="Arial"/>
        </w:rPr>
        <w:t xml:space="preserve">and protocol </w:t>
      </w:r>
      <w:r w:rsidR="7238A06F" w:rsidRPr="797D1FB4">
        <w:rPr>
          <w:rFonts w:eastAsia="Arial" w:cs="Arial"/>
        </w:rPr>
        <w:t>standard</w:t>
      </w:r>
      <w:r w:rsidR="44731F7B" w:rsidRPr="797D1FB4">
        <w:rPr>
          <w:rFonts w:eastAsia="Arial" w:cs="Arial"/>
        </w:rPr>
        <w:t>s</w:t>
      </w:r>
      <w:r w:rsidR="7238A06F" w:rsidRPr="00400349">
        <w:rPr>
          <w:rFonts w:eastAsia="Arial" w:cs="Arial"/>
        </w:rPr>
        <w:t xml:space="preserve"> are upgraded.</w:t>
      </w:r>
      <w:r w:rsidR="24E20256" w:rsidRPr="797D1FB4">
        <w:rPr>
          <w:rFonts w:eastAsia="Arial" w:cs="Arial"/>
        </w:rPr>
        <w:t xml:space="preserve"> </w:t>
      </w:r>
      <w:proofErr w:type="gramStart"/>
      <w:r w:rsidR="24E20256" w:rsidRPr="0A8D5F66">
        <w:rPr>
          <w:rFonts w:eastAsia="Arial" w:cs="Arial"/>
        </w:rPr>
        <w:t xml:space="preserve">In particular, </w:t>
      </w:r>
      <w:r w:rsidR="64186B28" w:rsidRPr="321CD8D3">
        <w:rPr>
          <w:rFonts w:eastAsia="Arial" w:cs="Arial"/>
        </w:rPr>
        <w:t>PQC</w:t>
      </w:r>
      <w:proofErr w:type="gramEnd"/>
      <w:r w:rsidR="64186B28" w:rsidRPr="321CD8D3">
        <w:rPr>
          <w:rFonts w:eastAsia="Arial" w:cs="Arial"/>
        </w:rPr>
        <w:t xml:space="preserve"> migration of </w:t>
      </w:r>
      <w:r w:rsidR="24E20256" w:rsidRPr="797D1FB4">
        <w:rPr>
          <w:rFonts w:eastAsia="Arial" w:cs="Arial"/>
        </w:rPr>
        <w:t xml:space="preserve">SD-WANs </w:t>
      </w:r>
      <w:r w:rsidR="0C0DA16D" w:rsidRPr="28F57C4B">
        <w:rPr>
          <w:rFonts w:eastAsia="Arial" w:cs="Arial"/>
        </w:rPr>
        <w:t xml:space="preserve">may </w:t>
      </w:r>
      <w:r w:rsidR="24E20256" w:rsidRPr="28F57C4B">
        <w:rPr>
          <w:rFonts w:eastAsia="Arial" w:cs="Arial"/>
        </w:rPr>
        <w:t>have</w:t>
      </w:r>
      <w:r w:rsidR="24E20256" w:rsidRPr="797D1FB4">
        <w:rPr>
          <w:rFonts w:eastAsia="Arial" w:cs="Arial"/>
        </w:rPr>
        <w:t xml:space="preserve"> a dependency on </w:t>
      </w:r>
      <w:r w:rsidR="1340E96E" w:rsidRPr="321CD8D3">
        <w:rPr>
          <w:rFonts w:eastAsia="Arial" w:cs="Arial"/>
        </w:rPr>
        <w:t>quantum-resistant</w:t>
      </w:r>
      <w:r w:rsidR="24E20256" w:rsidRPr="0A8D5F66">
        <w:rPr>
          <w:rFonts w:eastAsia="Arial" w:cs="Arial"/>
        </w:rPr>
        <w:t xml:space="preserve"> VPN </w:t>
      </w:r>
      <w:r w:rsidR="577A1767" w:rsidRPr="321CD8D3">
        <w:rPr>
          <w:rFonts w:eastAsia="Arial" w:cs="Arial"/>
        </w:rPr>
        <w:t>service definitions</w:t>
      </w:r>
      <w:r w:rsidR="7A61927C" w:rsidRPr="321CD8D3">
        <w:rPr>
          <w:rFonts w:eastAsia="Arial" w:cs="Arial"/>
        </w:rPr>
        <w:t>.</w:t>
      </w:r>
    </w:p>
    <w:p w14:paraId="4948241D" w14:textId="5FBDEF86" w:rsidR="00007BD3" w:rsidRPr="00363880" w:rsidRDefault="0A10A713" w:rsidP="64BF5F7D">
      <w:pPr>
        <w:pStyle w:val="Heading2"/>
        <w:rPr>
          <w:rFonts w:eastAsia="Arial"/>
        </w:rPr>
      </w:pPr>
      <w:bookmarkStart w:id="449" w:name="_Toc152256989"/>
      <w:bookmarkStart w:id="450" w:name="_Toc152256990"/>
      <w:bookmarkStart w:id="451" w:name="_Toc151630029"/>
      <w:bookmarkStart w:id="452" w:name="_Toc151731435"/>
      <w:bookmarkStart w:id="453" w:name="_Toc152256991"/>
      <w:bookmarkStart w:id="454" w:name="_Toc151630030"/>
      <w:bookmarkStart w:id="455" w:name="_Toc151731436"/>
      <w:bookmarkStart w:id="456" w:name="_Toc152256992"/>
      <w:bookmarkStart w:id="457" w:name="_Toc157424714"/>
      <w:bookmarkEnd w:id="449"/>
      <w:bookmarkEnd w:id="450"/>
      <w:bookmarkEnd w:id="451"/>
      <w:bookmarkEnd w:id="452"/>
      <w:bookmarkEnd w:id="453"/>
      <w:bookmarkEnd w:id="454"/>
      <w:bookmarkEnd w:id="455"/>
      <w:bookmarkEnd w:id="456"/>
      <w:r w:rsidRPr="002B2FA1">
        <w:rPr>
          <w:rFonts w:eastAsia="Arial"/>
        </w:rPr>
        <w:t xml:space="preserve">Privacy </w:t>
      </w:r>
      <w:r w:rsidR="414AF6F2" w:rsidRPr="002B2FA1">
        <w:rPr>
          <w:rFonts w:eastAsia="Arial"/>
        </w:rPr>
        <w:t xml:space="preserve">(Lifecycle) </w:t>
      </w:r>
      <w:r w:rsidRPr="002B2FA1">
        <w:rPr>
          <w:rFonts w:eastAsia="Arial"/>
        </w:rPr>
        <w:t>of Customer Personal Data</w:t>
      </w:r>
      <w:bookmarkEnd w:id="457"/>
    </w:p>
    <w:p w14:paraId="37A91629" w14:textId="0B905E2A" w:rsidR="28EC92A4" w:rsidRDefault="28EC92A4" w:rsidP="007429F8">
      <w:pPr>
        <w:pStyle w:val="Heading3"/>
      </w:pPr>
      <w:bookmarkStart w:id="458" w:name="_Toc157424715"/>
      <w:r w:rsidRPr="00624182">
        <w:t>Scope</w:t>
      </w:r>
      <w:bookmarkEnd w:id="458"/>
    </w:p>
    <w:p w14:paraId="180D168D" w14:textId="03901E2E" w:rsidR="679177D5" w:rsidRDefault="679177D5" w:rsidP="00106639">
      <w:pPr>
        <w:pStyle w:val="NormalParagraph"/>
      </w:pPr>
      <w:r w:rsidRPr="7FAA2D13">
        <w:t xml:space="preserve">Personal data about subscribers is protected </w:t>
      </w:r>
      <w:r w:rsidR="0E552195" w:rsidRPr="1E0A74FF">
        <w:t>by legal safeguards (</w:t>
      </w:r>
      <w:r w:rsidRPr="7FAA2D13">
        <w:t>the EU GDPR and similar frameworks in other countries</w:t>
      </w:r>
      <w:r w:rsidR="37055951" w:rsidRPr="1E0A74FF">
        <w:t>)</w:t>
      </w:r>
      <w:r w:rsidRPr="1E0A74FF">
        <w:t>.</w:t>
      </w:r>
      <w:r w:rsidRPr="7FAA2D13">
        <w:t xml:space="preserve"> To protect personal data at rest it is encrypted when stored, given the lifetime of the data the encryption used must be quantum safe. To protect personal data in transit it is encrypted when transmitted between systems, in this case the encryption used should be quantum safe.</w:t>
      </w:r>
    </w:p>
    <w:p w14:paraId="5E2D9B4F" w14:textId="149ADF1E" w:rsidR="679177D5" w:rsidRDefault="679177D5" w:rsidP="00106639">
      <w:pPr>
        <w:pStyle w:val="NormalParagraph"/>
      </w:pPr>
      <w:r w:rsidRPr="7FAA2D13">
        <w:t xml:space="preserve">Personal data is stored in operators’ business support systems (BSS) and customer relationship management (CRM) systems. These applications typically use commercial or </w:t>
      </w:r>
      <w:proofErr w:type="gramStart"/>
      <w:r w:rsidRPr="7FAA2D13">
        <w:t>open source</w:t>
      </w:r>
      <w:proofErr w:type="gramEnd"/>
      <w:r w:rsidRPr="7FAA2D13">
        <w:t xml:space="preserve"> databases.</w:t>
      </w:r>
    </w:p>
    <w:p w14:paraId="2DE10165" w14:textId="146E49E8" w:rsidR="679177D5" w:rsidRDefault="679177D5" w:rsidP="00106639">
      <w:pPr>
        <w:pStyle w:val="NormalParagraph"/>
      </w:pPr>
      <w:r w:rsidRPr="7FAA2D13">
        <w:t xml:space="preserve">Copies of personal data also exist in the network, e.g. in the UDM, HSS and HLR. Network function typically use proprietary, commercial or </w:t>
      </w:r>
      <w:proofErr w:type="gramStart"/>
      <w:r w:rsidRPr="7FAA2D13">
        <w:t>open source</w:t>
      </w:r>
      <w:proofErr w:type="gramEnd"/>
      <w:r w:rsidRPr="7FAA2D13">
        <w:t xml:space="preserve"> databases.</w:t>
      </w:r>
    </w:p>
    <w:p w14:paraId="01BCF8B1" w14:textId="5B4F3AFC" w:rsidR="679177D5" w:rsidRDefault="679177D5" w:rsidP="00106639">
      <w:pPr>
        <w:pStyle w:val="NormalParagraph"/>
      </w:pPr>
      <w:r w:rsidRPr="7FAA2D13">
        <w:t xml:space="preserve">Personal data is also generated in the network. Some personal data </w:t>
      </w:r>
      <w:r w:rsidR="00415711">
        <w:t>(</w:t>
      </w:r>
      <w:r w:rsidRPr="7FAA2D13">
        <w:t>e.g. IP address allocation</w:t>
      </w:r>
      <w:r w:rsidR="00415711">
        <w:t>)</w:t>
      </w:r>
      <w:r w:rsidRPr="7FAA2D13">
        <w:t xml:space="preserve"> is maintained within the network for operational reasons. Other personal data </w:t>
      </w:r>
      <w:r w:rsidR="00415711">
        <w:t>(</w:t>
      </w:r>
      <w:r w:rsidRPr="7FAA2D13">
        <w:t>e.g. call records</w:t>
      </w:r>
      <w:r w:rsidR="00415711">
        <w:t>)</w:t>
      </w:r>
      <w:r w:rsidRPr="7FAA2D13">
        <w:t xml:space="preserve"> is processed in mediation systems and stored in billing and charging systems. These systems typically use proprietary, commercial or </w:t>
      </w:r>
      <w:proofErr w:type="gramStart"/>
      <w:r w:rsidRPr="7FAA2D13">
        <w:t>open source</w:t>
      </w:r>
      <w:proofErr w:type="gramEnd"/>
      <w:r w:rsidRPr="7FAA2D13">
        <w:t xml:space="preserve"> databases.</w:t>
      </w:r>
    </w:p>
    <w:p w14:paraId="5F2980FC" w14:textId="0996BCBA" w:rsidR="679177D5" w:rsidRDefault="679177D5" w:rsidP="00106639">
      <w:pPr>
        <w:pStyle w:val="NormalParagraph"/>
      </w:pPr>
      <w:r w:rsidRPr="7FAA2D13">
        <w:t>Database systems use symmetric encryption to secure stored data. Ensuring that symmetric encryption is quantum safe means checking key lengths provide the required security. Database systems use asymmetric encryption to protect the symmetric keys, usually implemented using a PKI.</w:t>
      </w:r>
    </w:p>
    <w:p w14:paraId="46320811" w14:textId="76D2E39D" w:rsidR="679177D5" w:rsidRDefault="679177D5" w:rsidP="00106639">
      <w:pPr>
        <w:pStyle w:val="NormalParagraph"/>
      </w:pPr>
      <w:r w:rsidRPr="7FAA2D13">
        <w:t>Database systems also rely on encryption for identity and access management (IAM) for administrative and program access to data. This is usually implemented in a corporate IAM system, but some standalone databases may have a dedicated PKI.</w:t>
      </w:r>
    </w:p>
    <w:p w14:paraId="1F6DB1A5" w14:textId="3CCCC4B4" w:rsidR="28EC92A4" w:rsidRDefault="28EC92A4">
      <w:pPr>
        <w:pStyle w:val="Heading3"/>
      </w:pPr>
      <w:bookmarkStart w:id="459" w:name="_Toc152256995"/>
      <w:bookmarkStart w:id="460" w:name="_Toc157424716"/>
      <w:bookmarkEnd w:id="459"/>
      <w:r w:rsidRPr="7FAA2D13">
        <w:t xml:space="preserve">Sensitive </w:t>
      </w:r>
      <w:r w:rsidR="008D4FDE">
        <w:t>D</w:t>
      </w:r>
      <w:r w:rsidRPr="7FAA2D13">
        <w:t xml:space="preserve">ata </w:t>
      </w:r>
      <w:r w:rsidR="008D4FDE">
        <w:t>D</w:t>
      </w:r>
      <w:r w:rsidRPr="7FAA2D13">
        <w:t>iscovery</w:t>
      </w:r>
      <w:bookmarkEnd w:id="460"/>
    </w:p>
    <w:p w14:paraId="028F1C95" w14:textId="4620FDF0" w:rsidR="442DB4D1" w:rsidRDefault="442DB4D1" w:rsidP="7FAA2D13">
      <w:pPr>
        <w:pStyle w:val="NormalParagraph"/>
        <w:rPr>
          <w:lang w:eastAsia="en-US" w:bidi="bn-BD"/>
        </w:rPr>
      </w:pPr>
      <w:r w:rsidRPr="7FAA2D13">
        <w:rPr>
          <w:lang w:eastAsia="en-US" w:bidi="bn-BD"/>
        </w:rPr>
        <w:t xml:space="preserve">One of the reasons </w:t>
      </w:r>
      <w:r w:rsidR="680770DD" w:rsidRPr="7FAA2D13">
        <w:rPr>
          <w:lang w:eastAsia="en-US" w:bidi="bn-BD"/>
        </w:rPr>
        <w:t>to</w:t>
      </w:r>
      <w:r w:rsidRPr="7FAA2D13">
        <w:rPr>
          <w:lang w:eastAsia="en-US" w:bidi="bn-BD"/>
        </w:rPr>
        <w:t xml:space="preserve"> secur</w:t>
      </w:r>
      <w:r w:rsidR="372E905D" w:rsidRPr="7FAA2D13">
        <w:rPr>
          <w:lang w:eastAsia="en-US" w:bidi="bn-BD"/>
        </w:rPr>
        <w:t>e</w:t>
      </w:r>
      <w:r w:rsidRPr="7FAA2D13">
        <w:rPr>
          <w:lang w:eastAsia="en-US" w:bidi="bn-BD"/>
        </w:rPr>
        <w:t xml:space="preserve"> subscriber databases is that access will expose personal information, e.g. call </w:t>
      </w:r>
      <w:r w:rsidR="6281AD9F" w:rsidRPr="7FAA2D13">
        <w:rPr>
          <w:lang w:eastAsia="en-US" w:bidi="bn-BD"/>
        </w:rPr>
        <w:t>history,</w:t>
      </w:r>
      <w:r w:rsidRPr="7FAA2D13">
        <w:rPr>
          <w:lang w:eastAsia="en-US" w:bidi="bn-BD"/>
        </w:rPr>
        <w:t xml:space="preserve"> location history </w:t>
      </w:r>
      <w:r w:rsidR="0EF7321F" w:rsidRPr="7FAA2D13">
        <w:rPr>
          <w:lang w:eastAsia="en-US" w:bidi="bn-BD"/>
        </w:rPr>
        <w:t>and financial information.</w:t>
      </w:r>
    </w:p>
    <w:p w14:paraId="6535C3AC" w14:textId="2433849D" w:rsidR="34FF3144" w:rsidRDefault="34FF3144" w:rsidP="002B2FA1">
      <w:pPr>
        <w:pStyle w:val="Heading4"/>
      </w:pPr>
      <w:r w:rsidRPr="2FBECAE1">
        <w:t xml:space="preserve">Sensitive </w:t>
      </w:r>
      <w:r w:rsidR="008D4FDE">
        <w:t>D</w:t>
      </w:r>
      <w:r w:rsidRPr="2FBECAE1">
        <w:t xml:space="preserve">ata </w:t>
      </w:r>
      <w:r w:rsidR="008D4FDE">
        <w:t>R</w:t>
      </w:r>
      <w:r w:rsidRPr="2FBECAE1">
        <w:t xml:space="preserve">etention and </w:t>
      </w:r>
      <w:r w:rsidR="008D4FDE">
        <w:t>D</w:t>
      </w:r>
      <w:r>
        <w:t>estruction</w:t>
      </w:r>
    </w:p>
    <w:p w14:paraId="33BC2166" w14:textId="5D3EACCB" w:rsidR="3A9FC7CF" w:rsidRDefault="51876D76" w:rsidP="002B2FA1">
      <w:pPr>
        <w:pStyle w:val="NormalParagraph"/>
      </w:pPr>
      <w:r>
        <w:t>Scope is d</w:t>
      </w:r>
      <w:r w:rsidR="0CAFB0CA">
        <w:t xml:space="preserve">ata </w:t>
      </w:r>
      <w:r w:rsidR="4A310A8D">
        <w:t xml:space="preserve">lifetime, </w:t>
      </w:r>
      <w:r w:rsidR="76CB795F">
        <w:t>data r</w:t>
      </w:r>
      <w:r w:rsidR="4A310A8D">
        <w:t xml:space="preserve">etention policy, </w:t>
      </w:r>
      <w:r w:rsidR="040D719C">
        <w:t>secure data destruction</w:t>
      </w:r>
      <w:r w:rsidR="75FA0BC6">
        <w:t xml:space="preserve"> (</w:t>
      </w:r>
      <w:r w:rsidR="008A4374">
        <w:t xml:space="preserve">for </w:t>
      </w:r>
      <w:proofErr w:type="gramStart"/>
      <w:r w:rsidR="75FA0BC6">
        <w:t>on-prem</w:t>
      </w:r>
      <w:r w:rsidR="008A4374">
        <w:t>ise</w:t>
      </w:r>
      <w:proofErr w:type="gramEnd"/>
      <w:r w:rsidR="008A4374">
        <w:t xml:space="preserve"> and</w:t>
      </w:r>
      <w:r w:rsidR="75FA0BC6">
        <w:t xml:space="preserve"> cloud</w:t>
      </w:r>
      <w:r w:rsidR="008A4374">
        <w:t xml:space="preserve"> infrastructure and workloads</w:t>
      </w:r>
      <w:r w:rsidR="75FA0BC6">
        <w:t>)</w:t>
      </w:r>
      <w:r w:rsidR="008A4374">
        <w:t>.</w:t>
      </w:r>
    </w:p>
    <w:p w14:paraId="269ABF37" w14:textId="4BFA9D1D" w:rsidR="28EC92A4" w:rsidRDefault="28EC92A4">
      <w:pPr>
        <w:pStyle w:val="Heading3"/>
      </w:pPr>
      <w:bookmarkStart w:id="461" w:name="_Toc157424717"/>
      <w:r w:rsidRPr="7FAA2D13">
        <w:t>Cryptographic Inventory</w:t>
      </w:r>
      <w:bookmarkEnd w:id="461"/>
    </w:p>
    <w:p w14:paraId="3C653ACF" w14:textId="2F82783D" w:rsidR="7800CC4A" w:rsidRDefault="7800CC4A" w:rsidP="7FAA2D13">
      <w:pPr>
        <w:pStyle w:val="NormalParagraph"/>
        <w:rPr>
          <w:lang w:eastAsia="en-US" w:bidi="bn-BD"/>
        </w:rPr>
      </w:pPr>
      <w:r w:rsidRPr="7FAA2D13">
        <w:rPr>
          <w:lang w:eastAsia="en-US" w:bidi="bn-BD"/>
        </w:rPr>
        <w:t xml:space="preserve">Database systems </w:t>
      </w:r>
      <w:r w:rsidR="4527DFFB" w:rsidRPr="7FAA2D13">
        <w:rPr>
          <w:lang w:eastAsia="en-US" w:bidi="bn-BD"/>
        </w:rPr>
        <w:t>typically use symmetric cryptography to secure stored data, and asymmetric cryp</w:t>
      </w:r>
      <w:r w:rsidR="7783CA86" w:rsidRPr="7FAA2D13">
        <w:rPr>
          <w:lang w:eastAsia="en-US" w:bidi="bn-BD"/>
        </w:rPr>
        <w:t>t</w:t>
      </w:r>
      <w:r w:rsidR="4527DFFB" w:rsidRPr="7FAA2D13">
        <w:rPr>
          <w:lang w:eastAsia="en-US" w:bidi="bn-BD"/>
        </w:rPr>
        <w:t>ography</w:t>
      </w:r>
      <w:r w:rsidR="338F41A7" w:rsidRPr="7FAA2D13">
        <w:rPr>
          <w:lang w:eastAsia="en-US" w:bidi="bn-BD"/>
        </w:rPr>
        <w:t xml:space="preserve"> to secure the symmetric keys. Each vendor, or </w:t>
      </w:r>
      <w:proofErr w:type="gramStart"/>
      <w:r w:rsidR="338F41A7" w:rsidRPr="7FAA2D13">
        <w:rPr>
          <w:lang w:eastAsia="en-US" w:bidi="bn-BD"/>
        </w:rPr>
        <w:t>open source</w:t>
      </w:r>
      <w:proofErr w:type="gramEnd"/>
      <w:r w:rsidR="338F41A7" w:rsidRPr="7FAA2D13">
        <w:rPr>
          <w:lang w:eastAsia="en-US" w:bidi="bn-BD"/>
        </w:rPr>
        <w:t xml:space="preserve"> project, publishes documentation describing database encryption. </w:t>
      </w:r>
    </w:p>
    <w:p w14:paraId="1E7FB3E1" w14:textId="4877C375" w:rsidR="00FD362B" w:rsidRDefault="7800CC4A" w:rsidP="7FAA2D13">
      <w:pPr>
        <w:pStyle w:val="NormalParagraph"/>
        <w:rPr>
          <w:lang w:eastAsia="en-US" w:bidi="bn-BD"/>
        </w:rPr>
      </w:pPr>
      <w:r w:rsidRPr="7FAA2D13">
        <w:rPr>
          <w:lang w:eastAsia="en-US" w:bidi="bn-BD"/>
        </w:rPr>
        <w:t>There are databases that use fully homomorphic encryption (FHE), which is Quantum-Safe</w:t>
      </w:r>
      <w:r w:rsidR="00FD362B">
        <w:rPr>
          <w:lang w:eastAsia="en-US" w:bidi="bn-BD"/>
        </w:rPr>
        <w:t xml:space="preserve"> (s</w:t>
      </w:r>
      <w:r w:rsidR="00FD362B" w:rsidRPr="009C1C5A">
        <w:rPr>
          <w:lang w:eastAsia="en-US" w:bidi="bn-BD"/>
        </w:rPr>
        <w:t>ince, as of this writing, all practical FHE schemes are based on hard problems not susceptible to efficient quantum attacks</w:t>
      </w:r>
      <w:r w:rsidR="00FD362B">
        <w:rPr>
          <w:lang w:eastAsia="en-US" w:bidi="bn-BD"/>
        </w:rPr>
        <w:t>)</w:t>
      </w:r>
      <w:r w:rsidR="6E5FCE27" w:rsidRPr="7FAA2D13">
        <w:rPr>
          <w:lang w:eastAsia="en-US" w:bidi="bn-BD"/>
        </w:rPr>
        <w:t>,</w:t>
      </w:r>
      <w:r w:rsidRPr="7FAA2D13">
        <w:rPr>
          <w:lang w:eastAsia="en-US" w:bidi="bn-BD"/>
        </w:rPr>
        <w:t xml:space="preserve"> to secure data and allow database operations to be performed on encrypted data.</w:t>
      </w:r>
      <w:r w:rsidR="54D2AB6C" w:rsidRPr="7FAA2D13">
        <w:rPr>
          <w:lang w:eastAsia="en-US" w:bidi="bn-BD"/>
        </w:rPr>
        <w:t xml:space="preserve"> These are not yet widely deployed in production.</w:t>
      </w:r>
    </w:p>
    <w:p w14:paraId="4627E100" w14:textId="2011FCA2" w:rsidR="28EC92A4" w:rsidRDefault="28EC92A4">
      <w:pPr>
        <w:pStyle w:val="Heading3"/>
      </w:pPr>
      <w:bookmarkStart w:id="462" w:name="_Toc157424718"/>
      <w:r w:rsidRPr="7FAA2D13">
        <w:t>Stakeholders</w:t>
      </w:r>
      <w:bookmarkEnd w:id="462"/>
    </w:p>
    <w:p w14:paraId="251A02CD" w14:textId="23D277FD" w:rsidR="327F57AD" w:rsidRDefault="327F57AD" w:rsidP="7FAA2D13">
      <w:pPr>
        <w:pStyle w:val="NormalParagraph"/>
        <w:rPr>
          <w:lang w:eastAsia="en-US" w:bidi="bn-BD"/>
        </w:rPr>
      </w:pPr>
      <w:r w:rsidRPr="7FAA2D13">
        <w:rPr>
          <w:lang w:eastAsia="en-US" w:bidi="bn-BD"/>
        </w:rPr>
        <w:t>IT systems, including BSS, CRM and the underlying databases are the domain of the CIO. Network systems, inc</w:t>
      </w:r>
      <w:r w:rsidR="3DC71E6D" w:rsidRPr="7FAA2D13">
        <w:rPr>
          <w:lang w:eastAsia="en-US" w:bidi="bn-BD"/>
        </w:rPr>
        <w:t>l</w:t>
      </w:r>
      <w:r w:rsidRPr="7FAA2D13">
        <w:rPr>
          <w:lang w:eastAsia="en-US" w:bidi="bn-BD"/>
        </w:rPr>
        <w:t>udin</w:t>
      </w:r>
      <w:r w:rsidR="1A1055BA" w:rsidRPr="7FAA2D13">
        <w:rPr>
          <w:lang w:eastAsia="en-US" w:bidi="bn-BD"/>
        </w:rPr>
        <w:t>g</w:t>
      </w:r>
      <w:r w:rsidRPr="7FAA2D13">
        <w:rPr>
          <w:lang w:eastAsia="en-US" w:bidi="bn-BD"/>
        </w:rPr>
        <w:t xml:space="preserve"> UDM/HSS and the underlying databases are the domain of</w:t>
      </w:r>
      <w:r w:rsidR="0026B5FF" w:rsidRPr="7FAA2D13">
        <w:rPr>
          <w:lang w:eastAsia="en-US" w:bidi="bn-BD"/>
        </w:rPr>
        <w:t xml:space="preserve"> the CTO. Updates to the two se</w:t>
      </w:r>
      <w:r w:rsidR="6A81E4B1" w:rsidRPr="7FAA2D13">
        <w:rPr>
          <w:lang w:eastAsia="en-US" w:bidi="bn-BD"/>
        </w:rPr>
        <w:t xml:space="preserve">ts of databases are independent and may proceed independently. </w:t>
      </w:r>
      <w:r w:rsidR="008A4374">
        <w:rPr>
          <w:lang w:eastAsia="en-US" w:bidi="bn-BD"/>
        </w:rPr>
        <w:t>Privacy regulators define requirements all businesses, including operators, must meet.</w:t>
      </w:r>
    </w:p>
    <w:p w14:paraId="6CBE7B28" w14:textId="5085984D" w:rsidR="28EC92A4" w:rsidRDefault="28EC92A4">
      <w:pPr>
        <w:pStyle w:val="Heading3"/>
      </w:pPr>
      <w:bookmarkStart w:id="463" w:name="_Toc157424719"/>
      <w:r w:rsidRPr="7FAA2D13">
        <w:t>PKI Implications</w:t>
      </w:r>
      <w:bookmarkEnd w:id="463"/>
    </w:p>
    <w:p w14:paraId="30322A66" w14:textId="77EB5792" w:rsidR="68763987" w:rsidRDefault="68763987" w:rsidP="7FAA2D13">
      <w:pPr>
        <w:pStyle w:val="NormalParagraph"/>
        <w:rPr>
          <w:lang w:eastAsia="en-US" w:bidi="bn-BD"/>
        </w:rPr>
      </w:pPr>
      <w:r w:rsidRPr="7FAA2D13">
        <w:rPr>
          <w:lang w:eastAsia="en-US" w:bidi="bn-BD"/>
        </w:rPr>
        <w:t>Many database systems rely on a PKI. This can be a standalone PKI</w:t>
      </w:r>
      <w:r w:rsidR="32F550B5" w:rsidRPr="7FAA2D13">
        <w:rPr>
          <w:lang w:eastAsia="en-US" w:bidi="bn-BD"/>
        </w:rPr>
        <w:t xml:space="preserve"> used just for one purpose, or an enterprise-wide PKI. </w:t>
      </w:r>
    </w:p>
    <w:p w14:paraId="34FD5041" w14:textId="708F2B01" w:rsidR="7B2CFAEF" w:rsidRDefault="7B2CFAEF" w:rsidP="7FAA2D13">
      <w:pPr>
        <w:pStyle w:val="NormalParagraph"/>
        <w:rPr>
          <w:lang w:eastAsia="en-US" w:bidi="bn-BD"/>
        </w:rPr>
      </w:pPr>
      <w:r w:rsidRPr="1B22A8AA">
        <w:rPr>
          <w:lang w:eastAsia="en-US" w:bidi="bn-BD"/>
        </w:rPr>
        <w:t>Database systems also rely on an identity and access management system.</w:t>
      </w:r>
      <w:r w:rsidR="1F565E8C" w:rsidRPr="1B22A8AA">
        <w:rPr>
          <w:lang w:eastAsia="en-US" w:bidi="bn-BD"/>
        </w:rPr>
        <w:t xml:space="preserve"> </w:t>
      </w:r>
      <w:proofErr w:type="gramStart"/>
      <w:r w:rsidR="1F565E8C" w:rsidRPr="1B22A8AA">
        <w:rPr>
          <w:lang w:eastAsia="en-US" w:bidi="bn-BD"/>
        </w:rPr>
        <w:t>IAM  is</w:t>
      </w:r>
      <w:proofErr w:type="gramEnd"/>
      <w:r w:rsidR="1F565E8C" w:rsidRPr="1B22A8AA">
        <w:rPr>
          <w:lang w:eastAsia="en-US" w:bidi="bn-BD"/>
        </w:rPr>
        <w:t xml:space="preserve"> used to secure administrative access to the database by the DBA. It is also used to secure </w:t>
      </w:r>
      <w:r w:rsidR="7EE2C185" w:rsidRPr="1B22A8AA">
        <w:rPr>
          <w:lang w:eastAsia="en-US" w:bidi="bn-BD"/>
        </w:rPr>
        <w:t>database access by programs running on other systems. In this case the IAM (or PKI) manages the technical identities. The underlying IAM/PKI are dependent on cryptography, which will need to be</w:t>
      </w:r>
      <w:r w:rsidR="001DEFC0" w:rsidRPr="1B22A8AA">
        <w:rPr>
          <w:lang w:eastAsia="en-US" w:bidi="bn-BD"/>
        </w:rPr>
        <w:t xml:space="preserve"> updated. From an implementation perspective the database may be integrated with an enterprise-wide identity </w:t>
      </w:r>
      <w:proofErr w:type="gramStart"/>
      <w:r w:rsidR="001DEFC0" w:rsidRPr="1B22A8AA">
        <w:rPr>
          <w:lang w:eastAsia="en-US" w:bidi="bn-BD"/>
        </w:rPr>
        <w:t>management</w:t>
      </w:r>
      <w:r w:rsidR="618F7E74" w:rsidRPr="1B22A8AA">
        <w:rPr>
          <w:lang w:eastAsia="en-US" w:bidi="bn-BD"/>
        </w:rPr>
        <w:t>, or</w:t>
      </w:r>
      <w:proofErr w:type="gramEnd"/>
      <w:r w:rsidR="618F7E74" w:rsidRPr="1B22A8AA">
        <w:rPr>
          <w:lang w:eastAsia="en-US" w:bidi="bn-BD"/>
        </w:rPr>
        <w:t xml:space="preserve"> may be a standalone implementation.</w:t>
      </w:r>
    </w:p>
    <w:p w14:paraId="3968EA75" w14:textId="52FA2060" w:rsidR="28EC92A4" w:rsidRDefault="28EC92A4">
      <w:pPr>
        <w:pStyle w:val="Heading3"/>
      </w:pPr>
      <w:bookmarkStart w:id="464" w:name="_Toc157424720"/>
      <w:r w:rsidRPr="7FAA2D13">
        <w:t>Legacy Impa</w:t>
      </w:r>
      <w:r w:rsidR="48EF8D77">
        <w:t>ct</w:t>
      </w:r>
      <w:bookmarkEnd w:id="464"/>
    </w:p>
    <w:p w14:paraId="4881E2C4" w14:textId="3DEA3AB7" w:rsidR="48EF8D77" w:rsidRDefault="48EF8D77" w:rsidP="007429F8">
      <w:pPr>
        <w:pStyle w:val="NormalParagraph"/>
      </w:pPr>
      <w:r>
        <w:t>D</w:t>
      </w:r>
      <w:r w:rsidR="7BC879C6">
        <w:t xml:space="preserve">atabases </w:t>
      </w:r>
      <w:r w:rsidR="28420010">
        <w:t>and applications that store and process</w:t>
      </w:r>
      <w:r w:rsidR="7BC879C6">
        <w:t xml:space="preserve"> personal data need to be updated </w:t>
      </w:r>
      <w:r w:rsidR="5D14E01F">
        <w:t>based on the lifetime of the data.</w:t>
      </w:r>
    </w:p>
    <w:p w14:paraId="3BFAF19A" w14:textId="1A8B811D" w:rsidR="5D14E01F" w:rsidRDefault="5D14E01F" w:rsidP="7FAA2D13">
      <w:pPr>
        <w:pStyle w:val="NormalParagraph"/>
      </w:pPr>
      <w:r>
        <w:t xml:space="preserve">If the database uses weak </w:t>
      </w:r>
      <w:r w:rsidR="0EA3C320">
        <w:t>symmetric encryption</w:t>
      </w:r>
      <w:r>
        <w:t xml:space="preserve"> the database may need to be re-encrypted. The challenge is updating the asymmetric encry</w:t>
      </w:r>
      <w:r w:rsidR="5B7504E7">
        <w:t>ption used to secure the symmetric keys. If the database uses an external PKI, this may be res</w:t>
      </w:r>
      <w:r w:rsidR="371E4717">
        <w:t>o</w:t>
      </w:r>
      <w:r w:rsidR="5B7504E7">
        <w:t xml:space="preserve">lved by updating the PKI. If the database </w:t>
      </w:r>
      <w:r w:rsidR="2891D620">
        <w:t xml:space="preserve">uses its own asymmetric encryption this will require a vendor update or an update to the underlying </w:t>
      </w:r>
      <w:proofErr w:type="gramStart"/>
      <w:r w:rsidR="2891D620">
        <w:t>open source</w:t>
      </w:r>
      <w:proofErr w:type="gramEnd"/>
      <w:r w:rsidR="2891D620">
        <w:t xml:space="preserve"> technology.</w:t>
      </w:r>
    </w:p>
    <w:p w14:paraId="3DD14045" w14:textId="77777777" w:rsidR="007A1CAF" w:rsidRPr="00122A3F" w:rsidRDefault="007A1CAF" w:rsidP="007A1CAF">
      <w:pPr>
        <w:pStyle w:val="Heading3"/>
        <w:rPr>
          <w:rFonts w:eastAsia="Arial"/>
          <w:sz w:val="22"/>
          <w:szCs w:val="22"/>
        </w:rPr>
      </w:pPr>
      <w:bookmarkStart w:id="465" w:name="_Toc157424721"/>
      <w:r w:rsidRPr="00122A3F">
        <w:rPr>
          <w:rFonts w:eastAsia="Arial"/>
          <w:sz w:val="22"/>
          <w:szCs w:val="22"/>
        </w:rPr>
        <w:t>Potential Actions/ Dependencies</w:t>
      </w:r>
      <w:bookmarkEnd w:id="465"/>
    </w:p>
    <w:p w14:paraId="1B0B9D1D" w14:textId="35FB3921" w:rsidR="7FAA2D13" w:rsidRDefault="519F723F" w:rsidP="7FAA2D13">
      <w:pPr>
        <w:pStyle w:val="NormalParagraph"/>
        <w:rPr>
          <w:lang w:eastAsia="en-US" w:bidi="bn-BD"/>
        </w:rPr>
      </w:pPr>
      <w:r>
        <w:t xml:space="preserve">Many operators implement a data-lake which allows </w:t>
      </w:r>
      <w:r w:rsidR="58690D24">
        <w:t xml:space="preserve">federated </w:t>
      </w:r>
      <w:r>
        <w:t xml:space="preserve">access to multiple </w:t>
      </w:r>
      <w:r w:rsidR="0D453510">
        <w:t>databases</w:t>
      </w:r>
      <w:r w:rsidR="58BA39B3">
        <w:t xml:space="preserve"> for data science and analytics</w:t>
      </w:r>
      <w:r w:rsidR="0D453510">
        <w:t xml:space="preserve">. </w:t>
      </w:r>
      <w:r w:rsidR="5C0732BA">
        <w:t xml:space="preserve">As part of the cryptographic discovery process, operators need to ensure </w:t>
      </w:r>
      <w:r w:rsidR="213D9BBA">
        <w:t>the inventory includes the</w:t>
      </w:r>
      <w:r w:rsidR="1D9F200D">
        <w:t xml:space="preserve"> protocols used within the data lake.</w:t>
      </w:r>
    </w:p>
    <w:p w14:paraId="7F699E10" w14:textId="17E869D4" w:rsidR="00007BD3" w:rsidRPr="00882213" w:rsidRDefault="5B4E2ADD" w:rsidP="64BF5F7D">
      <w:pPr>
        <w:pStyle w:val="Heading2"/>
        <w:rPr>
          <w:rFonts w:eastAsia="Arial"/>
        </w:rPr>
      </w:pPr>
      <w:bookmarkStart w:id="466" w:name="_Toc157424722"/>
      <w:r w:rsidRPr="2EDDEF15">
        <w:rPr>
          <w:rFonts w:eastAsia="Arial"/>
        </w:rPr>
        <w:t>Lawful Intercept</w:t>
      </w:r>
      <w:r w:rsidR="30374619" w:rsidRPr="2EDDEF15">
        <w:rPr>
          <w:rFonts w:eastAsia="Arial"/>
        </w:rPr>
        <w:t xml:space="preserve"> (and Retained Data)</w:t>
      </w:r>
      <w:bookmarkEnd w:id="466"/>
    </w:p>
    <w:p w14:paraId="38988AF6" w14:textId="4EDDF4DC" w:rsidR="00007BD3" w:rsidRPr="00C15BCE" w:rsidRDefault="3FE3509B" w:rsidP="00D66346">
      <w:pPr>
        <w:pStyle w:val="Heading3"/>
        <w:rPr>
          <w:rFonts w:eastAsia="Arial"/>
        </w:rPr>
      </w:pPr>
      <w:bookmarkStart w:id="467" w:name="_Toc157424723"/>
      <w:r w:rsidRPr="33C38FBD">
        <w:rPr>
          <w:rFonts w:eastAsia="Arial"/>
        </w:rPr>
        <w:t>Scope</w:t>
      </w:r>
      <w:bookmarkEnd w:id="467"/>
    </w:p>
    <w:p w14:paraId="1D49D80C" w14:textId="4422750F" w:rsidR="008A4374" w:rsidRPr="00C15BCE" w:rsidRDefault="008A4374" w:rsidP="002B2FA1">
      <w:pPr>
        <w:pStyle w:val="NormalParagraph"/>
      </w:pPr>
      <w:r w:rsidRPr="008A4374">
        <w:t>Lawful interception (LI) is the action of a network operator, access provider or service provider (based on lawful authority) of accessing and delivering in real-time certain current information to a Law Enforcement Monitoring Facility (LEMF</w:t>
      </w:r>
      <w:r>
        <w:t>)</w:t>
      </w:r>
      <w:r w:rsidRPr="008A4374">
        <w:t>, for a specific target identity(s). This information includes Intercept Related Information (IRI) and Content of Communications (CC).</w:t>
      </w:r>
    </w:p>
    <w:p w14:paraId="1A76E987" w14:textId="6C5DCAAB" w:rsidR="4E8520FF" w:rsidRDefault="64030FE0" w:rsidP="002B2FA1">
      <w:pPr>
        <w:pStyle w:val="NormalParagraph"/>
        <w:rPr>
          <w:color w:val="333333"/>
        </w:rPr>
      </w:pPr>
      <w:r w:rsidRPr="6D475B11">
        <w:rPr>
          <w:color w:val="333333"/>
        </w:rPr>
        <w:t xml:space="preserve">The updates </w:t>
      </w:r>
      <w:r w:rsidR="008A4374">
        <w:rPr>
          <w:color w:val="333333"/>
        </w:rPr>
        <w:t xml:space="preserve">required </w:t>
      </w:r>
      <w:r w:rsidRPr="6D475B11">
        <w:rPr>
          <w:color w:val="333333"/>
        </w:rPr>
        <w:t xml:space="preserve">to make LI/DR systems quantum safe are to update the Warrant and Handover interfaces. </w:t>
      </w:r>
    </w:p>
    <w:p w14:paraId="698A1E92" w14:textId="4791A0EA" w:rsidR="2D9818FF" w:rsidRDefault="2D9818FF" w:rsidP="002B2FA1">
      <w:pPr>
        <w:pStyle w:val="NormalParagraph"/>
        <w:rPr>
          <w:color w:val="333333"/>
        </w:rPr>
      </w:pPr>
      <w:r w:rsidRPr="687BFB5B">
        <w:rPr>
          <w:color w:val="333333"/>
        </w:rPr>
        <w:t xml:space="preserve">In this use case we focus on </w:t>
      </w:r>
      <w:r w:rsidR="291EFEA8" w:rsidRPr="687BFB5B">
        <w:rPr>
          <w:color w:val="333333"/>
        </w:rPr>
        <w:t xml:space="preserve">the requirements on the </w:t>
      </w:r>
      <w:r w:rsidR="7C4347AD" w:rsidRPr="687BFB5B">
        <w:rPr>
          <w:color w:val="333333"/>
        </w:rPr>
        <w:t xml:space="preserve">handover </w:t>
      </w:r>
      <w:r w:rsidR="291EFEA8" w:rsidRPr="687BFB5B">
        <w:rPr>
          <w:color w:val="333333"/>
        </w:rPr>
        <w:t>interface between the LEA</w:t>
      </w:r>
      <w:r w:rsidR="272DA826" w:rsidRPr="687BFB5B">
        <w:rPr>
          <w:color w:val="333333"/>
        </w:rPr>
        <w:t xml:space="preserve"> (the LEMF)</w:t>
      </w:r>
      <w:r w:rsidR="291EFEA8" w:rsidRPr="687BFB5B">
        <w:rPr>
          <w:color w:val="333333"/>
        </w:rPr>
        <w:t xml:space="preserve"> and the operator</w:t>
      </w:r>
      <w:r w:rsidR="15B4ED28" w:rsidRPr="687BFB5B">
        <w:rPr>
          <w:color w:val="333333"/>
        </w:rPr>
        <w:t xml:space="preserve"> (the LIMF)</w:t>
      </w:r>
      <w:r w:rsidR="291EFEA8" w:rsidRPr="687BFB5B">
        <w:rPr>
          <w:color w:val="333333"/>
        </w:rPr>
        <w:t xml:space="preserve">. This covers </w:t>
      </w:r>
      <w:r w:rsidRPr="687BFB5B">
        <w:rPr>
          <w:color w:val="333333"/>
        </w:rPr>
        <w:t>confidentiality of access to LI systems</w:t>
      </w:r>
      <w:r w:rsidR="62DE75C9" w:rsidRPr="687BFB5B">
        <w:rPr>
          <w:color w:val="333333"/>
        </w:rPr>
        <w:t xml:space="preserve">, confidentiality of </w:t>
      </w:r>
      <w:r w:rsidR="21C89BBF" w:rsidRPr="687BFB5B">
        <w:rPr>
          <w:color w:val="333333"/>
        </w:rPr>
        <w:t xml:space="preserve">LI requests, confidentiality </w:t>
      </w:r>
      <w:r w:rsidR="4CF7AB47" w:rsidRPr="687BFB5B">
        <w:rPr>
          <w:color w:val="333333"/>
        </w:rPr>
        <w:t xml:space="preserve">of LI data </w:t>
      </w:r>
      <w:r w:rsidR="21C89BBF" w:rsidRPr="687BFB5B">
        <w:rPr>
          <w:color w:val="333333"/>
        </w:rPr>
        <w:t>and integrity of</w:t>
      </w:r>
      <w:r w:rsidR="3B2262D0" w:rsidRPr="687BFB5B">
        <w:rPr>
          <w:color w:val="333333"/>
        </w:rPr>
        <w:t xml:space="preserve"> </w:t>
      </w:r>
      <w:r w:rsidR="21C89BBF" w:rsidRPr="687BFB5B">
        <w:rPr>
          <w:color w:val="333333"/>
        </w:rPr>
        <w:t>LI data.</w:t>
      </w:r>
      <w:r w:rsidRPr="687BFB5B">
        <w:rPr>
          <w:color w:val="333333"/>
        </w:rPr>
        <w:t xml:space="preserve"> </w:t>
      </w:r>
      <w:r w:rsidR="398722BF" w:rsidRPr="59E451B0">
        <w:rPr>
          <w:color w:val="333333"/>
        </w:rPr>
        <w:t>These are</w:t>
      </w:r>
      <w:r w:rsidR="398722BF" w:rsidRPr="0DE48D09">
        <w:rPr>
          <w:color w:val="333333"/>
        </w:rPr>
        <w:t xml:space="preserve"> </w:t>
      </w:r>
      <w:r w:rsidR="78E529BD" w:rsidRPr="0DE48D09">
        <w:rPr>
          <w:color w:val="333333"/>
        </w:rPr>
        <w:t>defined in</w:t>
      </w:r>
      <w:r w:rsidR="398722BF" w:rsidRPr="59E451B0">
        <w:rPr>
          <w:color w:val="333333"/>
        </w:rPr>
        <w:t xml:space="preserve"> the HI interfaces specified by ETSI TC-LI</w:t>
      </w:r>
      <w:r w:rsidR="63938623" w:rsidRPr="0DE48D09">
        <w:rPr>
          <w:color w:val="333333"/>
        </w:rPr>
        <w:t xml:space="preserve"> or in national guidance</w:t>
      </w:r>
      <w:r w:rsidR="398722BF" w:rsidRPr="59E451B0">
        <w:rPr>
          <w:color w:val="333333"/>
        </w:rPr>
        <w:t>.</w:t>
      </w:r>
    </w:p>
    <w:p w14:paraId="1B5B56FA" w14:textId="38D7089A" w:rsidR="2DCA36C7" w:rsidRDefault="2DCA36C7" w:rsidP="002B2FA1">
      <w:pPr>
        <w:pStyle w:val="NormalParagraph"/>
        <w:rPr>
          <w:color w:val="333333"/>
        </w:rPr>
      </w:pPr>
      <w:r w:rsidRPr="687BFB5B">
        <w:rPr>
          <w:color w:val="333333"/>
        </w:rPr>
        <w:t>There are a separate set of requirements within the operator’s domain</w:t>
      </w:r>
      <w:r w:rsidR="0618D88A" w:rsidRPr="687BFB5B">
        <w:rPr>
          <w:color w:val="333333"/>
        </w:rPr>
        <w:t xml:space="preserve">. These cover the interfaces between the LIMF and the network </w:t>
      </w:r>
      <w:r w:rsidR="25EADFB0" w:rsidRPr="3A6F2B02">
        <w:rPr>
          <w:color w:val="333333"/>
        </w:rPr>
        <w:t>functions</w:t>
      </w:r>
      <w:r w:rsidR="2CE2BA38" w:rsidRPr="3A6F2B02">
        <w:rPr>
          <w:color w:val="333333"/>
        </w:rPr>
        <w:t>.</w:t>
      </w:r>
      <w:r w:rsidR="70A1E61E" w:rsidRPr="5D49876C">
        <w:rPr>
          <w:color w:val="333333"/>
        </w:rPr>
        <w:t xml:space="preserve"> These are</w:t>
      </w:r>
      <w:r w:rsidR="70A1E61E" w:rsidRPr="0DE48D09">
        <w:rPr>
          <w:color w:val="333333"/>
        </w:rPr>
        <w:t xml:space="preserve"> </w:t>
      </w:r>
      <w:r w:rsidR="13C396A6" w:rsidRPr="0DE48D09">
        <w:rPr>
          <w:color w:val="333333"/>
        </w:rPr>
        <w:t>defined in</w:t>
      </w:r>
      <w:r w:rsidR="70A1E61E" w:rsidRPr="5D49876C">
        <w:rPr>
          <w:color w:val="333333"/>
        </w:rPr>
        <w:t xml:space="preserve"> the X interfaces specified by ETSI TC-LI</w:t>
      </w:r>
      <w:r w:rsidR="41317D3F" w:rsidRPr="0DE48D09">
        <w:rPr>
          <w:color w:val="333333"/>
        </w:rPr>
        <w:t xml:space="preserve"> or in national guidance</w:t>
      </w:r>
      <w:r w:rsidR="70A1E61E" w:rsidRPr="5D49876C">
        <w:rPr>
          <w:color w:val="333333"/>
        </w:rPr>
        <w:t>.</w:t>
      </w:r>
    </w:p>
    <w:p w14:paraId="00764047" w14:textId="4F8C9927" w:rsidR="70A1E61E" w:rsidRDefault="70A1E61E" w:rsidP="002B2FA1">
      <w:pPr>
        <w:pStyle w:val="NormalParagraph"/>
        <w:rPr>
          <w:color w:val="333333"/>
        </w:rPr>
      </w:pPr>
      <w:r w:rsidRPr="0E5D1D1F">
        <w:rPr>
          <w:color w:val="333333"/>
        </w:rPr>
        <w:t>These considerations apply equally to R</w:t>
      </w:r>
      <w:r w:rsidR="008A4374">
        <w:rPr>
          <w:color w:val="333333"/>
        </w:rPr>
        <w:t xml:space="preserve">etained </w:t>
      </w:r>
      <w:r w:rsidRPr="0E5D1D1F">
        <w:rPr>
          <w:color w:val="333333"/>
        </w:rPr>
        <w:t>D</w:t>
      </w:r>
      <w:r w:rsidR="008A4374">
        <w:rPr>
          <w:color w:val="333333"/>
        </w:rPr>
        <w:t>ata</w:t>
      </w:r>
      <w:r w:rsidRPr="0E5D1D1F">
        <w:rPr>
          <w:color w:val="333333"/>
        </w:rPr>
        <w:t xml:space="preserve">. </w:t>
      </w:r>
    </w:p>
    <w:p w14:paraId="0FE70640" w14:textId="302299FE" w:rsidR="00007BD3" w:rsidRPr="00C15BCE" w:rsidRDefault="27B3E2F0" w:rsidP="002B2FA1">
      <w:pPr>
        <w:pStyle w:val="NormalParagraph"/>
        <w:rPr>
          <w:rFonts w:eastAsia="Arial" w:cs="Arial"/>
          <w:b/>
          <w:bCs/>
          <w:sz w:val="24"/>
          <w:szCs w:val="24"/>
        </w:rPr>
      </w:pPr>
      <w:r w:rsidRPr="0E5D1D1F">
        <w:rPr>
          <w:color w:val="333333"/>
        </w:rPr>
        <w:t>In all cases t</w:t>
      </w:r>
      <w:r w:rsidR="46D00641" w:rsidRPr="0E5D1D1F">
        <w:rPr>
          <w:color w:val="333333"/>
        </w:rPr>
        <w:t>hese interfaces are secured by cryptography, and the cryptography must be updated to be Quantum-Safe.</w:t>
      </w:r>
    </w:p>
    <w:p w14:paraId="42DE05D2" w14:textId="3B6D4013" w:rsidR="00007BD3" w:rsidRPr="00C15BCE" w:rsidRDefault="3FE3509B" w:rsidP="008B2002">
      <w:pPr>
        <w:pStyle w:val="Heading4"/>
        <w:rPr>
          <w:rFonts w:eastAsia="Arial"/>
        </w:rPr>
      </w:pPr>
      <w:r w:rsidRPr="33C38FBD">
        <w:rPr>
          <w:rFonts w:eastAsia="Arial"/>
        </w:rPr>
        <w:t xml:space="preserve">Sensitive data discovery </w:t>
      </w:r>
    </w:p>
    <w:p w14:paraId="4A2CA482" w14:textId="2254DD89" w:rsidR="00007BD3" w:rsidRPr="00C15BCE" w:rsidRDefault="3FE3509B" w:rsidP="007429F8">
      <w:pPr>
        <w:spacing w:before="0"/>
        <w:rPr>
          <w:rFonts w:ascii="Segoe UI" w:eastAsia="Segoe UI" w:hAnsi="Segoe UI" w:cs="Segoe UI"/>
          <w:sz w:val="18"/>
          <w:szCs w:val="18"/>
        </w:rPr>
      </w:pPr>
      <w:r w:rsidRPr="33C38FBD">
        <w:t xml:space="preserve">Lawful interception data is </w:t>
      </w:r>
      <w:r w:rsidR="008A4374">
        <w:t>exceptionally</w:t>
      </w:r>
      <w:r w:rsidR="008A4374" w:rsidRPr="33C38FBD">
        <w:t xml:space="preserve"> </w:t>
      </w:r>
      <w:r w:rsidRPr="33C38FBD">
        <w:t xml:space="preserve">sensitive data that needs to be </w:t>
      </w:r>
      <w:proofErr w:type="gramStart"/>
      <w:r w:rsidRPr="33C38FBD">
        <w:t>protected at all times</w:t>
      </w:r>
      <w:proofErr w:type="gramEnd"/>
      <w:r w:rsidRPr="33C38FBD">
        <w:t xml:space="preserve"> and </w:t>
      </w:r>
      <w:r w:rsidR="008A4374">
        <w:t>must</w:t>
      </w:r>
      <w:r w:rsidR="008A4374" w:rsidRPr="33C38FBD">
        <w:t xml:space="preserve"> </w:t>
      </w:r>
      <w:r w:rsidRPr="33C38FBD">
        <w:t xml:space="preserve">never be altered. Therefore, it is necessary to </w:t>
      </w:r>
      <w:r w:rsidR="684052B8">
        <w:t xml:space="preserve">secure </w:t>
      </w:r>
      <w:r>
        <w:t>access</w:t>
      </w:r>
      <w:r w:rsidRPr="33C38FBD">
        <w:t xml:space="preserve"> to LI elements and LI data.</w:t>
      </w:r>
      <w:r w:rsidRPr="33C38FBD">
        <w:rPr>
          <w:rFonts w:ascii="Segoe UI" w:eastAsia="Segoe UI" w:hAnsi="Segoe UI" w:cs="Segoe UI"/>
          <w:sz w:val="18"/>
          <w:szCs w:val="18"/>
        </w:rPr>
        <w:t xml:space="preserve"> </w:t>
      </w:r>
    </w:p>
    <w:p w14:paraId="25499CBC" w14:textId="60547851" w:rsidR="00007BD3" w:rsidRPr="00C15BCE" w:rsidRDefault="3FE3509B" w:rsidP="008B2002">
      <w:pPr>
        <w:pStyle w:val="Heading3"/>
        <w:rPr>
          <w:rFonts w:eastAsia="Arial"/>
        </w:rPr>
      </w:pPr>
      <w:bookmarkStart w:id="468" w:name="_Toc157424724"/>
      <w:r w:rsidRPr="33C38FBD">
        <w:rPr>
          <w:rFonts w:eastAsia="Arial"/>
        </w:rPr>
        <w:t>Cryptographic Inventory</w:t>
      </w:r>
      <w:bookmarkEnd w:id="468"/>
      <w:r w:rsidRPr="33C38FBD">
        <w:rPr>
          <w:rFonts w:eastAsia="Arial"/>
        </w:rPr>
        <w:t xml:space="preserve">  </w:t>
      </w:r>
    </w:p>
    <w:p w14:paraId="392AE7B0" w14:textId="1974C74A" w:rsidR="00007BD3" w:rsidRPr="00C15BCE" w:rsidRDefault="3FE3509B" w:rsidP="00887AFD">
      <w:pPr>
        <w:pStyle w:val="NormalParagraph"/>
      </w:pPr>
      <w:r w:rsidRPr="33C38FBD">
        <w:t xml:space="preserve">Physically embedded roots of trust are used to authenticate new LI elements and the process is often performed manually. </w:t>
      </w:r>
    </w:p>
    <w:p w14:paraId="5D7CD3B0" w14:textId="499CB104" w:rsidR="00007BD3" w:rsidRPr="00C15BCE" w:rsidRDefault="3FE3509B" w:rsidP="00887AFD">
      <w:pPr>
        <w:pStyle w:val="NormalParagraph"/>
      </w:pPr>
      <w:r w:rsidRPr="33C38FBD">
        <w:rPr>
          <w:rFonts w:ascii="Segoe UI" w:eastAsia="Segoe UI" w:hAnsi="Segoe UI" w:cs="Segoe UI"/>
          <w:sz w:val="18"/>
          <w:szCs w:val="18"/>
        </w:rPr>
        <w:t xml:space="preserve"> </w:t>
      </w:r>
      <w:r w:rsidRPr="33C38FBD">
        <w:t xml:space="preserve">Asymmetric algorithms, such as RSA or ECC, are widely used for digital </w:t>
      </w:r>
      <w:proofErr w:type="gramStart"/>
      <w:r w:rsidRPr="33C38FBD">
        <w:t>signatures</w:t>
      </w:r>
      <w:proofErr w:type="gramEnd"/>
      <w:r w:rsidRPr="33C38FBD">
        <w:t xml:space="preserve"> </w:t>
      </w:r>
    </w:p>
    <w:p w14:paraId="5AD252B5" w14:textId="2CC393C2" w:rsidR="00007BD3" w:rsidRPr="00C15BCE" w:rsidRDefault="3FE3509B" w:rsidP="002B2FA1">
      <w:pPr>
        <w:pStyle w:val="NormalParagraph"/>
        <w:rPr>
          <w:rFonts w:eastAsia="Arial" w:cs="Arial"/>
        </w:rPr>
      </w:pPr>
      <w:r w:rsidRPr="33C38FBD">
        <w:t>Symmetric cryptography is used (HMAC, CMAC), leveraging secret keys.</w:t>
      </w:r>
      <w:r w:rsidRPr="33C38FBD">
        <w:rPr>
          <w:rFonts w:eastAsia="Arial" w:cs="Arial"/>
        </w:rPr>
        <w:t xml:space="preserve"> </w:t>
      </w:r>
    </w:p>
    <w:p w14:paraId="404ACE3B" w14:textId="4196C484" w:rsidR="00007BD3" w:rsidRPr="00C15BCE" w:rsidRDefault="3FE3509B" w:rsidP="002E6817">
      <w:pPr>
        <w:pStyle w:val="Heading3"/>
        <w:rPr>
          <w:rFonts w:eastAsia="Arial"/>
        </w:rPr>
      </w:pPr>
      <w:bookmarkStart w:id="469" w:name="_Toc157424725"/>
      <w:r w:rsidRPr="33C38FBD">
        <w:rPr>
          <w:rFonts w:eastAsia="Arial"/>
        </w:rPr>
        <w:t xml:space="preserve">Migration </w:t>
      </w:r>
      <w:r w:rsidR="008D4FDE">
        <w:rPr>
          <w:rFonts w:eastAsia="Arial"/>
        </w:rPr>
        <w:t>S</w:t>
      </w:r>
      <w:r w:rsidRPr="33C38FBD">
        <w:rPr>
          <w:rFonts w:eastAsia="Arial"/>
        </w:rPr>
        <w:t xml:space="preserve">trategy </w:t>
      </w:r>
      <w:r w:rsidR="008D4FDE">
        <w:rPr>
          <w:rFonts w:eastAsia="Arial"/>
        </w:rPr>
        <w:t>A</w:t>
      </w:r>
      <w:r w:rsidRPr="33C38FBD">
        <w:rPr>
          <w:rFonts w:eastAsia="Arial"/>
        </w:rPr>
        <w:t xml:space="preserve">nalysis and </w:t>
      </w:r>
      <w:r w:rsidR="008D4FDE">
        <w:rPr>
          <w:rFonts w:eastAsia="Arial"/>
        </w:rPr>
        <w:t>I</w:t>
      </w:r>
      <w:r w:rsidRPr="33C38FBD">
        <w:rPr>
          <w:rFonts w:eastAsia="Arial"/>
        </w:rPr>
        <w:t xml:space="preserve">mpact </w:t>
      </w:r>
      <w:r w:rsidR="008D4FDE">
        <w:rPr>
          <w:rFonts w:eastAsia="Arial"/>
          <w:caps/>
        </w:rPr>
        <w:t>A</w:t>
      </w:r>
      <w:r w:rsidRPr="33C38FBD">
        <w:rPr>
          <w:rFonts w:eastAsia="Arial"/>
        </w:rPr>
        <w:t>ssessment</w:t>
      </w:r>
      <w:bookmarkEnd w:id="469"/>
      <w:r w:rsidRPr="33C38FBD">
        <w:rPr>
          <w:rFonts w:eastAsia="Arial"/>
        </w:rPr>
        <w:t xml:space="preserve"> </w:t>
      </w:r>
    </w:p>
    <w:p w14:paraId="714F1DCF" w14:textId="6FB564F1" w:rsidR="00007BD3" w:rsidRPr="00C15BCE" w:rsidRDefault="3FE3509B" w:rsidP="002B2FA1">
      <w:pPr>
        <w:pStyle w:val="NormalParagraph"/>
        <w:rPr>
          <w:rFonts w:ascii="Calibri" w:eastAsia="Calibri" w:hAnsi="Calibri" w:cs="Calibri"/>
        </w:rPr>
      </w:pPr>
      <w:r w:rsidRPr="33C38FBD">
        <w:t>As LI elements are mostly part of other network elements the migration strategy is strongly connected to those network elements. Therefore, the strategy for the LI elements will follow the strategy of the Virtualized network functions use case.</w:t>
      </w:r>
      <w:r w:rsidRPr="33C38FBD">
        <w:rPr>
          <w:rFonts w:ascii="Calibri" w:eastAsia="Calibri" w:hAnsi="Calibri" w:cs="Calibri"/>
        </w:rPr>
        <w:t xml:space="preserve"> </w:t>
      </w:r>
    </w:p>
    <w:p w14:paraId="20085D36" w14:textId="43F64AA8" w:rsidR="00007BD3" w:rsidRPr="00C15BCE" w:rsidRDefault="3FE3509B" w:rsidP="002E6817">
      <w:pPr>
        <w:pStyle w:val="Heading3"/>
        <w:rPr>
          <w:rFonts w:eastAsia="Arial"/>
        </w:rPr>
      </w:pPr>
      <w:bookmarkStart w:id="470" w:name="_Toc157424726"/>
      <w:r w:rsidRPr="33C38FBD">
        <w:rPr>
          <w:rFonts w:eastAsia="Arial"/>
        </w:rPr>
        <w:t xml:space="preserve">Implementation </w:t>
      </w:r>
      <w:r w:rsidR="008D4FDE">
        <w:rPr>
          <w:rFonts w:eastAsia="Arial"/>
        </w:rPr>
        <w:t>R</w:t>
      </w:r>
      <w:r w:rsidRPr="33C38FBD">
        <w:rPr>
          <w:rFonts w:eastAsia="Arial"/>
        </w:rPr>
        <w:t>oadmap (</w:t>
      </w:r>
      <w:r w:rsidR="008D4FDE">
        <w:rPr>
          <w:rFonts w:eastAsia="Arial"/>
        </w:rPr>
        <w:t>C</w:t>
      </w:r>
      <w:r w:rsidRPr="33C38FBD">
        <w:rPr>
          <w:rFonts w:eastAsia="Arial"/>
        </w:rPr>
        <w:t xml:space="preserve">rypto-agility and PQC </w:t>
      </w:r>
      <w:r w:rsidR="008D4FDE">
        <w:rPr>
          <w:rFonts w:eastAsia="Arial"/>
        </w:rPr>
        <w:t>I</w:t>
      </w:r>
      <w:r w:rsidRPr="33C38FBD">
        <w:rPr>
          <w:rFonts w:eastAsia="Arial"/>
        </w:rPr>
        <w:t>mplementation)</w:t>
      </w:r>
      <w:bookmarkEnd w:id="470"/>
      <w:r w:rsidRPr="33C38FBD">
        <w:rPr>
          <w:rFonts w:eastAsia="Arial"/>
        </w:rPr>
        <w:t xml:space="preserve"> </w:t>
      </w:r>
    </w:p>
    <w:p w14:paraId="2111B067" w14:textId="22D8CD87" w:rsidR="00007BD3" w:rsidRPr="00C15BCE" w:rsidRDefault="3FE3509B" w:rsidP="002B2FA1">
      <w:pPr>
        <w:pStyle w:val="NormalParagraph"/>
      </w:pPr>
      <w:r w:rsidRPr="33C38FBD">
        <w:t xml:space="preserve">As LI elements are mostly part other network elements the roadmap is strongly connected to those network elements. Therefore, the roadmap for the LI elements will follow the roadmap of the Virtualized network functions use case. </w:t>
      </w:r>
    </w:p>
    <w:p w14:paraId="30D82B01" w14:textId="5A9AE832" w:rsidR="00007BD3" w:rsidRPr="00C15BCE" w:rsidRDefault="3FE3509B" w:rsidP="002E6817">
      <w:pPr>
        <w:pStyle w:val="Heading3"/>
        <w:rPr>
          <w:rFonts w:eastAsia="Arial"/>
        </w:rPr>
      </w:pPr>
      <w:bookmarkStart w:id="471" w:name="_Toc157424727"/>
      <w:r w:rsidRPr="33C38FBD">
        <w:rPr>
          <w:rFonts w:eastAsia="Arial"/>
        </w:rPr>
        <w:t xml:space="preserve">Standards Impact (current and future) and </w:t>
      </w:r>
      <w:r w:rsidR="008D4FDE">
        <w:rPr>
          <w:rFonts w:eastAsia="Arial"/>
        </w:rPr>
        <w:t>M</w:t>
      </w:r>
      <w:r w:rsidRPr="33C38FBD">
        <w:rPr>
          <w:rFonts w:eastAsia="Arial"/>
        </w:rPr>
        <w:t>aturity</w:t>
      </w:r>
      <w:bookmarkEnd w:id="471"/>
      <w:r w:rsidRPr="33C38FBD">
        <w:rPr>
          <w:rFonts w:eastAsia="Arial"/>
        </w:rPr>
        <w:t xml:space="preserve"> </w:t>
      </w:r>
    </w:p>
    <w:p w14:paraId="2DA91323" w14:textId="5DD25A3F" w:rsidR="00007BD3" w:rsidRPr="00C15BCE" w:rsidRDefault="1DDEA76F" w:rsidP="00FF0C13">
      <w:pPr>
        <w:pStyle w:val="NormalParagraph"/>
        <w:rPr>
          <w:rFonts w:eastAsia="Arial"/>
        </w:rPr>
      </w:pPr>
      <w:r>
        <w:t xml:space="preserve">ETSI TC LI defines the architecture and interfaces for LI and RD systems. </w:t>
      </w:r>
      <w:r w:rsidR="3FE3509B" w:rsidRPr="33C38FBD">
        <w:rPr>
          <w:rFonts w:eastAsia="Arial"/>
        </w:rPr>
        <w:t>Stakeholders</w:t>
      </w:r>
    </w:p>
    <w:p w14:paraId="64174F61" w14:textId="0CF76202" w:rsidR="00007BD3" w:rsidRPr="00C15BCE" w:rsidRDefault="4ADBEDA9" w:rsidP="007429F8">
      <w:pPr>
        <w:spacing w:before="0"/>
        <w:rPr>
          <w:rFonts w:eastAsia="Arial" w:cs="Arial"/>
          <w:szCs w:val="22"/>
        </w:rPr>
      </w:pPr>
      <w:r w:rsidRPr="1D940C94">
        <w:rPr>
          <w:rFonts w:eastAsia="Arial" w:cs="Arial"/>
        </w:rPr>
        <w:t xml:space="preserve"> </w:t>
      </w:r>
    </w:p>
    <w:p w14:paraId="4F943DC8" w14:textId="423615C4" w:rsidR="00007BD3" w:rsidRPr="00887AFD" w:rsidRDefault="3FE3509B" w:rsidP="00887AFD">
      <w:pPr>
        <w:pStyle w:val="ListBullet1"/>
      </w:pPr>
      <w:r w:rsidRPr="00887AFD">
        <w:t xml:space="preserve">LI </w:t>
      </w:r>
      <w:r w:rsidR="359ED283" w:rsidRPr="00887AFD">
        <w:t xml:space="preserve">and RD </w:t>
      </w:r>
      <w:r w:rsidR="5FBD2382" w:rsidRPr="00887AFD">
        <w:t xml:space="preserve">management function </w:t>
      </w:r>
      <w:r w:rsidRPr="00887AFD">
        <w:t>vendors</w:t>
      </w:r>
    </w:p>
    <w:p w14:paraId="23E44B5D" w14:textId="0F1785A8" w:rsidR="47F11CBE" w:rsidRPr="00887AFD" w:rsidRDefault="6799B327" w:rsidP="00FF0C13">
      <w:pPr>
        <w:pStyle w:val="ListBullet1"/>
      </w:pPr>
      <w:r>
        <w:t>Network function vendors</w:t>
      </w:r>
    </w:p>
    <w:p w14:paraId="0D690475" w14:textId="07594784" w:rsidR="00007BD3" w:rsidRPr="00887AFD" w:rsidRDefault="4F39A350" w:rsidP="00FF0C13">
      <w:pPr>
        <w:pStyle w:val="ListBullet1"/>
      </w:pPr>
      <w:r>
        <w:t>MNOs</w:t>
      </w:r>
    </w:p>
    <w:p w14:paraId="00F794F1" w14:textId="69DCFCB9" w:rsidR="00007BD3" w:rsidRPr="00887AFD" w:rsidRDefault="3FE3509B" w:rsidP="00887AFD">
      <w:pPr>
        <w:pStyle w:val="ListBullet1"/>
      </w:pPr>
      <w:r w:rsidRPr="00887AFD">
        <w:t>L</w:t>
      </w:r>
      <w:r w:rsidR="008A4374">
        <w:t>aw enforcement agencies</w:t>
      </w:r>
    </w:p>
    <w:p w14:paraId="4F237809" w14:textId="5AC692DF" w:rsidR="00007BD3" w:rsidRPr="00887AFD" w:rsidRDefault="12CCC165" w:rsidP="002B2FA1">
      <w:pPr>
        <w:pStyle w:val="ListBullet1"/>
        <w:rPr>
          <w:rFonts w:eastAsia="Arial" w:cs="Arial"/>
        </w:rPr>
      </w:pPr>
      <w:r>
        <w:t xml:space="preserve">National cybersecurity </w:t>
      </w:r>
      <w:r w:rsidR="0584B1B3">
        <w:t>authorities</w:t>
      </w:r>
      <w:r w:rsidR="3FE3509B" w:rsidRPr="16A692A4">
        <w:rPr>
          <w:rFonts w:eastAsia="Arial" w:cs="Arial"/>
        </w:rPr>
        <w:t xml:space="preserve"> </w:t>
      </w:r>
      <w:r w:rsidR="008A4374">
        <w:rPr>
          <w:rFonts w:eastAsia="Arial" w:cs="Arial"/>
        </w:rPr>
        <w:t>and national privacy regulators</w:t>
      </w:r>
    </w:p>
    <w:p w14:paraId="2293DB9A" w14:textId="254E4F1B" w:rsidR="00007BD3" w:rsidRPr="00C15BCE" w:rsidRDefault="3FE3509B" w:rsidP="00420461">
      <w:pPr>
        <w:pStyle w:val="Heading3"/>
        <w:rPr>
          <w:rFonts w:eastAsia="Arial"/>
        </w:rPr>
      </w:pPr>
      <w:bookmarkStart w:id="472" w:name="_Toc157424728"/>
      <w:r w:rsidRPr="33C38FBD">
        <w:rPr>
          <w:rFonts w:eastAsia="Arial"/>
        </w:rPr>
        <w:t>PKI Implications</w:t>
      </w:r>
      <w:bookmarkEnd w:id="472"/>
      <w:r w:rsidRPr="33C38FBD">
        <w:rPr>
          <w:rFonts w:eastAsia="Arial"/>
        </w:rPr>
        <w:t xml:space="preserve">  </w:t>
      </w:r>
    </w:p>
    <w:p w14:paraId="663FC9DD" w14:textId="5DD83D3E" w:rsidR="58A4A150" w:rsidRDefault="59CF5D1C" w:rsidP="002B2FA1">
      <w:pPr>
        <w:pStyle w:val="NormalParagraph"/>
      </w:pPr>
      <w:r>
        <w:t>The ETSI specifications for Lawful intercept recommend the use of X.509 certificates for authentication [</w:t>
      </w:r>
      <w:r w:rsidR="4E0A9498">
        <w:t>ETSI-LIHI1]</w:t>
      </w:r>
      <w:r w:rsidR="6C2EF8A6">
        <w:t>. Updating LI to be Quantum Safe requires:</w:t>
      </w:r>
    </w:p>
    <w:p w14:paraId="35164336" w14:textId="79605901" w:rsidR="4A307D76" w:rsidRDefault="4A307D76" w:rsidP="202F21EA">
      <w:pPr>
        <w:pStyle w:val="NormalParagraph"/>
        <w:numPr>
          <w:ilvl w:val="0"/>
          <w:numId w:val="88"/>
        </w:numPr>
      </w:pPr>
      <w:r>
        <w:t>IETF u</w:t>
      </w:r>
      <w:r w:rsidR="6C2EF8A6">
        <w:t xml:space="preserve">pdates to </w:t>
      </w:r>
      <w:r w:rsidR="31DDFEF4">
        <w:t xml:space="preserve">the algorithm identifiers </w:t>
      </w:r>
      <w:r w:rsidR="0F97A7EC">
        <w:t>used in</w:t>
      </w:r>
      <w:r w:rsidR="31DDFEF4">
        <w:t xml:space="preserve"> X.509 </w:t>
      </w:r>
      <w:r w:rsidR="646898C3">
        <w:t xml:space="preserve">certificates. This work is underway in </w:t>
      </w:r>
      <w:r w:rsidR="477A47D9">
        <w:t>the IETF lamps working group.</w:t>
      </w:r>
    </w:p>
    <w:p w14:paraId="1668CAE7" w14:textId="5B4F22AA" w:rsidR="646898C3" w:rsidRDefault="646898C3" w:rsidP="002B2FA1">
      <w:pPr>
        <w:pStyle w:val="NormalParagraph"/>
        <w:numPr>
          <w:ilvl w:val="0"/>
          <w:numId w:val="88"/>
        </w:numPr>
      </w:pPr>
      <w:r>
        <w:t xml:space="preserve">Definition </w:t>
      </w:r>
      <w:r w:rsidR="01F1CA80">
        <w:t xml:space="preserve">(by national authorities) </w:t>
      </w:r>
      <w:r>
        <w:t xml:space="preserve">of which algorithms are acceptable </w:t>
      </w:r>
      <w:r w:rsidR="7DAB9CA5">
        <w:t xml:space="preserve">in </w:t>
      </w:r>
      <w:r w:rsidR="6DCA6E71">
        <w:t xml:space="preserve">the </w:t>
      </w:r>
      <w:r>
        <w:t>certificate</w:t>
      </w:r>
      <w:r w:rsidR="78DC3E9B">
        <w:t>s</w:t>
      </w:r>
      <w:r>
        <w:t xml:space="preserve"> used to secure LI interfaces.</w:t>
      </w:r>
    </w:p>
    <w:p w14:paraId="58BA0D84" w14:textId="7A318364" w:rsidR="14A15B8A" w:rsidRDefault="14A15B8A" w:rsidP="002B2FA1">
      <w:pPr>
        <w:pStyle w:val="NormalParagraph"/>
        <w:numPr>
          <w:ilvl w:val="0"/>
          <w:numId w:val="88"/>
        </w:numPr>
      </w:pPr>
      <w:r>
        <w:t xml:space="preserve">Deployment of updated PKI </w:t>
      </w:r>
      <w:r w:rsidR="5D4CB834">
        <w:t xml:space="preserve">that </w:t>
      </w:r>
      <w:r>
        <w:t>support</w:t>
      </w:r>
      <w:r w:rsidR="2BF3602C">
        <w:t>s</w:t>
      </w:r>
      <w:r>
        <w:t xml:space="preserve"> the selected </w:t>
      </w:r>
      <w:proofErr w:type="gramStart"/>
      <w:r>
        <w:t>algorithms</w:t>
      </w:r>
      <w:proofErr w:type="gramEnd"/>
    </w:p>
    <w:p w14:paraId="2596E5B6" w14:textId="4D77B8F9" w:rsidR="14A15B8A" w:rsidRDefault="14A15B8A" w:rsidP="002B2FA1">
      <w:pPr>
        <w:pStyle w:val="NormalParagraph"/>
        <w:numPr>
          <w:ilvl w:val="0"/>
          <w:numId w:val="88"/>
        </w:numPr>
      </w:pPr>
      <w:r>
        <w:t>De</w:t>
      </w:r>
      <w:r w:rsidR="500BD8FC">
        <w:t>ployment</w:t>
      </w:r>
      <w:r w:rsidR="2C321CF0">
        <w:t xml:space="preserve"> </w:t>
      </w:r>
      <w:r>
        <w:t>of support for new algorithms in</w:t>
      </w:r>
      <w:r w:rsidR="1AC9D73D">
        <w:t xml:space="preserve"> products supporting the handover interfaces.</w:t>
      </w:r>
    </w:p>
    <w:p w14:paraId="39C2C9FE" w14:textId="6A641598" w:rsidR="00007BD3" w:rsidRPr="00C15BCE" w:rsidRDefault="56726F60" w:rsidP="00FF0C13">
      <w:pPr>
        <w:pStyle w:val="NormalParagraph"/>
        <w:numPr>
          <w:ilvl w:val="0"/>
          <w:numId w:val="88"/>
        </w:numPr>
        <w:rPr>
          <w:rFonts w:ascii="Segoe UI" w:eastAsia="Segoe UI" w:hAnsi="Segoe UI" w:cs="Segoe UI"/>
          <w:sz w:val="18"/>
          <w:szCs w:val="18"/>
        </w:rPr>
      </w:pPr>
      <w:r>
        <w:t>Use of quantum-safe</w:t>
      </w:r>
      <w:r w:rsidR="14A15B8A">
        <w:t xml:space="preserve"> </w:t>
      </w:r>
      <w:r w:rsidR="37E811DA">
        <w:t>certificates</w:t>
      </w:r>
      <w:r w:rsidR="4ADBEDA9" w:rsidRPr="1D940C94" w:rsidDel="00A20F4C">
        <w:t xml:space="preserve"> </w:t>
      </w:r>
    </w:p>
    <w:p w14:paraId="6784A2DF" w14:textId="1DC516B1" w:rsidR="00007BD3" w:rsidRPr="00C15BCE" w:rsidRDefault="3FE3509B" w:rsidP="00420461">
      <w:pPr>
        <w:pStyle w:val="Heading3"/>
        <w:rPr>
          <w:rFonts w:eastAsia="Arial"/>
        </w:rPr>
      </w:pPr>
      <w:bookmarkStart w:id="473" w:name="_Toc157424729"/>
      <w:r w:rsidRPr="33C38FBD">
        <w:rPr>
          <w:rFonts w:eastAsia="Arial"/>
        </w:rPr>
        <w:t>Legacy Impact</w:t>
      </w:r>
      <w:bookmarkEnd w:id="473"/>
      <w:r w:rsidRPr="33C38FBD">
        <w:rPr>
          <w:rFonts w:eastAsia="Arial"/>
        </w:rPr>
        <w:t xml:space="preserve"> </w:t>
      </w:r>
    </w:p>
    <w:p w14:paraId="44F58615" w14:textId="4BB24CEA" w:rsidR="0DA01922" w:rsidRDefault="0DA01922" w:rsidP="00887AFD">
      <w:pPr>
        <w:pStyle w:val="NormalParagraph"/>
      </w:pPr>
      <w:r>
        <w:t xml:space="preserve">Updates to the cryptography of the handover interfaces requires support from both </w:t>
      </w:r>
      <w:r w:rsidR="60A99114">
        <w:t>LIMF (LIMS) vendor</w:t>
      </w:r>
      <w:r w:rsidR="331E6477">
        <w:t>s</w:t>
      </w:r>
      <w:r w:rsidR="16E33EC2">
        <w:t xml:space="preserve"> (</w:t>
      </w:r>
      <w:r w:rsidR="331E6477">
        <w:t>typically network vendors</w:t>
      </w:r>
      <w:r w:rsidR="2461D176">
        <w:t>)</w:t>
      </w:r>
      <w:r w:rsidR="60A99114">
        <w:t xml:space="preserve"> </w:t>
      </w:r>
      <w:proofErr w:type="gramStart"/>
      <w:r w:rsidR="60A99114">
        <w:t xml:space="preserve">and </w:t>
      </w:r>
      <w:r w:rsidR="126E86C3">
        <w:t>also</w:t>
      </w:r>
      <w:proofErr w:type="gramEnd"/>
      <w:r w:rsidR="126E86C3">
        <w:t xml:space="preserve"> </w:t>
      </w:r>
      <w:r w:rsidR="60A99114">
        <w:t>LEMF</w:t>
      </w:r>
      <w:r w:rsidR="4C4CBF1E">
        <w:t xml:space="preserve"> suppliers </w:t>
      </w:r>
      <w:r w:rsidR="64315EDB">
        <w:t>(</w:t>
      </w:r>
      <w:r w:rsidR="4C4CBF1E">
        <w:t>often specialist vendors</w:t>
      </w:r>
      <w:r w:rsidR="0995313F">
        <w:t xml:space="preserve">). The LEMF is outside the control of the operator, so there may be </w:t>
      </w:r>
      <w:proofErr w:type="gramStart"/>
      <w:r w:rsidR="0995313F">
        <w:t xml:space="preserve">a period of </w:t>
      </w:r>
      <w:r w:rsidR="007D535E">
        <w:t>time</w:t>
      </w:r>
      <w:proofErr w:type="gramEnd"/>
      <w:r w:rsidR="007D535E">
        <w:t xml:space="preserve"> </w:t>
      </w:r>
      <w:r w:rsidR="0995313F">
        <w:t>where the LEMF</w:t>
      </w:r>
      <w:r w:rsidR="44CCC19B">
        <w:t xml:space="preserve"> </w:t>
      </w:r>
      <w:r w:rsidR="0995313F">
        <w:t>does not support PQC.</w:t>
      </w:r>
    </w:p>
    <w:p w14:paraId="017B5878" w14:textId="77777777" w:rsidR="00420461" w:rsidRPr="00122A3F" w:rsidRDefault="00420461" w:rsidP="00420461">
      <w:pPr>
        <w:pStyle w:val="Heading3"/>
        <w:rPr>
          <w:rFonts w:eastAsia="Arial"/>
          <w:sz w:val="22"/>
          <w:szCs w:val="22"/>
        </w:rPr>
      </w:pPr>
      <w:bookmarkStart w:id="474" w:name="_Toc157424730"/>
      <w:r w:rsidRPr="00122A3F">
        <w:rPr>
          <w:rFonts w:eastAsia="Arial"/>
          <w:sz w:val="22"/>
          <w:szCs w:val="22"/>
        </w:rPr>
        <w:t>Potential Actions/ Dependencies</w:t>
      </w:r>
      <w:bookmarkEnd w:id="474"/>
    </w:p>
    <w:p w14:paraId="33BC2EB6" w14:textId="73FDA32C" w:rsidR="00007BD3" w:rsidRPr="00C15BCE" w:rsidRDefault="00007BD3" w:rsidP="007429F8">
      <w:pPr>
        <w:spacing w:before="0"/>
        <w:rPr>
          <w:rFonts w:eastAsia="Arial" w:cs="Arial"/>
          <w:szCs w:val="22"/>
        </w:rPr>
      </w:pPr>
    </w:p>
    <w:p w14:paraId="6C3EC294" w14:textId="6197BEBA" w:rsidR="00007BD3" w:rsidRPr="00007BD3" w:rsidRDefault="009A0C7D" w:rsidP="007429F8">
      <w:pPr>
        <w:pStyle w:val="NormalParagraph"/>
      </w:pPr>
      <w:r w:rsidRPr="00A06EA0">
        <w:t>At the time to write this document, potential actions have not been identified.</w:t>
      </w:r>
    </w:p>
    <w:p w14:paraId="35263E00" w14:textId="7D705207" w:rsidR="00E94843" w:rsidRPr="002B2FA1" w:rsidRDefault="00E94843">
      <w:pPr>
        <w:pStyle w:val="Heading2"/>
        <w:rPr>
          <w:rFonts w:eastAsia="Arial"/>
        </w:rPr>
      </w:pPr>
      <w:bookmarkStart w:id="475" w:name="_Toc157424731"/>
      <w:r w:rsidRPr="002B2FA1">
        <w:rPr>
          <w:rFonts w:eastAsia="Arial"/>
        </w:rPr>
        <w:t>IoT Services</w:t>
      </w:r>
      <w:bookmarkEnd w:id="475"/>
    </w:p>
    <w:p w14:paraId="066B8767" w14:textId="28F68534" w:rsidR="5B02578D" w:rsidRPr="002B2FA1" w:rsidRDefault="00EC40A6" w:rsidP="2FE3FF23">
      <w:pPr>
        <w:pStyle w:val="NormalParagraph"/>
        <w:rPr>
          <w:lang w:eastAsia="en-US" w:bidi="bn-BD"/>
        </w:rPr>
      </w:pPr>
      <w:r w:rsidRPr="2EDDEF15">
        <w:rPr>
          <w:lang w:eastAsia="en-US" w:bidi="bn-BD"/>
        </w:rPr>
        <w:t xml:space="preserve">Post Quantum is not limited to telecom industries or telecom use cases. </w:t>
      </w:r>
      <w:r w:rsidR="2ED298F0" w:rsidRPr="2EDDEF15">
        <w:rPr>
          <w:lang w:eastAsia="en-US" w:bidi="bn-BD"/>
        </w:rPr>
        <w:t xml:space="preserve">All industries managing sensitive data or requiring secure communications will be impacted. </w:t>
      </w:r>
      <w:r w:rsidR="5A931AA3" w:rsidRPr="2EDDEF15">
        <w:rPr>
          <w:lang w:eastAsia="en-US" w:bidi="bn-BD"/>
        </w:rPr>
        <w:t>T</w:t>
      </w:r>
      <w:r w:rsidR="2ED298F0" w:rsidRPr="2EDDEF15">
        <w:rPr>
          <w:lang w:eastAsia="en-US" w:bidi="bn-BD"/>
        </w:rPr>
        <w:t>his section</w:t>
      </w:r>
      <w:r w:rsidR="2FE8AB8F" w:rsidRPr="2EDDEF15">
        <w:rPr>
          <w:lang w:eastAsia="en-US" w:bidi="bn-BD"/>
        </w:rPr>
        <w:t xml:space="preserve"> describes</w:t>
      </w:r>
      <w:r w:rsidR="5C9CBE12" w:rsidRPr="2EDDEF15">
        <w:rPr>
          <w:lang w:eastAsia="en-US" w:bidi="bn-BD"/>
        </w:rPr>
        <w:t xml:space="preserve">, through two examples, </w:t>
      </w:r>
      <w:r w:rsidR="2FE8AB8F" w:rsidRPr="2EDDEF15">
        <w:rPr>
          <w:lang w:eastAsia="en-US" w:bidi="bn-BD"/>
        </w:rPr>
        <w:t xml:space="preserve">how Mobile Operators and Telecom industrials could leverage their Post Quantum implementation to </w:t>
      </w:r>
      <w:r w:rsidR="476EF0C4" w:rsidRPr="2EDDEF15">
        <w:rPr>
          <w:lang w:eastAsia="en-US" w:bidi="bn-BD"/>
        </w:rPr>
        <w:t xml:space="preserve">offer </w:t>
      </w:r>
      <w:r w:rsidR="002C327E" w:rsidRPr="002C327E">
        <w:rPr>
          <w:lang w:eastAsia="en-US" w:bidi="bn-BD"/>
        </w:rPr>
        <w:t>value adde</w:t>
      </w:r>
      <w:r w:rsidR="002C327E">
        <w:rPr>
          <w:lang w:eastAsia="en-US" w:bidi="bn-BD"/>
        </w:rPr>
        <w:t xml:space="preserve">d </w:t>
      </w:r>
      <w:r w:rsidR="476EF0C4" w:rsidRPr="2EDDEF15">
        <w:rPr>
          <w:lang w:eastAsia="en-US" w:bidi="bn-BD"/>
        </w:rPr>
        <w:t xml:space="preserve">services </w:t>
      </w:r>
      <w:r w:rsidR="21C71157" w:rsidRPr="2EDDEF15">
        <w:rPr>
          <w:lang w:eastAsia="en-US" w:bidi="bn-BD"/>
        </w:rPr>
        <w:t xml:space="preserve">to their business customers. </w:t>
      </w:r>
    </w:p>
    <w:p w14:paraId="02E1F452" w14:textId="725855EC" w:rsidR="2A3C5183" w:rsidRPr="00D602E2" w:rsidRDefault="2A10468F" w:rsidP="002B2FA1">
      <w:pPr>
        <w:pStyle w:val="Heading3"/>
        <w:rPr>
          <w:rFonts w:eastAsia="Arial"/>
        </w:rPr>
      </w:pPr>
      <w:bookmarkStart w:id="476" w:name="_Toc157424732"/>
      <w:r w:rsidRPr="16A692A4">
        <w:rPr>
          <w:rFonts w:eastAsia="Arial"/>
        </w:rPr>
        <w:t>Smart Meters</w:t>
      </w:r>
      <w:r w:rsidR="008F7631" w:rsidRPr="16A692A4">
        <w:rPr>
          <w:rFonts w:eastAsia="Arial"/>
        </w:rPr>
        <w:t xml:space="preserve"> Connectiv</w:t>
      </w:r>
      <w:r w:rsidR="00B93BB3" w:rsidRPr="16A692A4">
        <w:rPr>
          <w:rFonts w:eastAsia="Arial"/>
        </w:rPr>
        <w:t>it</w:t>
      </w:r>
      <w:r w:rsidR="008F7631" w:rsidRPr="16A692A4">
        <w:rPr>
          <w:rFonts w:eastAsia="Arial"/>
        </w:rPr>
        <w:t>y</w:t>
      </w:r>
      <w:bookmarkEnd w:id="476"/>
      <w:r w:rsidR="008F7631" w:rsidRPr="16A692A4">
        <w:rPr>
          <w:rFonts w:eastAsia="Arial"/>
        </w:rPr>
        <w:t xml:space="preserve"> </w:t>
      </w:r>
    </w:p>
    <w:p w14:paraId="58092B86" w14:textId="76C50EC9" w:rsidR="2A3C5183" w:rsidRDefault="2A10468F" w:rsidP="002B2FA1">
      <w:pPr>
        <w:pStyle w:val="Heading4"/>
        <w:rPr>
          <w:rFonts w:eastAsia="Arial"/>
        </w:rPr>
      </w:pPr>
      <w:r w:rsidRPr="17D652C4">
        <w:rPr>
          <w:rFonts w:eastAsia="Arial"/>
        </w:rPr>
        <w:t>Scope</w:t>
      </w:r>
    </w:p>
    <w:p w14:paraId="4ED21B11" w14:textId="66922B7E" w:rsidR="007735E1" w:rsidRPr="002B2FA1" w:rsidRDefault="007D535E" w:rsidP="0E5D1D1F">
      <w:pPr>
        <w:pStyle w:val="NormalParagraph"/>
        <w:rPr>
          <w:highlight w:val="green"/>
          <w:lang w:eastAsia="en-US" w:bidi="bn-BD"/>
        </w:rPr>
      </w:pPr>
      <w:r>
        <w:t xml:space="preserve">In this use case </w:t>
      </w:r>
      <w:r w:rsidR="007735E1">
        <w:t>we will focus on how to leverage Post Quantum telecom infrastructure, including (e)SIM card, as an asset for Root of Trust in a Smart Meter infrastructure (Post Quantum Root of Trust with eSIM, integration with operating system, secure remote services)</w:t>
      </w:r>
      <w:r>
        <w:t>.</w:t>
      </w:r>
    </w:p>
    <w:p w14:paraId="3D40331A" w14:textId="38B5883C" w:rsidR="2A3C5183" w:rsidRDefault="2A3C5183" w:rsidP="00420461">
      <w:pPr>
        <w:pStyle w:val="NormalParagraph"/>
      </w:pPr>
      <w:r w:rsidRPr="2CFC4FD3">
        <w:t xml:space="preserve">Electricity Smart Meters can </w:t>
      </w:r>
      <w:r w:rsidR="007D535E">
        <w:t>affect</w:t>
      </w:r>
      <w:r w:rsidRPr="2CFC4FD3">
        <w:t xml:space="preserve"> electricity distribution</w:t>
      </w:r>
      <w:r w:rsidR="007D535E">
        <w:t xml:space="preserve"> networks</w:t>
      </w:r>
      <w:r w:rsidRPr="2CFC4FD3">
        <w:t>. Successful attacks can lead to mass black outs, issues on network load balancing (wrong forecast), wrong billin</w:t>
      </w:r>
      <w:r w:rsidR="007D535E">
        <w:t>g.</w:t>
      </w:r>
    </w:p>
    <w:p w14:paraId="42C56580" w14:textId="18343495" w:rsidR="2A3C5183" w:rsidRDefault="007D535E" w:rsidP="00420461">
      <w:pPr>
        <w:pStyle w:val="NormalParagraph"/>
        <w:rPr>
          <w:rStyle w:val="Hyperlink"/>
          <w:rFonts w:eastAsia="Arial" w:cs="Arial"/>
        </w:rPr>
      </w:pPr>
      <w:r>
        <w:t xml:space="preserve">The </w:t>
      </w:r>
      <w:r w:rsidR="2A3C5183">
        <w:t xml:space="preserve">Department of Homeland Security, in the US, </w:t>
      </w:r>
      <w:r>
        <w:t xml:space="preserve">recognises </w:t>
      </w:r>
      <w:r w:rsidR="2A3C5183">
        <w:t xml:space="preserve">Electricity Distribution as </w:t>
      </w:r>
      <w:r>
        <w:t xml:space="preserve">a </w:t>
      </w:r>
      <w:r w:rsidR="2A3C5183">
        <w:t>high priority sector for Post Quantum migration,</w:t>
      </w:r>
      <w:r w:rsidR="00736C6D">
        <w:t xml:space="preserve"> </w:t>
      </w:r>
      <w:r w:rsidR="2A3C5183">
        <w:t xml:space="preserve">with high complexity and high need for support. </w:t>
      </w:r>
      <w:hyperlink r:id="rId40">
        <w:r w:rsidR="2A3C5183" w:rsidRPr="0E5D1D1F">
          <w:rPr>
            <w:rStyle w:val="Hyperlink"/>
            <w:rFonts w:eastAsia="Arial" w:cs="Arial"/>
          </w:rPr>
          <w:t>https://www.rand.org/pubs/research_reports/RRA1367-6.html</w:t>
        </w:r>
      </w:hyperlink>
    </w:p>
    <w:p w14:paraId="546D685B" w14:textId="0FFDEC23" w:rsidR="2A3C5183" w:rsidRDefault="2A3C5183" w:rsidP="007429F8">
      <w:pPr>
        <w:tabs>
          <w:tab w:val="left" w:pos="340"/>
        </w:tabs>
        <w:rPr>
          <w:rFonts w:eastAsia="Arial" w:cs="Arial"/>
          <w:szCs w:val="22"/>
        </w:rPr>
      </w:pPr>
    </w:p>
    <w:p w14:paraId="3D492231" w14:textId="59AEDF89" w:rsidR="2A3C5183" w:rsidRDefault="2A10468F" w:rsidP="002B2FA1">
      <w:pPr>
        <w:pStyle w:val="Heading4"/>
        <w:rPr>
          <w:rFonts w:eastAsia="Arial"/>
        </w:rPr>
      </w:pPr>
      <w:r w:rsidRPr="17D652C4">
        <w:rPr>
          <w:rFonts w:eastAsia="Arial"/>
        </w:rPr>
        <w:t xml:space="preserve">Sensitive </w:t>
      </w:r>
      <w:r w:rsidR="008D4FDE">
        <w:rPr>
          <w:rFonts w:eastAsia="Arial"/>
        </w:rPr>
        <w:t>D</w:t>
      </w:r>
      <w:r w:rsidRPr="17D652C4">
        <w:rPr>
          <w:rFonts w:eastAsia="Arial"/>
        </w:rPr>
        <w:t xml:space="preserve">ata </w:t>
      </w:r>
      <w:r w:rsidR="008D4FDE">
        <w:rPr>
          <w:rFonts w:eastAsia="Arial"/>
        </w:rPr>
        <w:t>D</w:t>
      </w:r>
      <w:r w:rsidRPr="17D652C4">
        <w:rPr>
          <w:rFonts w:eastAsia="Arial"/>
        </w:rPr>
        <w:t>iscovery</w:t>
      </w:r>
    </w:p>
    <w:p w14:paraId="4F965F89" w14:textId="1DDEB12F" w:rsidR="2A3C5183" w:rsidRDefault="2A3C5183" w:rsidP="00420461">
      <w:pPr>
        <w:pStyle w:val="NormalParagraph"/>
      </w:pPr>
      <w:r w:rsidRPr="2CFC4FD3">
        <w:t>There are several large-scale quantum attacks possibilities for connected Smart Meters:</w:t>
      </w:r>
    </w:p>
    <w:p w14:paraId="6E6F8089" w14:textId="188061F6" w:rsidR="2A3C5183" w:rsidRDefault="7805606E" w:rsidP="00FF0C13">
      <w:pPr>
        <w:pStyle w:val="ListBullet1"/>
        <w:numPr>
          <w:ilvl w:val="0"/>
          <w:numId w:val="107"/>
        </w:numPr>
      </w:pPr>
      <w:r>
        <w:t xml:space="preserve">Take control of concentrators, or infect </w:t>
      </w:r>
      <w:proofErr w:type="gramStart"/>
      <w:r>
        <w:t>them</w:t>
      </w:r>
      <w:proofErr w:type="gramEnd"/>
    </w:p>
    <w:p w14:paraId="1BCA65C7" w14:textId="41239E84" w:rsidR="2A3C5183" w:rsidRDefault="7805606E" w:rsidP="00FF0C13">
      <w:pPr>
        <w:pStyle w:val="ListBullet1"/>
        <w:numPr>
          <w:ilvl w:val="0"/>
          <w:numId w:val="107"/>
        </w:numPr>
      </w:pPr>
      <w:r>
        <w:t xml:space="preserve">Insert new authenticated devices on Broadband over power </w:t>
      </w:r>
      <w:proofErr w:type="gramStart"/>
      <w:r>
        <w:t>lines</w:t>
      </w:r>
      <w:proofErr w:type="gramEnd"/>
    </w:p>
    <w:p w14:paraId="71A150A9" w14:textId="5C94DD77" w:rsidR="2A3C5183" w:rsidRDefault="7805606E" w:rsidP="00FF0C13">
      <w:pPr>
        <w:pStyle w:val="ListBullet1"/>
        <w:numPr>
          <w:ilvl w:val="0"/>
          <w:numId w:val="107"/>
        </w:numPr>
      </w:pPr>
      <w:r>
        <w:t xml:space="preserve">Take control of smart meters, or infect </w:t>
      </w:r>
      <w:proofErr w:type="gramStart"/>
      <w:r>
        <w:t>them</w:t>
      </w:r>
      <w:proofErr w:type="gramEnd"/>
    </w:p>
    <w:p w14:paraId="1A2CED21" w14:textId="66C362E9" w:rsidR="2A3C5183" w:rsidRDefault="7805606E" w:rsidP="00FF0C13">
      <w:pPr>
        <w:pStyle w:val="ListBullet1"/>
        <w:numPr>
          <w:ilvl w:val="0"/>
          <w:numId w:val="107"/>
        </w:numPr>
      </w:pPr>
      <w:r>
        <w:t xml:space="preserve">Take over the identity of field technicians to administer </w:t>
      </w:r>
      <w:proofErr w:type="gramStart"/>
      <w:r>
        <w:t>equipment</w:t>
      </w:r>
      <w:proofErr w:type="gramEnd"/>
    </w:p>
    <w:p w14:paraId="64722DD5" w14:textId="35AD7B00" w:rsidR="2A3C5183" w:rsidRDefault="7805606E" w:rsidP="00FF0C13">
      <w:pPr>
        <w:pStyle w:val="ListBullet1"/>
        <w:numPr>
          <w:ilvl w:val="0"/>
          <w:numId w:val="107"/>
        </w:numPr>
      </w:pPr>
      <w:r>
        <w:t xml:space="preserve">Change index &amp; information in the public </w:t>
      </w:r>
      <w:proofErr w:type="gramStart"/>
      <w:r>
        <w:t>network</w:t>
      </w:r>
      <w:proofErr w:type="gramEnd"/>
    </w:p>
    <w:p w14:paraId="48D85F52" w14:textId="5F84FAD5" w:rsidR="2A3C5183" w:rsidRDefault="7805606E" w:rsidP="00FF0C13">
      <w:pPr>
        <w:pStyle w:val="ListBullet1"/>
        <w:numPr>
          <w:ilvl w:val="0"/>
          <w:numId w:val="107"/>
        </w:numPr>
      </w:pPr>
      <w:r>
        <w:t xml:space="preserve">Neutralize any </w:t>
      </w:r>
      <w:proofErr w:type="gramStart"/>
      <w:r>
        <w:t>equipment</w:t>
      </w:r>
      <w:proofErr w:type="gramEnd"/>
    </w:p>
    <w:p w14:paraId="5FF087F7" w14:textId="417A47D5" w:rsidR="2A3C5183" w:rsidRDefault="2A10468F" w:rsidP="002B2FA1">
      <w:pPr>
        <w:pStyle w:val="Heading4"/>
        <w:rPr>
          <w:rFonts w:eastAsia="Arial"/>
        </w:rPr>
      </w:pPr>
      <w:r w:rsidRPr="17D652C4">
        <w:rPr>
          <w:rFonts w:eastAsia="Arial"/>
        </w:rPr>
        <w:t xml:space="preserve">Cryptographic Inventory </w:t>
      </w:r>
    </w:p>
    <w:p w14:paraId="4FE1D57C" w14:textId="5A4E95C7" w:rsidR="2A3C5183" w:rsidRDefault="2A3C5183" w:rsidP="00420461">
      <w:pPr>
        <w:pStyle w:val="NormalParagraph"/>
      </w:pPr>
      <w:r w:rsidRPr="2CFC4FD3">
        <w:t xml:space="preserve">Roots of trust are used to authenticate software and firmware updates. </w:t>
      </w:r>
    </w:p>
    <w:p w14:paraId="06135055" w14:textId="083F20DB" w:rsidR="2A3C5183" w:rsidRDefault="2A3C5183" w:rsidP="00420461">
      <w:pPr>
        <w:pStyle w:val="NormalParagraph"/>
      </w:pPr>
      <w:r w:rsidRPr="2CFC4FD3">
        <w:t xml:space="preserve">Asymmetric algorithms, such as RSA or ECDSA, are widely used for digital signatures. </w:t>
      </w:r>
    </w:p>
    <w:p w14:paraId="2D13D561" w14:textId="78F19FC1" w:rsidR="2A3C5183" w:rsidRDefault="2A3C5183" w:rsidP="002B2FA1">
      <w:pPr>
        <w:pStyle w:val="NormalParagraph"/>
        <w:rPr>
          <w:rFonts w:eastAsia="Arial" w:cs="Arial"/>
        </w:rPr>
      </w:pPr>
      <w:r w:rsidRPr="2CFC4FD3">
        <w:t xml:space="preserve">Communication with devices </w:t>
      </w:r>
      <w:r w:rsidR="00736C6D" w:rsidRPr="2CFC4FD3">
        <w:t>is</w:t>
      </w:r>
      <w:r w:rsidRPr="2CFC4FD3">
        <w:t xml:space="preserve"> usually based on standardized secure communication protocol, such as TLS. </w:t>
      </w:r>
    </w:p>
    <w:p w14:paraId="31762A0F" w14:textId="226AA487" w:rsidR="2A3C5183" w:rsidRDefault="2A10468F" w:rsidP="002B2FA1">
      <w:pPr>
        <w:pStyle w:val="Heading4"/>
        <w:rPr>
          <w:rFonts w:eastAsia="Arial"/>
        </w:rPr>
      </w:pPr>
      <w:r w:rsidRPr="17D652C4">
        <w:rPr>
          <w:rFonts w:eastAsia="Arial"/>
        </w:rPr>
        <w:t>Migration strategy analysis and impact assessment</w:t>
      </w:r>
    </w:p>
    <w:p w14:paraId="5E9B1FC0" w14:textId="200F3291" w:rsidR="2A3C5183" w:rsidRDefault="2A3C5183" w:rsidP="00420461">
      <w:pPr>
        <w:pStyle w:val="NormalParagraph"/>
      </w:pPr>
      <w:r w:rsidRPr="2CFC4FD3">
        <w:t>A quantum-safe solution involves the creation and later deployment of quantum-safe versions of Standard transport protocols.</w:t>
      </w:r>
    </w:p>
    <w:p w14:paraId="6323E23A" w14:textId="05AF9395" w:rsidR="2A3C5183" w:rsidRDefault="7805606E" w:rsidP="002B2FA1">
      <w:pPr>
        <w:pStyle w:val="NormalParagraph"/>
        <w:rPr>
          <w:rFonts w:eastAsia="Arial" w:cs="Arial"/>
        </w:rPr>
      </w:pPr>
      <w:r>
        <w:t>For new deployments of Smart Meters that will be quantum-safe shall implement the capacity to upgrade their Software in a Quantum Safe manner. Smart Meters manufacturers can request standards compliant PQC capabilities in protocol stacks. The same applies for new deployments of concentrators. This could be achieve</w:t>
      </w:r>
      <w:r w:rsidR="0CED5DF5">
        <w:t>d</w:t>
      </w:r>
      <w:r>
        <w:t xml:space="preserve"> through integration of SIM/eSIM root of trust in the Smart Meter Operating Systems.</w:t>
      </w:r>
      <w:r w:rsidRPr="2EDDEF15">
        <w:rPr>
          <w:rFonts w:eastAsia="Arial" w:cs="Arial"/>
        </w:rPr>
        <w:t xml:space="preserve"> </w:t>
      </w:r>
    </w:p>
    <w:p w14:paraId="451BCA06" w14:textId="225AF0CC" w:rsidR="2A3C5183" w:rsidRDefault="2A3C5183" w:rsidP="00420461">
      <w:pPr>
        <w:pStyle w:val="NormalParagraph"/>
      </w:pPr>
      <w:r w:rsidRPr="2CFC4FD3">
        <w:t>Operators need to evaluate the benefits of</w:t>
      </w:r>
    </w:p>
    <w:p w14:paraId="36E85A76" w14:textId="787C806A" w:rsidR="2A3C5183" w:rsidRDefault="7805606E" w:rsidP="00FF0C13">
      <w:pPr>
        <w:pStyle w:val="ListBullet1"/>
      </w:pPr>
      <w:r>
        <w:t>Offering Quantum-Safe Root of Trust to Smart Meters OEM</w:t>
      </w:r>
    </w:p>
    <w:p w14:paraId="10040374" w14:textId="2BB98512" w:rsidR="2A3C5183" w:rsidRPr="00887AFD" w:rsidRDefault="7805606E" w:rsidP="002B2FA1">
      <w:pPr>
        <w:pStyle w:val="ListBullet1"/>
        <w:rPr>
          <w:rFonts w:eastAsia="Arial" w:cs="Arial"/>
        </w:rPr>
      </w:pPr>
      <w:r>
        <w:t xml:space="preserve">Proposing Remote Quantum-Safe protocols for Firmware Upgrade based </w:t>
      </w:r>
      <w:r w:rsidR="341F52A8">
        <w:t xml:space="preserve">on </w:t>
      </w:r>
      <w:r>
        <w:t>those Root of Trust</w:t>
      </w:r>
      <w:r w:rsidRPr="2EDDEF15">
        <w:rPr>
          <w:rFonts w:eastAsia="Arial" w:cs="Arial"/>
          <w:color w:val="000000" w:themeColor="text1"/>
        </w:rPr>
        <w:t xml:space="preserve"> </w:t>
      </w:r>
    </w:p>
    <w:p w14:paraId="7F03BA40" w14:textId="12E51E89" w:rsidR="2A3C5183" w:rsidRDefault="2A10468F" w:rsidP="002B2FA1">
      <w:pPr>
        <w:pStyle w:val="Heading4"/>
        <w:rPr>
          <w:rFonts w:eastAsia="Arial"/>
        </w:rPr>
      </w:pPr>
      <w:r w:rsidRPr="17D652C4">
        <w:rPr>
          <w:rFonts w:eastAsia="Arial"/>
        </w:rPr>
        <w:t>Implementation roadmap (crypto-agility and PQC implementation)</w:t>
      </w:r>
    </w:p>
    <w:p w14:paraId="5E210005" w14:textId="291689FE" w:rsidR="2A3C5183" w:rsidRDefault="7805606E" w:rsidP="00420461">
      <w:pPr>
        <w:pStyle w:val="NormalParagraph"/>
      </w:pPr>
      <w:r>
        <w:t>One possible Migration strategy for Smart Meters migration is to leverage the connectivity</w:t>
      </w:r>
      <w:r w:rsidR="0686C791">
        <w:t xml:space="preserve"> of</w:t>
      </w:r>
      <w:r>
        <w:t xml:space="preserve"> Secure Element (i.e. eSIM or SIM) and use it as a Root of Trust for the device. </w:t>
      </w:r>
    </w:p>
    <w:p w14:paraId="33158081" w14:textId="1E258A32" w:rsidR="2A3C5183" w:rsidRDefault="2A3C5183" w:rsidP="00420461">
      <w:pPr>
        <w:pStyle w:val="NormalParagraph"/>
      </w:pPr>
      <w:proofErr w:type="gramStart"/>
      <w:r w:rsidRPr="2CFC4FD3">
        <w:t>By definition, Smart</w:t>
      </w:r>
      <w:proofErr w:type="gramEnd"/>
      <w:r w:rsidRPr="2CFC4FD3">
        <w:t xml:space="preserve"> Meters are connected devices. They may be directly connected to a cellular network or through a concentrator. </w:t>
      </w:r>
    </w:p>
    <w:p w14:paraId="40D3E513" w14:textId="53D940F8" w:rsidR="2A3C5183" w:rsidRDefault="7805606E" w:rsidP="00420461">
      <w:pPr>
        <w:pStyle w:val="NormalParagraph"/>
        <w:rPr>
          <w:sz w:val="24"/>
          <w:szCs w:val="24"/>
        </w:rPr>
      </w:pPr>
      <w:r>
        <w:t xml:space="preserve">The </w:t>
      </w:r>
      <w:r w:rsidR="1AEB5A52">
        <w:t>P</w:t>
      </w:r>
      <w:r>
        <w:t xml:space="preserve">ost Quantum implementation in the eSIM/SIM can be used as a Root of Trust for the whole Smart Meter, securing Post Quantum credentials. By integrating the use of SIM/eSIM Root of Trust in the Smart Meter operating System, Post Quantum protocols can then be used to update safely the operating system of Smart Meters to any Quantum safe protocol. </w:t>
      </w:r>
      <w:r w:rsidRPr="2EDDEF15">
        <w:rPr>
          <w:sz w:val="24"/>
          <w:szCs w:val="24"/>
        </w:rPr>
        <w:t xml:space="preserve"> </w:t>
      </w:r>
    </w:p>
    <w:p w14:paraId="385FE8FA" w14:textId="4E6586D2" w:rsidR="2A3C5183" w:rsidRDefault="2A10468F" w:rsidP="002B2FA1">
      <w:pPr>
        <w:pStyle w:val="Heading4"/>
        <w:rPr>
          <w:rFonts w:eastAsia="Arial"/>
        </w:rPr>
      </w:pPr>
      <w:r w:rsidRPr="17D652C4">
        <w:rPr>
          <w:rFonts w:eastAsia="Arial"/>
        </w:rPr>
        <w:t>Standards Impact (current and future) and maturity</w:t>
      </w:r>
    </w:p>
    <w:p w14:paraId="72E09AAE" w14:textId="16A2549E" w:rsidR="2A3C5183" w:rsidRDefault="2A10468F" w:rsidP="00887AFD">
      <w:pPr>
        <w:pStyle w:val="NormalParagraph"/>
      </w:pPr>
      <w:r w:rsidRPr="00887AFD">
        <w:t>Post Quantum cryptography migration might become mandatory as soon as 2025</w:t>
      </w:r>
      <w:r w:rsidR="00925759" w:rsidRPr="00887AFD">
        <w:t xml:space="preserve"> [CNSA 2.</w:t>
      </w:r>
      <w:r w:rsidR="00925759" w:rsidRPr="002B2FA1">
        <w:t>0</w:t>
      </w:r>
      <w:r w:rsidR="00925759" w:rsidRPr="00887AFD">
        <w:t>]</w:t>
      </w:r>
      <w:r w:rsidRPr="00887AFD">
        <w:t>.</w:t>
      </w:r>
    </w:p>
    <w:p w14:paraId="3FA72E56" w14:textId="0732CDB9" w:rsidR="2A3C5183" w:rsidRDefault="2A10468F" w:rsidP="00420461">
      <w:pPr>
        <w:pStyle w:val="NormalParagraph"/>
        <w:rPr>
          <w:lang w:val="en-US"/>
        </w:rPr>
      </w:pPr>
      <w:r w:rsidRPr="00887AFD">
        <w:t>In the US, CISA, NIST and NSA have released migration plan for critical systems to Post Quantum cryptography. Migration shall start as soon as 2025</w:t>
      </w:r>
      <w:r w:rsidR="00925759" w:rsidRPr="00887AFD">
        <w:t xml:space="preserve"> [CNSA 2.0</w:t>
      </w:r>
      <w:proofErr w:type="gramStart"/>
      <w:r w:rsidR="00925759" w:rsidRPr="00887AFD">
        <w:t>]</w:t>
      </w:r>
      <w:r w:rsidRPr="00887AFD">
        <w:t>, and</w:t>
      </w:r>
      <w:proofErr w:type="gramEnd"/>
      <w:r w:rsidRPr="00887AFD">
        <w:t xml:space="preserve"> shall be finalized by 2030-2035 for critical infrastructure</w:t>
      </w:r>
      <w:r w:rsidR="00AC269F">
        <w:rPr>
          <w:lang w:val="en-US"/>
        </w:rPr>
        <w:t>.</w:t>
      </w:r>
      <w:r w:rsidR="2A3C5183" w:rsidRPr="2CFC4FD3">
        <w:rPr>
          <w:lang w:val="en-US"/>
        </w:rPr>
        <w:t xml:space="preserve"> </w:t>
      </w:r>
    </w:p>
    <w:p w14:paraId="196EDE05" w14:textId="61A0C8FA" w:rsidR="2A3C5183" w:rsidRDefault="2A10468F" w:rsidP="002B2FA1">
      <w:pPr>
        <w:pStyle w:val="Heading4"/>
        <w:rPr>
          <w:rFonts w:eastAsia="Arial"/>
        </w:rPr>
      </w:pPr>
      <w:r w:rsidRPr="17D652C4">
        <w:rPr>
          <w:rFonts w:eastAsia="Arial"/>
        </w:rPr>
        <w:t>Stakeholders</w:t>
      </w:r>
    </w:p>
    <w:p w14:paraId="3518ED0E" w14:textId="272FF126" w:rsidR="2A3C5183" w:rsidRDefault="7805606E" w:rsidP="00FF0C13">
      <w:pPr>
        <w:pStyle w:val="ListBullet1"/>
      </w:pPr>
      <w:r>
        <w:t>Smart Meter manufacturers</w:t>
      </w:r>
    </w:p>
    <w:p w14:paraId="623B543F" w14:textId="2C85017C" w:rsidR="2A3C5183" w:rsidRDefault="7805606E" w:rsidP="00FF0C13">
      <w:pPr>
        <w:pStyle w:val="ListBullet1"/>
      </w:pPr>
      <w:r>
        <w:t>MNOs</w:t>
      </w:r>
    </w:p>
    <w:p w14:paraId="51FF9AD8" w14:textId="386025AF" w:rsidR="2A3C5183" w:rsidRDefault="7805606E" w:rsidP="00FF0C13">
      <w:pPr>
        <w:pStyle w:val="ListBullet1"/>
      </w:pPr>
      <w:r>
        <w:t>SIM Manufacturers/ EUM</w:t>
      </w:r>
    </w:p>
    <w:p w14:paraId="2C8C9C8D" w14:textId="6BDAB6BC" w:rsidR="2A3C5183" w:rsidRDefault="5AAE29CF" w:rsidP="002B2FA1">
      <w:pPr>
        <w:pStyle w:val="Heading4"/>
        <w:rPr>
          <w:rFonts w:eastAsia="Arial"/>
        </w:rPr>
      </w:pPr>
      <w:r w:rsidRPr="1D940C94">
        <w:rPr>
          <w:rFonts w:eastAsia="Arial"/>
        </w:rPr>
        <w:t xml:space="preserve">PKI Implications </w:t>
      </w:r>
    </w:p>
    <w:p w14:paraId="3D062F6A" w14:textId="430ADEF0" w:rsidR="2A3C5183" w:rsidRDefault="336A141A" w:rsidP="002B2FA1">
      <w:pPr>
        <w:pStyle w:val="NormalParagraph"/>
      </w:pPr>
      <w:r w:rsidRPr="0E5D1D1F">
        <w:rPr>
          <w:rFonts w:eastAsia="Arial" w:cs="Arial"/>
        </w:rPr>
        <w:t>I</w:t>
      </w:r>
      <w:r w:rsidR="0DCF240A">
        <w:t>n case integrity, authenticity</w:t>
      </w:r>
      <w:r w:rsidR="00736C6D">
        <w:t xml:space="preserve"> and</w:t>
      </w:r>
      <w:r w:rsidR="0DCF240A">
        <w:t xml:space="preserve"> confidentiality are leveraging asymmetric cryptography, PKI is playing a key role, and </w:t>
      </w:r>
      <w:proofErr w:type="gramStart"/>
      <w:r w:rsidR="0DCF240A">
        <w:t>has to</w:t>
      </w:r>
      <w:proofErr w:type="gramEnd"/>
      <w:r w:rsidR="0DCF240A">
        <w:t xml:space="preserve"> be quantum safe. </w:t>
      </w:r>
    </w:p>
    <w:p w14:paraId="24EBD624" w14:textId="2F2C2171" w:rsidR="2A3C5183" w:rsidRDefault="0DCF240A" w:rsidP="002B2FA1">
      <w:pPr>
        <w:pStyle w:val="NormalParagraph"/>
        <w:rPr>
          <w:rFonts w:eastAsia="Arial" w:cs="Arial"/>
        </w:rPr>
      </w:pPr>
      <w:r>
        <w:t>The detailed implications for PKI depend on whether hybrid schemes are adopted or if the classical algorithms are instead merely replaced by PQC variants.</w:t>
      </w:r>
    </w:p>
    <w:p w14:paraId="20DBA2DD" w14:textId="5DB753AE" w:rsidR="2A3C5183" w:rsidRDefault="2A10468F" w:rsidP="002B2FA1">
      <w:pPr>
        <w:pStyle w:val="Heading4"/>
        <w:rPr>
          <w:rFonts w:eastAsia="Arial"/>
        </w:rPr>
      </w:pPr>
      <w:r w:rsidRPr="17D652C4">
        <w:rPr>
          <w:rFonts w:eastAsia="Arial"/>
        </w:rPr>
        <w:t>Legacy Impact</w:t>
      </w:r>
    </w:p>
    <w:p w14:paraId="41888CBC" w14:textId="131787E3" w:rsidR="64BF5F7D" w:rsidRDefault="2A10468F" w:rsidP="64BF5F7D">
      <w:pPr>
        <w:pStyle w:val="NormalParagraph"/>
      </w:pPr>
      <w:r>
        <w:t>The migration to PQC Smart Meters will be under time pressure, given the critic</w:t>
      </w:r>
      <w:r w:rsidR="00B96E37">
        <w:t>ality</w:t>
      </w:r>
      <w:r>
        <w:t xml:space="preserve"> of those devices.</w:t>
      </w:r>
    </w:p>
    <w:p w14:paraId="1334EA4C" w14:textId="77777777" w:rsidR="00C71873" w:rsidRPr="00122A3F" w:rsidRDefault="00C71873" w:rsidP="002B2FA1">
      <w:pPr>
        <w:pStyle w:val="Heading4"/>
        <w:rPr>
          <w:rFonts w:eastAsia="Arial"/>
        </w:rPr>
      </w:pPr>
      <w:r w:rsidRPr="00122A3F">
        <w:rPr>
          <w:rFonts w:eastAsia="Arial"/>
        </w:rPr>
        <w:t>Potential Actions/ Dependencies</w:t>
      </w:r>
    </w:p>
    <w:p w14:paraId="0299EE43" w14:textId="1FD06A35" w:rsidR="64BF5F7D" w:rsidRDefault="1E044D73" w:rsidP="0E5D1D1F">
      <w:pPr>
        <w:pStyle w:val="ListBullet1"/>
      </w:pPr>
      <w:r>
        <w:t xml:space="preserve">Smart Meters manufacturers: </w:t>
      </w:r>
    </w:p>
    <w:p w14:paraId="0A51C854" w14:textId="77761DAB" w:rsidR="64BF5F7D" w:rsidRDefault="1E044D73" w:rsidP="0E5D1D1F">
      <w:pPr>
        <w:pStyle w:val="ListBullet2"/>
      </w:pPr>
      <w:r w:rsidRPr="0E5D1D1F">
        <w:rPr>
          <w:rFonts w:ascii="Segoe UI" w:eastAsia="Segoe UI" w:hAnsi="Segoe UI" w:cs="Segoe UI"/>
          <w:color w:val="333333"/>
          <w:sz w:val="18"/>
          <w:szCs w:val="18"/>
        </w:rPr>
        <w:t xml:space="preserve"> </w:t>
      </w:r>
      <w:r>
        <w:t xml:space="preserve">While many </w:t>
      </w:r>
      <w:r w:rsidR="0077308D">
        <w:t>P</w:t>
      </w:r>
      <w:r>
        <w:t>ost</w:t>
      </w:r>
      <w:r w:rsidR="0077308D">
        <w:t xml:space="preserve"> Q</w:t>
      </w:r>
      <w:r>
        <w:t>uantum algorithms (including ML-KEM and ML-DSA) will be comparable to traditional algorithms (ECDH and ECDSA) in terms of speed on the platforms used for 4G core, they may need a higher allocation of memory and throughput/bandwidth. Equipment manufacturers are therefore encouraged to take these constraints into account for the next generation of hardware devices.</w:t>
      </w:r>
      <w:r w:rsidRPr="0E5D1D1F">
        <w:rPr>
          <w:rFonts w:ascii="Segoe UI" w:eastAsia="Segoe UI" w:hAnsi="Segoe UI" w:cs="Segoe UI"/>
          <w:color w:val="333333"/>
          <w:sz w:val="18"/>
          <w:szCs w:val="18"/>
        </w:rPr>
        <w:t xml:space="preserve"> </w:t>
      </w:r>
      <w:r>
        <w:t xml:space="preserve"> </w:t>
      </w:r>
    </w:p>
    <w:p w14:paraId="47035CE7" w14:textId="095D1E76" w:rsidR="64BF5F7D" w:rsidRDefault="42623BA1">
      <w:pPr>
        <w:pStyle w:val="ListBullet2"/>
      </w:pPr>
      <w:r>
        <w:t xml:space="preserve">Define a solution </w:t>
      </w:r>
      <w:r w:rsidR="001D540E">
        <w:t xml:space="preserve">for </w:t>
      </w:r>
      <w:proofErr w:type="gramStart"/>
      <w:r w:rsidR="001D540E">
        <w:t>crypto-agility</w:t>
      </w:r>
      <w:proofErr w:type="gramEnd"/>
      <w:r>
        <w:t xml:space="preserve"> to support migration of long-lasting device to Quantum safe crypto</w:t>
      </w:r>
      <w:r w:rsidR="001D540E">
        <w:t>graphy</w:t>
      </w:r>
    </w:p>
    <w:p w14:paraId="700683A6" w14:textId="77777777" w:rsidR="64BF5F7D" w:rsidRDefault="1E044D73" w:rsidP="0E5D1D1F">
      <w:pPr>
        <w:pStyle w:val="ListBullet1"/>
      </w:pPr>
      <w:r>
        <w:t xml:space="preserve">Operators: </w:t>
      </w:r>
    </w:p>
    <w:p w14:paraId="5F554A22" w14:textId="3F04489A" w:rsidR="007D535E" w:rsidRDefault="1E044D73" w:rsidP="0E5D1D1F">
      <w:pPr>
        <w:pStyle w:val="ListBullet2"/>
      </w:pPr>
      <w:r>
        <w:t>alignment with equipment infrastructure</w:t>
      </w:r>
    </w:p>
    <w:p w14:paraId="015A7459" w14:textId="22621470" w:rsidR="0E5D1D1F" w:rsidRDefault="431FBFEF" w:rsidP="00FF0C13">
      <w:pPr>
        <w:pStyle w:val="ListBullet2"/>
      </w:pPr>
      <w:r>
        <w:t xml:space="preserve">Technical solution to leverage their PQ implementation </w:t>
      </w:r>
      <w:r w:rsidR="1DDEA76F">
        <w:t xml:space="preserve">for </w:t>
      </w:r>
      <w:r>
        <w:t xml:space="preserve">their IoT </w:t>
      </w:r>
      <w:proofErr w:type="gramStart"/>
      <w:r>
        <w:t>customers</w:t>
      </w:r>
      <w:proofErr w:type="gramEnd"/>
    </w:p>
    <w:p w14:paraId="38D79B15" w14:textId="27B6D405" w:rsidR="72C3C0E5" w:rsidRPr="00434A80" w:rsidRDefault="5B38E49B" w:rsidP="002B2FA1">
      <w:pPr>
        <w:pStyle w:val="Heading3"/>
        <w:rPr>
          <w:rFonts w:eastAsia="Arial"/>
        </w:rPr>
      </w:pPr>
      <w:bookmarkStart w:id="477" w:name="_Toc157424733"/>
      <w:r w:rsidRPr="16A692A4">
        <w:rPr>
          <w:rFonts w:eastAsia="Arial"/>
        </w:rPr>
        <w:t>Automotive</w:t>
      </w:r>
      <w:bookmarkEnd w:id="477"/>
    </w:p>
    <w:p w14:paraId="4AAB5B0C" w14:textId="569EB94D" w:rsidR="72C3C0E5" w:rsidRDefault="72C3C0E5">
      <w:pPr>
        <w:pStyle w:val="Heading4"/>
        <w:rPr>
          <w:rFonts w:eastAsia="Arial"/>
        </w:rPr>
      </w:pPr>
      <w:r w:rsidRPr="20E3B370">
        <w:rPr>
          <w:rFonts w:eastAsia="Arial"/>
        </w:rPr>
        <w:t>Scope</w:t>
      </w:r>
    </w:p>
    <w:p w14:paraId="291CAF71" w14:textId="0B92B51E" w:rsidR="007735E1" w:rsidRPr="002B2FA1" w:rsidRDefault="1DDEA76F" w:rsidP="002B2FA1">
      <w:pPr>
        <w:pStyle w:val="NormalParagraph"/>
      </w:pPr>
      <w:r>
        <w:t xml:space="preserve">This </w:t>
      </w:r>
      <w:r w:rsidR="35368F09">
        <w:t>u</w:t>
      </w:r>
      <w:r w:rsidR="20CD7E2F">
        <w:t xml:space="preserve">se </w:t>
      </w:r>
      <w:r w:rsidR="79DB3F11">
        <w:t>c</w:t>
      </w:r>
      <w:r w:rsidR="20CD7E2F">
        <w:t>ase focus</w:t>
      </w:r>
      <w:r>
        <w:t>es</w:t>
      </w:r>
      <w:r w:rsidR="20CD7E2F">
        <w:t xml:space="preserve"> on protecting vehicle access and data communication, by protecting vehicle access through V2X connectivity unit, leveraging PQ ready eSIM as secure element to protect connectivity unit, and integrating eSIM services in unit OS for in depth Post Quantum security</w:t>
      </w:r>
      <w:r w:rsidR="00736C6D">
        <w:t>.</w:t>
      </w:r>
    </w:p>
    <w:p w14:paraId="370F68E3" w14:textId="503EB0CE" w:rsidR="72C3C0E5" w:rsidRDefault="72C3C0E5" w:rsidP="00420461">
      <w:pPr>
        <w:pStyle w:val="NormalParagraph"/>
      </w:pPr>
      <w:r w:rsidRPr="64BF5F7D">
        <w:rPr>
          <w:rFonts w:eastAsia="Arial" w:cs="Arial"/>
          <w:color w:val="000000" w:themeColor="text1"/>
          <w:sz w:val="24"/>
          <w:szCs w:val="24"/>
        </w:rPr>
        <w:t xml:space="preserve">Increasing connectivity and automation of vehicles in combination with new regulations and standards like </w:t>
      </w:r>
      <w:hyperlink r:id="rId41">
        <w:r w:rsidRPr="64BF5F7D">
          <w:rPr>
            <w:rStyle w:val="Hyperlink"/>
            <w:rFonts w:eastAsia="Arial" w:cs="Arial"/>
            <w:sz w:val="24"/>
            <w:szCs w:val="24"/>
          </w:rPr>
          <w:t>UN Regulation 155</w:t>
        </w:r>
      </w:hyperlink>
      <w:r w:rsidRPr="64BF5F7D">
        <w:rPr>
          <w:rFonts w:eastAsia="Arial" w:cs="Arial"/>
          <w:color w:val="000000" w:themeColor="text1"/>
          <w:sz w:val="24"/>
          <w:szCs w:val="24"/>
        </w:rPr>
        <w:t xml:space="preserve"> and </w:t>
      </w:r>
      <w:hyperlink r:id="rId42">
        <w:r w:rsidRPr="64BF5F7D">
          <w:rPr>
            <w:rStyle w:val="Hyperlink"/>
            <w:rFonts w:eastAsia="Arial" w:cs="Arial"/>
            <w:sz w:val="24"/>
            <w:szCs w:val="24"/>
          </w:rPr>
          <w:t>ISO/SAE 21434</w:t>
        </w:r>
      </w:hyperlink>
      <w:r w:rsidRPr="64BF5F7D">
        <w:rPr>
          <w:rFonts w:eastAsia="Arial" w:cs="Arial"/>
          <w:color w:val="000000" w:themeColor="text1"/>
          <w:sz w:val="24"/>
          <w:szCs w:val="24"/>
        </w:rPr>
        <w:t xml:space="preserve"> require car manufacturers to monitor incidents and risks of their vehicle fleets over the entire life cycle.</w:t>
      </w:r>
    </w:p>
    <w:p w14:paraId="29ABC212" w14:textId="52FD949A" w:rsidR="72C3C0E5" w:rsidRDefault="72C3C0E5" w:rsidP="00420461">
      <w:pPr>
        <w:pStyle w:val="NormalParagraph"/>
      </w:pPr>
      <w:r w:rsidRPr="0E5D1D1F">
        <w:rPr>
          <w:rFonts w:eastAsia="Arial" w:cs="Arial"/>
          <w:color w:val="000000" w:themeColor="text1"/>
          <w:sz w:val="24"/>
          <w:szCs w:val="24"/>
        </w:rPr>
        <w:t>Users</w:t>
      </w:r>
      <w:r w:rsidR="0E147C1C" w:rsidRPr="0E5D1D1F">
        <w:rPr>
          <w:rFonts w:eastAsia="Arial" w:cs="Arial"/>
          <w:color w:val="000000" w:themeColor="text1"/>
          <w:sz w:val="24"/>
          <w:szCs w:val="24"/>
        </w:rPr>
        <w:t>’</w:t>
      </w:r>
      <w:r w:rsidRPr="0E5D1D1F">
        <w:rPr>
          <w:rFonts w:eastAsia="Arial" w:cs="Arial"/>
          <w:color w:val="000000" w:themeColor="text1"/>
          <w:sz w:val="24"/>
          <w:szCs w:val="24"/>
        </w:rPr>
        <w:t xml:space="preserve"> expectations </w:t>
      </w:r>
      <w:r w:rsidR="41483E41" w:rsidRPr="0E5D1D1F">
        <w:rPr>
          <w:rFonts w:eastAsia="Arial" w:cs="Arial"/>
          <w:color w:val="000000" w:themeColor="text1"/>
          <w:sz w:val="24"/>
          <w:szCs w:val="24"/>
        </w:rPr>
        <w:t>are</w:t>
      </w:r>
      <w:r w:rsidRPr="0E5D1D1F">
        <w:rPr>
          <w:rFonts w:eastAsia="Arial" w:cs="Arial"/>
          <w:color w:val="000000" w:themeColor="text1"/>
          <w:sz w:val="24"/>
          <w:szCs w:val="24"/>
        </w:rPr>
        <w:t xml:space="preserve"> that car continue to ensure their security and their passenger’s security. With the emergence of autonomous or automated cars, cars shall also ensure security of the environment. In addition, connected cars will generate additional user data. </w:t>
      </w:r>
    </w:p>
    <w:p w14:paraId="44B98330" w14:textId="3F1AD55B" w:rsidR="72C3C0E5" w:rsidRDefault="72C3C0E5" w:rsidP="002B2FA1">
      <w:pPr>
        <w:pStyle w:val="Heading4"/>
        <w:rPr>
          <w:rFonts w:eastAsia="Arial"/>
        </w:rPr>
      </w:pPr>
      <w:r w:rsidRPr="16A692A4">
        <w:rPr>
          <w:rFonts w:eastAsia="Arial"/>
        </w:rPr>
        <w:t xml:space="preserve">Sensitive </w:t>
      </w:r>
      <w:r w:rsidR="008D4FDE">
        <w:rPr>
          <w:rFonts w:eastAsia="Arial"/>
        </w:rPr>
        <w:t>D</w:t>
      </w:r>
      <w:r w:rsidRPr="16A692A4">
        <w:rPr>
          <w:rFonts w:eastAsia="Arial"/>
        </w:rPr>
        <w:t xml:space="preserve">ata </w:t>
      </w:r>
      <w:r w:rsidR="008D4FDE">
        <w:rPr>
          <w:rFonts w:eastAsia="Arial"/>
        </w:rPr>
        <w:t>D</w:t>
      </w:r>
      <w:r w:rsidRPr="16A692A4">
        <w:rPr>
          <w:rFonts w:eastAsia="Arial"/>
        </w:rPr>
        <w:t>iscovery</w:t>
      </w:r>
    </w:p>
    <w:p w14:paraId="0B296190" w14:textId="4BCB9A7D" w:rsidR="72C3C0E5" w:rsidRDefault="72C3C0E5" w:rsidP="00420461">
      <w:pPr>
        <w:pStyle w:val="NormalParagraph"/>
      </w:pPr>
      <w:r w:rsidRPr="64BF5F7D">
        <w:t xml:space="preserve">The following is at risk: </w:t>
      </w:r>
    </w:p>
    <w:p w14:paraId="61694FA8" w14:textId="05BAF97D" w:rsidR="72C3C0E5" w:rsidRDefault="71E2B8AD" w:rsidP="00FF0C13">
      <w:pPr>
        <w:pStyle w:val="ListBullet1"/>
      </w:pPr>
      <w:r>
        <w:t xml:space="preserve">Firmware of electronic components, in particular the one which have an impact on safety, are sensitive to any modification. </w:t>
      </w:r>
    </w:p>
    <w:p w14:paraId="72DC2BE9" w14:textId="7EC489E8" w:rsidR="72C3C0E5" w:rsidRDefault="71E2B8AD" w:rsidP="00FF0C13">
      <w:pPr>
        <w:pStyle w:val="ListBullet1"/>
      </w:pPr>
      <w:r>
        <w:t>User data generated by entertainment connectivity.</w:t>
      </w:r>
    </w:p>
    <w:p w14:paraId="5B038FD0" w14:textId="0E838425" w:rsidR="72C3C0E5" w:rsidRDefault="72C3C0E5" w:rsidP="002B2FA1">
      <w:pPr>
        <w:pStyle w:val="ListBullet1"/>
      </w:pPr>
      <w:r>
        <w:t xml:space="preserve">Any car monitoring data that could give away sensitive information about the car or the customer. </w:t>
      </w:r>
      <w:r w:rsidRPr="16A692A4">
        <w:rPr>
          <w:rFonts w:eastAsia="Arial" w:cs="Arial"/>
          <w:color w:val="000000" w:themeColor="text1"/>
          <w:sz w:val="24"/>
          <w:szCs w:val="24"/>
        </w:rPr>
        <w:t xml:space="preserve"> </w:t>
      </w:r>
    </w:p>
    <w:p w14:paraId="111CD92C" w14:textId="033D3DC6" w:rsidR="72C3C0E5" w:rsidRDefault="00434A80" w:rsidP="00420461">
      <w:pPr>
        <w:pStyle w:val="NormalParagraph"/>
      </w:pPr>
      <w:r>
        <w:t>I</w:t>
      </w:r>
      <w:r w:rsidR="72C3C0E5" w:rsidRPr="64BF5F7D">
        <w:t xml:space="preserve">f Certificates </w:t>
      </w:r>
      <w:r w:rsidR="00736C6D">
        <w:t>and</w:t>
      </w:r>
      <w:r w:rsidR="72C3C0E5" w:rsidRPr="64BF5F7D">
        <w:t xml:space="preserve"> digital signature</w:t>
      </w:r>
      <w:r w:rsidR="00736C6D">
        <w:t>s are</w:t>
      </w:r>
      <w:r w:rsidR="72C3C0E5" w:rsidRPr="64BF5F7D">
        <w:t xml:space="preserve"> compromised, there are: </w:t>
      </w:r>
    </w:p>
    <w:p w14:paraId="092B538D" w14:textId="2A10CCB1" w:rsidR="72C3C0E5" w:rsidRDefault="71E2B8AD" w:rsidP="00FF0C13">
      <w:pPr>
        <w:pStyle w:val="ListBullet1"/>
      </w:pPr>
      <w:r>
        <w:t>Risk on secure boot</w:t>
      </w:r>
    </w:p>
    <w:p w14:paraId="16CD80E7" w14:textId="5DD572F8" w:rsidR="72C3C0E5" w:rsidRDefault="71E2B8AD" w:rsidP="00FF0C13">
      <w:pPr>
        <w:pStyle w:val="ListBullet1"/>
      </w:pPr>
      <w:r>
        <w:t>Risk on mutual authentication</w:t>
      </w:r>
    </w:p>
    <w:p w14:paraId="47040EC8" w14:textId="7A943F57" w:rsidR="72C3C0E5" w:rsidRDefault="71E2B8AD" w:rsidP="00FF0C13">
      <w:pPr>
        <w:pStyle w:val="ListBullet1"/>
      </w:pPr>
      <w:r>
        <w:t>Risk on software update</w:t>
      </w:r>
    </w:p>
    <w:p w14:paraId="5703D209" w14:textId="78C2260E" w:rsidR="72C3C0E5" w:rsidRDefault="71E2B8AD" w:rsidP="00FF0C13">
      <w:pPr>
        <w:pStyle w:val="ListBullet1"/>
      </w:pPr>
      <w:r>
        <w:t xml:space="preserve">Risk on transaction signature </w:t>
      </w:r>
    </w:p>
    <w:p w14:paraId="681D5FCB" w14:textId="096B2444" w:rsidR="72C3C0E5" w:rsidRDefault="72C3C0E5" w:rsidP="00420461">
      <w:pPr>
        <w:pStyle w:val="NormalParagraph"/>
      </w:pPr>
      <w:r w:rsidRPr="64BF5F7D">
        <w:t xml:space="preserve">If Asymmetric key exchange is compromised, then: </w:t>
      </w:r>
    </w:p>
    <w:p w14:paraId="3C692DBB" w14:textId="063CAFD6" w:rsidR="72C3C0E5" w:rsidRDefault="71E2B8AD" w:rsidP="00FF0C13">
      <w:pPr>
        <w:pStyle w:val="ListBullet1"/>
      </w:pPr>
      <w:r>
        <w:t xml:space="preserve">TLS / VPN connectivity is </w:t>
      </w:r>
      <w:proofErr w:type="gramStart"/>
      <w:r>
        <w:t>compromised</w:t>
      </w:r>
      <w:proofErr w:type="gramEnd"/>
    </w:p>
    <w:p w14:paraId="760F35AB" w14:textId="0BFBB72E" w:rsidR="72C3C0E5" w:rsidRDefault="71E2B8AD" w:rsidP="00FF0C13">
      <w:pPr>
        <w:pStyle w:val="ListBullet1"/>
      </w:pPr>
      <w:r>
        <w:t>There are risk</w:t>
      </w:r>
      <w:r w:rsidR="49464DCF">
        <w:t>s</w:t>
      </w:r>
      <w:r>
        <w:t xml:space="preserve"> on stored or exchanged confidential data, if encryption key is transported through asymmetric </w:t>
      </w:r>
      <w:proofErr w:type="gramStart"/>
      <w:r>
        <w:t>protection</w:t>
      </w:r>
      <w:proofErr w:type="gramEnd"/>
    </w:p>
    <w:p w14:paraId="59228BEF" w14:textId="4DA16A85" w:rsidR="72C3C0E5" w:rsidRDefault="72C3C0E5" w:rsidP="002B2FA1">
      <w:pPr>
        <w:pStyle w:val="ListBullet1"/>
      </w:pPr>
      <w:r>
        <w:t>Car Digital key</w:t>
      </w:r>
      <w:r w:rsidRPr="16A692A4">
        <w:rPr>
          <w:rFonts w:eastAsia="Arial" w:cs="Arial"/>
          <w:color w:val="000000" w:themeColor="text1"/>
          <w:sz w:val="24"/>
          <w:szCs w:val="24"/>
        </w:rPr>
        <w:t xml:space="preserve"> </w:t>
      </w:r>
    </w:p>
    <w:p w14:paraId="79FA2ECB" w14:textId="282A63CF" w:rsidR="72C3C0E5" w:rsidRDefault="72C3C0E5" w:rsidP="002B2FA1">
      <w:pPr>
        <w:pStyle w:val="Heading4"/>
        <w:rPr>
          <w:rFonts w:eastAsia="Arial"/>
        </w:rPr>
      </w:pPr>
      <w:r w:rsidRPr="16A692A4">
        <w:rPr>
          <w:rFonts w:eastAsia="Arial"/>
        </w:rPr>
        <w:t xml:space="preserve">Cryptographic Inventory </w:t>
      </w:r>
    </w:p>
    <w:p w14:paraId="1A7BE50B" w14:textId="03D87510" w:rsidR="72C3C0E5" w:rsidRDefault="72C3C0E5" w:rsidP="00420461">
      <w:pPr>
        <w:pStyle w:val="NormalParagraph"/>
      </w:pPr>
      <w:r w:rsidRPr="64BF5F7D">
        <w:t xml:space="preserve">Roots of trust are the basis of software authentication and firmware updates. </w:t>
      </w:r>
    </w:p>
    <w:p w14:paraId="1CCBD721" w14:textId="2FFF17E1" w:rsidR="72C3C0E5" w:rsidRDefault="72C3C0E5" w:rsidP="00420461">
      <w:pPr>
        <w:pStyle w:val="NormalParagraph"/>
      </w:pPr>
      <w:r w:rsidRPr="64BF5F7D">
        <w:t xml:space="preserve">Asymmetric algorithms, such as RSA or ECDSA, are widely used for digital signatures. </w:t>
      </w:r>
    </w:p>
    <w:p w14:paraId="69838580" w14:textId="5F77845C" w:rsidR="72C3C0E5" w:rsidRDefault="72C3C0E5" w:rsidP="00420461">
      <w:pPr>
        <w:pStyle w:val="NormalParagraph"/>
      </w:pPr>
      <w:r w:rsidRPr="64BF5F7D">
        <w:t xml:space="preserve">Communication with devices </w:t>
      </w:r>
      <w:r w:rsidR="00736C6D" w:rsidRPr="64BF5F7D">
        <w:t>is</w:t>
      </w:r>
      <w:r w:rsidRPr="64BF5F7D">
        <w:t xml:space="preserve"> usually based on standardized secure communication protocol, such as TLS. </w:t>
      </w:r>
    </w:p>
    <w:p w14:paraId="4C88E9F9" w14:textId="58B7F40F" w:rsidR="72C3C0E5" w:rsidRDefault="72C3C0E5" w:rsidP="002B2FA1">
      <w:pPr>
        <w:pStyle w:val="Heading4"/>
        <w:rPr>
          <w:rFonts w:eastAsia="Arial"/>
        </w:rPr>
      </w:pPr>
      <w:r w:rsidRPr="16A692A4">
        <w:rPr>
          <w:rFonts w:eastAsia="Arial"/>
        </w:rPr>
        <w:t xml:space="preserve">Migration </w:t>
      </w:r>
      <w:r w:rsidR="008D4FDE">
        <w:rPr>
          <w:rFonts w:eastAsia="Arial"/>
        </w:rPr>
        <w:t>S</w:t>
      </w:r>
      <w:r w:rsidRPr="16A692A4">
        <w:rPr>
          <w:rFonts w:eastAsia="Arial"/>
        </w:rPr>
        <w:t xml:space="preserve">trategy </w:t>
      </w:r>
      <w:r w:rsidR="008D4FDE">
        <w:rPr>
          <w:rFonts w:eastAsia="Arial"/>
        </w:rPr>
        <w:t>A</w:t>
      </w:r>
      <w:r w:rsidRPr="16A692A4">
        <w:rPr>
          <w:rFonts w:eastAsia="Arial"/>
        </w:rPr>
        <w:t xml:space="preserve">nalysis and </w:t>
      </w:r>
      <w:r w:rsidR="008D4FDE">
        <w:rPr>
          <w:rFonts w:eastAsia="Arial"/>
        </w:rPr>
        <w:t>I</w:t>
      </w:r>
      <w:r w:rsidRPr="16A692A4">
        <w:rPr>
          <w:rFonts w:eastAsia="Arial"/>
        </w:rPr>
        <w:t xml:space="preserve">mpact </w:t>
      </w:r>
      <w:r w:rsidR="008D4FDE">
        <w:rPr>
          <w:rFonts w:eastAsia="Arial"/>
        </w:rPr>
        <w:t>A</w:t>
      </w:r>
      <w:r w:rsidRPr="16A692A4">
        <w:rPr>
          <w:rFonts w:eastAsia="Arial"/>
        </w:rPr>
        <w:t>ssessment</w:t>
      </w:r>
    </w:p>
    <w:p w14:paraId="2B8D618C" w14:textId="632D526A" w:rsidR="72C3C0E5" w:rsidRDefault="72C3C0E5" w:rsidP="00420461">
      <w:pPr>
        <w:pStyle w:val="NormalParagraph"/>
      </w:pPr>
      <w:r w:rsidRPr="64BF5F7D">
        <w:t>A quantum-safe solution involves the creation and later deployment of quantum-safe versions of automotive transport protocols.</w:t>
      </w:r>
    </w:p>
    <w:p w14:paraId="4FF5E248" w14:textId="1013B779" w:rsidR="72C3C0E5" w:rsidRDefault="72C3C0E5" w:rsidP="00420461">
      <w:pPr>
        <w:pStyle w:val="NormalParagraph"/>
      </w:pPr>
      <w:r w:rsidRPr="64BF5F7D">
        <w:t>For new deployments of automotive that will be quantum-safe, they shall implement the capacity to upgrade their Software in a Quantum Safe manner</w:t>
      </w:r>
      <w:r w:rsidR="003670AB">
        <w:t xml:space="preserve"> (see section 4.7)</w:t>
      </w:r>
      <w:r w:rsidRPr="64BF5F7D">
        <w:t xml:space="preserve">. </w:t>
      </w:r>
      <w:r w:rsidR="001A725A">
        <w:t xml:space="preserve">Automotive </w:t>
      </w:r>
      <w:r w:rsidRPr="64BF5F7D">
        <w:t>manufacturers can request standards compliant PQC capabilities in protocol stacks. The same applies for new deployments of concentrators. This could be achieve</w:t>
      </w:r>
      <w:r w:rsidR="00736C6D">
        <w:t>d</w:t>
      </w:r>
      <w:r w:rsidRPr="64BF5F7D">
        <w:t xml:space="preserve"> through integration of SIM/eSIM root of trust in the Smart Meter Operating Systems.</w:t>
      </w:r>
    </w:p>
    <w:p w14:paraId="27C65C75" w14:textId="5AD015D5" w:rsidR="72C3C0E5" w:rsidRDefault="72C3C0E5" w:rsidP="003551F0">
      <w:pPr>
        <w:pStyle w:val="Heading4"/>
        <w:rPr>
          <w:rFonts w:eastAsia="Arial"/>
        </w:rPr>
      </w:pPr>
      <w:r w:rsidRPr="64BF5F7D">
        <w:t xml:space="preserve"> </w:t>
      </w:r>
      <w:r w:rsidRPr="16A692A4">
        <w:rPr>
          <w:rFonts w:eastAsia="Arial"/>
        </w:rPr>
        <w:t xml:space="preserve">Implementation </w:t>
      </w:r>
      <w:r w:rsidR="008D4FDE">
        <w:rPr>
          <w:rFonts w:eastAsia="Arial"/>
        </w:rPr>
        <w:t>R</w:t>
      </w:r>
      <w:r w:rsidRPr="16A692A4">
        <w:rPr>
          <w:rFonts w:eastAsia="Arial"/>
        </w:rPr>
        <w:t>oadmap (</w:t>
      </w:r>
      <w:r w:rsidR="008D4FDE">
        <w:rPr>
          <w:rFonts w:eastAsia="Arial"/>
        </w:rPr>
        <w:t>C</w:t>
      </w:r>
      <w:r w:rsidRPr="16A692A4">
        <w:rPr>
          <w:rFonts w:eastAsia="Arial"/>
        </w:rPr>
        <w:t>rypto-</w:t>
      </w:r>
      <w:r w:rsidR="008D4FDE">
        <w:rPr>
          <w:rFonts w:eastAsia="Arial"/>
        </w:rPr>
        <w:t>A</w:t>
      </w:r>
      <w:r w:rsidRPr="16A692A4">
        <w:rPr>
          <w:rFonts w:eastAsia="Arial"/>
        </w:rPr>
        <w:t xml:space="preserve">gility and PQC </w:t>
      </w:r>
      <w:r w:rsidR="008D4FDE">
        <w:rPr>
          <w:rFonts w:eastAsia="Arial"/>
        </w:rPr>
        <w:t>I</w:t>
      </w:r>
      <w:r w:rsidRPr="16A692A4">
        <w:rPr>
          <w:rFonts w:eastAsia="Arial"/>
        </w:rPr>
        <w:t>mplementation)</w:t>
      </w:r>
    </w:p>
    <w:p w14:paraId="21CF20DF" w14:textId="17D01735" w:rsidR="72C3C0E5" w:rsidRDefault="72C3C0E5" w:rsidP="00420461">
      <w:pPr>
        <w:pStyle w:val="NormalParagraph"/>
      </w:pPr>
      <w:r w:rsidRPr="64BF5F7D">
        <w:t>A first step could be to protect access and communication to the car, by implementing the protection in the communication unit of the car.</w:t>
      </w:r>
    </w:p>
    <w:p w14:paraId="0DDDEA68" w14:textId="385E39AC" w:rsidR="72C3C0E5" w:rsidRDefault="72C3C0E5" w:rsidP="00FF0C13">
      <w:pPr>
        <w:pStyle w:val="ListBullet1"/>
      </w:pPr>
      <w:r w:rsidRPr="64BF5F7D">
        <w:t xml:space="preserve">Implementing </w:t>
      </w:r>
      <w:r w:rsidR="003643AD">
        <w:t>P</w:t>
      </w:r>
      <w:r w:rsidRPr="64BF5F7D">
        <w:t xml:space="preserve">ost </w:t>
      </w:r>
      <w:r w:rsidR="003643AD">
        <w:t>Q</w:t>
      </w:r>
      <w:r w:rsidRPr="64BF5F7D">
        <w:t>uantum communication between a cloud server and the car communication unit, leveraging the eSIM for asymmetric cryptography. Expose eSIM cryptographic capabilities to this communication unit operating system for critical operations (Secure boot, TLS, Software update…)</w:t>
      </w:r>
    </w:p>
    <w:p w14:paraId="279986AB" w14:textId="0C2819A8" w:rsidR="72C3C0E5" w:rsidRDefault="72C3C0E5" w:rsidP="00420461">
      <w:pPr>
        <w:pStyle w:val="NormalParagraph"/>
      </w:pPr>
      <w:r w:rsidRPr="64BF5F7D">
        <w:t>On a second step, automotive architecture based on international standards will need to evolve to integrate quantum safe protocols.</w:t>
      </w:r>
    </w:p>
    <w:p w14:paraId="4D900C79" w14:textId="633AF969" w:rsidR="72C3C0E5" w:rsidRDefault="72C3C0E5" w:rsidP="00FF0C13">
      <w:pPr>
        <w:pStyle w:val="ListBullet1"/>
      </w:pPr>
      <w:r w:rsidRPr="64BF5F7D">
        <w:t xml:space="preserve">Those standards will have to evolve to manage topics such as: </w:t>
      </w:r>
    </w:p>
    <w:p w14:paraId="09F3AED9" w14:textId="11D73E40" w:rsidR="72C3C0E5" w:rsidRDefault="71E2B8AD" w:rsidP="00FF0C13">
      <w:pPr>
        <w:pStyle w:val="ListBullet1"/>
      </w:pPr>
      <w:r>
        <w:t xml:space="preserve">Implementation of a distributed root of trust, able to handle </w:t>
      </w:r>
      <w:proofErr w:type="gramStart"/>
      <w:r>
        <w:t>crypto</w:t>
      </w:r>
      <w:r w:rsidR="169B3866">
        <w:t>-</w:t>
      </w:r>
      <w:r>
        <w:t>agility</w:t>
      </w:r>
      <w:proofErr w:type="gramEnd"/>
      <w:r>
        <w:t>.</w:t>
      </w:r>
    </w:p>
    <w:p w14:paraId="220F13A3" w14:textId="401B20D7" w:rsidR="72C3C0E5" w:rsidRDefault="71E2B8AD" w:rsidP="00FF0C13">
      <w:pPr>
        <w:pStyle w:val="ListBullet1"/>
      </w:pPr>
      <w:r>
        <w:t>Securing each operating system with a quantum safe root of trust</w:t>
      </w:r>
    </w:p>
    <w:p w14:paraId="58C9B774" w14:textId="57A5D7C6" w:rsidR="72C3C0E5" w:rsidRDefault="71E2B8AD" w:rsidP="00FF0C13">
      <w:pPr>
        <w:pStyle w:val="ListBullet1"/>
      </w:pPr>
      <w:r>
        <w:t>Maintaining certification</w:t>
      </w:r>
    </w:p>
    <w:p w14:paraId="59EFFEE3" w14:textId="097BCAA9" w:rsidR="72C3C0E5" w:rsidRDefault="72C3C0E5" w:rsidP="002B2FA1">
      <w:pPr>
        <w:pStyle w:val="Heading4"/>
        <w:rPr>
          <w:rFonts w:eastAsia="Arial"/>
        </w:rPr>
      </w:pPr>
      <w:r w:rsidRPr="16A692A4">
        <w:rPr>
          <w:rFonts w:ascii="Times New Roman" w:hAnsi="Times New Roman" w:cs="Times New Roman"/>
          <w:sz w:val="13"/>
          <w:szCs w:val="13"/>
        </w:rPr>
        <w:t xml:space="preserve">  </w:t>
      </w:r>
      <w:r w:rsidRPr="16A692A4">
        <w:rPr>
          <w:rFonts w:eastAsia="Arial"/>
        </w:rPr>
        <w:t xml:space="preserve">Standards Impact (current and future) and </w:t>
      </w:r>
      <w:r w:rsidR="008D4FDE">
        <w:rPr>
          <w:rFonts w:eastAsia="Arial"/>
        </w:rPr>
        <w:t>M</w:t>
      </w:r>
      <w:r w:rsidRPr="16A692A4">
        <w:rPr>
          <w:rFonts w:eastAsia="Arial"/>
        </w:rPr>
        <w:t>aturity</w:t>
      </w:r>
    </w:p>
    <w:p w14:paraId="2E19F946" w14:textId="29A33FC5" w:rsidR="72C3C0E5" w:rsidRDefault="72C3C0E5" w:rsidP="00420461">
      <w:pPr>
        <w:pStyle w:val="NormalParagraph"/>
      </w:pPr>
      <w:r>
        <w:t xml:space="preserve">Automotive industry </w:t>
      </w:r>
      <w:r w:rsidR="6E160A65">
        <w:t>uses</w:t>
      </w:r>
      <w:r>
        <w:t xml:space="preserve"> numerous international standards, such as ISO</w:t>
      </w:r>
      <w:r w:rsidR="003551F0">
        <w:t xml:space="preserve">, SAE, 5GAA, </w:t>
      </w:r>
      <w:r>
        <w:t>IATF, and local or regional regulations.</w:t>
      </w:r>
    </w:p>
    <w:p w14:paraId="41447777" w14:textId="279960EC" w:rsidR="72C3C0E5" w:rsidRDefault="72C3C0E5" w:rsidP="00420461">
      <w:pPr>
        <w:pStyle w:val="NormalParagraph"/>
      </w:pPr>
      <w:r w:rsidRPr="64BF5F7D">
        <w:t>Car Connectivity Consortium (CCC) for digital keys</w:t>
      </w:r>
    </w:p>
    <w:p w14:paraId="13D6EAB1" w14:textId="76D23ECE" w:rsidR="72C3C0E5" w:rsidRDefault="72C3C0E5" w:rsidP="002B2FA1">
      <w:pPr>
        <w:pStyle w:val="Heading4"/>
        <w:rPr>
          <w:rFonts w:eastAsia="Arial"/>
        </w:rPr>
      </w:pPr>
      <w:r w:rsidRPr="16A692A4">
        <w:rPr>
          <w:rFonts w:eastAsia="Arial"/>
        </w:rPr>
        <w:t xml:space="preserve">Stakeholders </w:t>
      </w:r>
    </w:p>
    <w:p w14:paraId="2D8FE70A" w14:textId="31ACF308" w:rsidR="72C3C0E5" w:rsidRDefault="71E2B8AD" w:rsidP="00FF0C13">
      <w:pPr>
        <w:pStyle w:val="ListBullet1"/>
      </w:pPr>
      <w:r>
        <w:t xml:space="preserve">Automotive </w:t>
      </w:r>
      <w:r w:rsidR="06C4B958">
        <w:t xml:space="preserve">component </w:t>
      </w:r>
      <w:r>
        <w:t>manufacturers</w:t>
      </w:r>
    </w:p>
    <w:p w14:paraId="1494DC74" w14:textId="54A6D6CC" w:rsidR="72C3C0E5" w:rsidRDefault="71E2B8AD" w:rsidP="00FF0C13">
      <w:pPr>
        <w:pStyle w:val="ListBullet1"/>
      </w:pPr>
      <w:r>
        <w:t>Automotive TIER 1</w:t>
      </w:r>
      <w:r w:rsidR="06C4B958">
        <w:t xml:space="preserve"> vehicle manufacturers</w:t>
      </w:r>
    </w:p>
    <w:p w14:paraId="0AD2883C" w14:textId="1F52EB23" w:rsidR="72C3C0E5" w:rsidRDefault="71E2B8AD" w:rsidP="00FF0C13">
      <w:pPr>
        <w:pStyle w:val="ListBullet1"/>
      </w:pPr>
      <w:r>
        <w:t>MNOs</w:t>
      </w:r>
    </w:p>
    <w:p w14:paraId="5FD11C04" w14:textId="6B3817EB" w:rsidR="72C3C0E5" w:rsidRDefault="71E2B8AD" w:rsidP="00FF0C13">
      <w:pPr>
        <w:pStyle w:val="ListBullet1"/>
      </w:pPr>
      <w:r>
        <w:t>SIM Manufacturers/ EUM</w:t>
      </w:r>
    </w:p>
    <w:p w14:paraId="781D620F" w14:textId="6E3CFE0F" w:rsidR="72C3C0E5" w:rsidRDefault="72C3C0E5" w:rsidP="002B2FA1">
      <w:pPr>
        <w:pStyle w:val="Heading4"/>
        <w:rPr>
          <w:rFonts w:eastAsia="Arial"/>
        </w:rPr>
      </w:pPr>
      <w:r w:rsidRPr="16A692A4">
        <w:rPr>
          <w:rFonts w:ascii="Times New Roman" w:hAnsi="Times New Roman" w:cs="Times New Roman"/>
          <w:sz w:val="13"/>
          <w:szCs w:val="13"/>
        </w:rPr>
        <w:t xml:space="preserve"> </w:t>
      </w:r>
      <w:r w:rsidRPr="16A692A4">
        <w:rPr>
          <w:rFonts w:eastAsia="Arial"/>
        </w:rPr>
        <w:t xml:space="preserve">PKI Implications </w:t>
      </w:r>
    </w:p>
    <w:p w14:paraId="4726576C" w14:textId="071D9671" w:rsidR="001E296E" w:rsidRDefault="3D91EF53" w:rsidP="001E296E">
      <w:pPr>
        <w:pStyle w:val="NormalParagraph"/>
      </w:pPr>
      <w:r>
        <w:t>In case integrity, authenticity</w:t>
      </w:r>
      <w:r w:rsidR="00736C6D">
        <w:t xml:space="preserve"> and</w:t>
      </w:r>
      <w:r>
        <w:t xml:space="preserve"> confidentiality are leveraging asymmetric cryptography, PKI is playing a key role, and </w:t>
      </w:r>
      <w:proofErr w:type="gramStart"/>
      <w:r>
        <w:t>has to</w:t>
      </w:r>
      <w:proofErr w:type="gramEnd"/>
      <w:r>
        <w:t xml:space="preserve"> be quantum safe. </w:t>
      </w:r>
    </w:p>
    <w:p w14:paraId="4202DE06" w14:textId="4229775D" w:rsidR="001E296E" w:rsidRDefault="3D91EF53" w:rsidP="001E296E">
      <w:pPr>
        <w:pStyle w:val="NormalParagraph"/>
      </w:pPr>
      <w:r>
        <w:t>The detailed implications for PKI depend on whether hybrid schemes are adopted or if the classical algorithms are instead merely replaced by PQC variants.</w:t>
      </w:r>
    </w:p>
    <w:p w14:paraId="5AAD0886" w14:textId="13E5E453" w:rsidR="72C3C0E5" w:rsidRDefault="72C3C0E5" w:rsidP="002B2FA1">
      <w:pPr>
        <w:pStyle w:val="Heading4"/>
        <w:rPr>
          <w:rFonts w:eastAsia="Arial"/>
        </w:rPr>
      </w:pPr>
      <w:r w:rsidRPr="16A692A4">
        <w:rPr>
          <w:rFonts w:eastAsia="Arial"/>
        </w:rPr>
        <w:t>Legacy Impact</w:t>
      </w:r>
    </w:p>
    <w:p w14:paraId="3E1E47F2" w14:textId="67E7FBF6" w:rsidR="72C3C0E5" w:rsidRDefault="72C3C0E5" w:rsidP="00420461">
      <w:pPr>
        <w:pStyle w:val="NormalParagraph"/>
      </w:pPr>
      <w:r w:rsidRPr="64BF5F7D">
        <w:t xml:space="preserve">Accept the risk. </w:t>
      </w:r>
    </w:p>
    <w:p w14:paraId="1E0997C6" w14:textId="42559DEE" w:rsidR="72C3C0E5" w:rsidRDefault="72C3C0E5" w:rsidP="002B2FA1">
      <w:pPr>
        <w:pStyle w:val="NormalParagraph"/>
      </w:pPr>
      <w:r w:rsidRPr="64BF5F7D">
        <w:t>Propose pluggable workaround.</w:t>
      </w:r>
    </w:p>
    <w:p w14:paraId="506DD4D6" w14:textId="77777777" w:rsidR="00F70C5A" w:rsidRPr="00122A3F" w:rsidRDefault="00F70C5A" w:rsidP="002B2FA1">
      <w:pPr>
        <w:pStyle w:val="Heading4"/>
        <w:rPr>
          <w:rFonts w:eastAsia="Arial"/>
        </w:rPr>
      </w:pPr>
      <w:r w:rsidRPr="00122A3F">
        <w:rPr>
          <w:rFonts w:eastAsia="Arial"/>
        </w:rPr>
        <w:t>Potential Actions/ Dependencies</w:t>
      </w:r>
    </w:p>
    <w:p w14:paraId="64CADC22" w14:textId="6B7C53EE" w:rsidR="00BF6BFD" w:rsidRPr="00BF6BFD" w:rsidRDefault="1AD2257F" w:rsidP="0E5D1D1F">
      <w:pPr>
        <w:pStyle w:val="ListBullet1"/>
      </w:pPr>
      <w:r>
        <w:t xml:space="preserve">Car manufacturers/Tier 1: </w:t>
      </w:r>
    </w:p>
    <w:p w14:paraId="323E9AD5" w14:textId="332A4E13" w:rsidR="00BF6BFD" w:rsidRPr="00BF6BFD" w:rsidRDefault="1AD2257F" w:rsidP="0E5D1D1F">
      <w:pPr>
        <w:pStyle w:val="ListBullet2"/>
      </w:pPr>
      <w:r w:rsidRPr="0E5D1D1F">
        <w:rPr>
          <w:rFonts w:ascii="Segoe UI" w:eastAsia="Segoe UI" w:hAnsi="Segoe UI" w:cs="Segoe UI"/>
          <w:color w:val="333333"/>
          <w:sz w:val="18"/>
          <w:szCs w:val="18"/>
        </w:rPr>
        <w:t xml:space="preserve"> </w:t>
      </w:r>
      <w:r>
        <w:t xml:space="preserve">While many </w:t>
      </w:r>
      <w:r w:rsidR="003643AD">
        <w:t>P</w:t>
      </w:r>
      <w:r>
        <w:t>ost</w:t>
      </w:r>
      <w:r w:rsidR="003643AD">
        <w:t xml:space="preserve"> Q</w:t>
      </w:r>
      <w:r>
        <w:t>uantum algorithms (including ML-KEM and ML-DSA) will be comparable to traditional algorithms (ECDH and ECDSA) in terms of speed on the platforms used for 4G core, they may need a higher allocation of memory and throughput/bandwidth. Equipment manufacturers are therefore encouraged to take these constraints into account for the next generation of hardware devices.</w:t>
      </w:r>
      <w:r w:rsidRPr="0E5D1D1F">
        <w:rPr>
          <w:rFonts w:ascii="Segoe UI" w:eastAsia="Segoe UI" w:hAnsi="Segoe UI" w:cs="Segoe UI"/>
          <w:color w:val="333333"/>
          <w:sz w:val="18"/>
          <w:szCs w:val="18"/>
        </w:rPr>
        <w:t xml:space="preserve"> </w:t>
      </w:r>
      <w:r>
        <w:t xml:space="preserve"> </w:t>
      </w:r>
    </w:p>
    <w:p w14:paraId="13C858AC" w14:textId="6B9AF4D3" w:rsidR="00BF6BFD" w:rsidRPr="00BF6BFD" w:rsidRDefault="1AD2257F" w:rsidP="0E5D1D1F">
      <w:pPr>
        <w:pStyle w:val="ListBullet2"/>
      </w:pPr>
      <w:r>
        <w:t xml:space="preserve">Define a solution </w:t>
      </w:r>
      <w:r w:rsidR="001D540E">
        <w:t xml:space="preserve">for </w:t>
      </w:r>
      <w:proofErr w:type="gramStart"/>
      <w:r w:rsidR="001D540E">
        <w:t>c</w:t>
      </w:r>
      <w:r>
        <w:t>rypto</w:t>
      </w:r>
      <w:r w:rsidR="001D540E">
        <w:t>-a</w:t>
      </w:r>
      <w:r>
        <w:t>gil</w:t>
      </w:r>
      <w:r w:rsidR="001D540E">
        <w:t>ity</w:t>
      </w:r>
      <w:proofErr w:type="gramEnd"/>
      <w:r>
        <w:t xml:space="preserve"> to support migration of car/ECUs to Quantum safe crypto</w:t>
      </w:r>
      <w:r w:rsidR="001D540E">
        <w:t>graphy</w:t>
      </w:r>
    </w:p>
    <w:p w14:paraId="7F912CA0" w14:textId="77777777" w:rsidR="00BF6BFD" w:rsidRPr="00BF6BFD" w:rsidRDefault="1AD2257F" w:rsidP="0E5D1D1F">
      <w:pPr>
        <w:pStyle w:val="ListBullet1"/>
      </w:pPr>
      <w:r>
        <w:t xml:space="preserve">Operators: </w:t>
      </w:r>
    </w:p>
    <w:p w14:paraId="4FBB10F4" w14:textId="38D0F3D9" w:rsidR="003551F0" w:rsidRPr="00BF6BFD" w:rsidRDefault="1AD2257F" w:rsidP="0E5D1D1F">
      <w:pPr>
        <w:pStyle w:val="ListBullet2"/>
      </w:pPr>
      <w:r>
        <w:t xml:space="preserve">alignment with </w:t>
      </w:r>
      <w:r w:rsidR="77EB643E">
        <w:t>car</w:t>
      </w:r>
      <w:r>
        <w:t xml:space="preserve"> infrastructure</w:t>
      </w:r>
    </w:p>
    <w:p w14:paraId="4515316A" w14:textId="15212F71" w:rsidR="00BF6BFD" w:rsidRPr="00BF6BFD" w:rsidRDefault="5CBF34E6" w:rsidP="00FF0C13">
      <w:pPr>
        <w:pStyle w:val="ListBullet2"/>
      </w:pPr>
      <w:r>
        <w:t xml:space="preserve">Technical solution to leverage their PQ implementation </w:t>
      </w:r>
      <w:r w:rsidR="06C4B958">
        <w:t xml:space="preserve">for their connected car </w:t>
      </w:r>
      <w:proofErr w:type="gramStart"/>
      <w:r>
        <w:t>customers</w:t>
      </w:r>
      <w:proofErr w:type="gramEnd"/>
    </w:p>
    <w:p w14:paraId="593FE60A" w14:textId="33F4778C" w:rsidR="64BF5F7D" w:rsidRDefault="00773FF7" w:rsidP="002B2FA1">
      <w:pPr>
        <w:pStyle w:val="Heading2"/>
      </w:pPr>
      <w:bookmarkStart w:id="478" w:name="_Toc152257015"/>
      <w:bookmarkStart w:id="479" w:name="_Toc152257016"/>
      <w:bookmarkStart w:id="480" w:name="_Toc152257017"/>
      <w:bookmarkStart w:id="481" w:name="_Toc157424734"/>
      <w:bookmarkEnd w:id="478"/>
      <w:bookmarkEnd w:id="479"/>
      <w:bookmarkEnd w:id="480"/>
      <w:r>
        <w:t>Enterprise Data</w:t>
      </w:r>
      <w:bookmarkEnd w:id="481"/>
      <w:r>
        <w:t xml:space="preserve"> </w:t>
      </w:r>
    </w:p>
    <w:p w14:paraId="56DCDA21" w14:textId="0C21D6A1" w:rsidR="00773FF7" w:rsidRDefault="00B5598A" w:rsidP="00B5598A">
      <w:pPr>
        <w:pStyle w:val="Heading3"/>
      </w:pPr>
      <w:bookmarkStart w:id="482" w:name="_Toc157424735"/>
      <w:r>
        <w:t>Scope</w:t>
      </w:r>
      <w:bookmarkEnd w:id="482"/>
    </w:p>
    <w:p w14:paraId="659B7C2B" w14:textId="77777777" w:rsidR="007E10A7" w:rsidRPr="00CA2001" w:rsidRDefault="00126509" w:rsidP="00434A80">
      <w:pPr>
        <w:pStyle w:val="NormalParagraph"/>
        <w:rPr>
          <w:rStyle w:val="eop"/>
        </w:rPr>
      </w:pPr>
      <w:r w:rsidRPr="00CA2001">
        <w:rPr>
          <w:rStyle w:val="eop"/>
        </w:rPr>
        <w:t xml:space="preserve">Mobile Network Operators have a range of business functions that create, harvest, process, store, and sanitise sensitive data for the enterprise to facilitate business operations. Some key examples include the legal, human resources, risk and regulatory, mergers and acquisition, fraud and strategy and innovation business areas. </w:t>
      </w:r>
    </w:p>
    <w:p w14:paraId="51AA41AB" w14:textId="77777777" w:rsidR="007E10A7" w:rsidRPr="00CA2001" w:rsidRDefault="00126509" w:rsidP="00434A80">
      <w:pPr>
        <w:pStyle w:val="NormalParagraph"/>
        <w:rPr>
          <w:rStyle w:val="eop"/>
        </w:rPr>
      </w:pPr>
      <w:r w:rsidRPr="00CA2001">
        <w:rPr>
          <w:rStyle w:val="eop"/>
        </w:rPr>
        <w:t xml:space="preserve">The extent of enterprise data within each business function and their sensitivity, is required to be classified by the business owner based on its criticality to the overall business. A data classification and retention policy are established to govern how this strategic information is securely stored, exchanged within the organization, or shared with strategic partners externally and then finally sanitised or destroyed when the data is no longer required. </w:t>
      </w:r>
    </w:p>
    <w:p w14:paraId="13A714FF" w14:textId="4ECF2CD2" w:rsidR="00126509" w:rsidRPr="00CA2001" w:rsidRDefault="00126509" w:rsidP="002B2FA1">
      <w:pPr>
        <w:pStyle w:val="NormalParagraph"/>
        <w:rPr>
          <w:rStyle w:val="eop"/>
          <w:rFonts w:cs="Arial"/>
          <w:b/>
          <w:bCs/>
          <w:iCs/>
          <w:lang w:eastAsia="en-US"/>
        </w:rPr>
      </w:pPr>
      <w:r w:rsidRPr="00CA2001">
        <w:rPr>
          <w:rStyle w:val="eop"/>
        </w:rPr>
        <w:t xml:space="preserve">This follows the data lifecycle management process in the below figure. In general terms, most enterprises would be subject to the requirements that stem from the policy, however, for MNOs, this is pertinent as well, in the context of </w:t>
      </w:r>
      <w:r w:rsidR="003643AD" w:rsidRPr="00CA2001">
        <w:rPr>
          <w:rStyle w:val="eop"/>
        </w:rPr>
        <w:t>P</w:t>
      </w:r>
      <w:r w:rsidRPr="00CA2001">
        <w:rPr>
          <w:rStyle w:val="eop"/>
        </w:rPr>
        <w:t xml:space="preserve">ost </w:t>
      </w:r>
      <w:r w:rsidR="003643AD" w:rsidRPr="00CA2001">
        <w:rPr>
          <w:rStyle w:val="eop"/>
        </w:rPr>
        <w:t>Q</w:t>
      </w:r>
      <w:r w:rsidRPr="00CA2001">
        <w:rPr>
          <w:rStyle w:val="eop"/>
        </w:rPr>
        <w:t xml:space="preserve">uantum </w:t>
      </w:r>
      <w:r w:rsidR="003643AD" w:rsidRPr="00CA2001">
        <w:rPr>
          <w:rStyle w:val="eop"/>
        </w:rPr>
        <w:t>C</w:t>
      </w:r>
      <w:r w:rsidRPr="00CA2001">
        <w:rPr>
          <w:rStyle w:val="eop"/>
        </w:rPr>
        <w:t xml:space="preserve">ryptography.  The related sensitive or critical information is managed and governed by specific information protection controls, including securing data at rest, either structured or unstructured, data leakage prevention (i.e. either intentional data sharing or unauthorised data sharing) and data whilst in transit. </w:t>
      </w:r>
    </w:p>
    <w:p w14:paraId="1DEAE1FD" w14:textId="77777777" w:rsidR="00257F22" w:rsidRDefault="00174387" w:rsidP="00257F22">
      <w:pPr>
        <w:pStyle w:val="NormalParagraph"/>
        <w:keepNext/>
        <w:jc w:val="center"/>
      </w:pPr>
      <w:r>
        <w:rPr>
          <w:noProof/>
        </w:rPr>
        <w:drawing>
          <wp:inline distT="0" distB="0" distL="0" distR="0" wp14:anchorId="0E077988" wp14:editId="70840F4C">
            <wp:extent cx="1846788" cy="1846788"/>
            <wp:effectExtent l="0" t="0" r="0" b="0"/>
            <wp:docPr id="1502386032" name="Picture 1502386032" descr="Your Complete Guide to Data Lifecycle Management l ClicD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2386032"/>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846788" cy="1846788"/>
                    </a:xfrm>
                    <a:prstGeom prst="rect">
                      <a:avLst/>
                    </a:prstGeom>
                  </pic:spPr>
                </pic:pic>
              </a:graphicData>
            </a:graphic>
          </wp:inline>
        </w:drawing>
      </w:r>
    </w:p>
    <w:p w14:paraId="3C846757" w14:textId="1959CF81" w:rsidR="007E10A7" w:rsidRPr="005F0897" w:rsidRDefault="00257F22" w:rsidP="00FF0C13">
      <w:pPr>
        <w:pStyle w:val="Caption"/>
        <w:jc w:val="center"/>
        <w:rPr>
          <w:szCs w:val="28"/>
        </w:rPr>
      </w:pPr>
      <w:r w:rsidRPr="00FF0C13">
        <w:rPr>
          <w:b/>
          <w:bCs/>
          <w:i w:val="0"/>
          <w:iCs w:val="0"/>
          <w:color w:val="auto"/>
          <w:sz w:val="22"/>
          <w:szCs w:val="28"/>
        </w:rPr>
        <w:t xml:space="preserve">Figure </w:t>
      </w:r>
      <w:r w:rsidRPr="00FF0C13">
        <w:rPr>
          <w:b/>
          <w:bCs/>
          <w:i w:val="0"/>
          <w:iCs w:val="0"/>
          <w:color w:val="auto"/>
          <w:sz w:val="22"/>
          <w:szCs w:val="28"/>
        </w:rPr>
        <w:fldChar w:fldCharType="begin"/>
      </w:r>
      <w:r w:rsidRPr="00FF0C13">
        <w:rPr>
          <w:b/>
          <w:bCs/>
          <w:i w:val="0"/>
          <w:iCs w:val="0"/>
          <w:color w:val="auto"/>
          <w:sz w:val="22"/>
          <w:szCs w:val="28"/>
        </w:rPr>
        <w:instrText xml:space="preserve"> SEQ Figure \* ARABIC </w:instrText>
      </w:r>
      <w:r w:rsidRPr="00FF0C13">
        <w:rPr>
          <w:b/>
          <w:bCs/>
          <w:i w:val="0"/>
          <w:iCs w:val="0"/>
          <w:color w:val="auto"/>
          <w:sz w:val="22"/>
          <w:szCs w:val="28"/>
        </w:rPr>
        <w:fldChar w:fldCharType="separate"/>
      </w:r>
      <w:r w:rsidRPr="00FF0C13">
        <w:rPr>
          <w:b/>
          <w:bCs/>
          <w:i w:val="0"/>
          <w:iCs w:val="0"/>
          <w:noProof/>
          <w:color w:val="auto"/>
          <w:sz w:val="22"/>
          <w:szCs w:val="28"/>
        </w:rPr>
        <w:t>9</w:t>
      </w:r>
      <w:r w:rsidRPr="00FF0C13">
        <w:rPr>
          <w:b/>
          <w:bCs/>
          <w:i w:val="0"/>
          <w:iCs w:val="0"/>
          <w:color w:val="auto"/>
          <w:sz w:val="22"/>
          <w:szCs w:val="28"/>
        </w:rPr>
        <w:fldChar w:fldCharType="end"/>
      </w:r>
      <w:r w:rsidRPr="00FF0C13">
        <w:rPr>
          <w:b/>
          <w:bCs/>
          <w:i w:val="0"/>
          <w:iCs w:val="0"/>
          <w:color w:val="auto"/>
          <w:sz w:val="22"/>
          <w:szCs w:val="28"/>
        </w:rPr>
        <w:t>:</w:t>
      </w:r>
      <w:r w:rsidRPr="00FF0C13">
        <w:rPr>
          <w:i w:val="0"/>
          <w:iCs w:val="0"/>
          <w:color w:val="auto"/>
          <w:sz w:val="22"/>
          <w:szCs w:val="28"/>
        </w:rPr>
        <w:t xml:space="preserve"> the data lifecycle management process</w:t>
      </w:r>
    </w:p>
    <w:p w14:paraId="474084CF" w14:textId="02C0BA65" w:rsidR="1E728085" w:rsidRDefault="1E728085" w:rsidP="002B2FA1">
      <w:pPr>
        <w:pStyle w:val="Caption"/>
        <w:jc w:val="center"/>
      </w:pPr>
    </w:p>
    <w:p w14:paraId="22269B26" w14:textId="510AAF1A" w:rsidR="00016534" w:rsidRPr="00955068" w:rsidRDefault="00016534" w:rsidP="00FF0C13">
      <w:pPr>
        <w:pStyle w:val="Heading3"/>
        <w:rPr>
          <w:rStyle w:val="eop"/>
          <w:rFonts w:eastAsia="SimSun" w:cs="Times New Roman"/>
          <w:b w:val="0"/>
          <w:i/>
          <w:color w:val="1F497D" w:themeColor="text2"/>
          <w:sz w:val="20"/>
          <w:szCs w:val="20"/>
          <w:lang w:eastAsia="zh-CN"/>
        </w:rPr>
      </w:pPr>
      <w:bookmarkStart w:id="483" w:name="_Toc157424736"/>
      <w:r w:rsidRPr="00955068">
        <w:rPr>
          <w:rStyle w:val="eop"/>
          <w:sz w:val="20"/>
          <w:szCs w:val="20"/>
        </w:rPr>
        <w:t xml:space="preserve">Sensitive </w:t>
      </w:r>
      <w:r w:rsidR="008D4FDE">
        <w:rPr>
          <w:rStyle w:val="eop"/>
          <w:sz w:val="20"/>
          <w:szCs w:val="20"/>
        </w:rPr>
        <w:t>D</w:t>
      </w:r>
      <w:r w:rsidRPr="00955068">
        <w:rPr>
          <w:rStyle w:val="eop"/>
          <w:sz w:val="20"/>
          <w:szCs w:val="20"/>
        </w:rPr>
        <w:t xml:space="preserve">ata </w:t>
      </w:r>
      <w:r w:rsidR="008D4FDE">
        <w:rPr>
          <w:rStyle w:val="eop"/>
          <w:sz w:val="20"/>
          <w:szCs w:val="20"/>
        </w:rPr>
        <w:t>D</w:t>
      </w:r>
      <w:r w:rsidRPr="00955068">
        <w:rPr>
          <w:rStyle w:val="eop"/>
          <w:sz w:val="20"/>
          <w:szCs w:val="20"/>
        </w:rPr>
        <w:t>iscovery</w:t>
      </w:r>
      <w:bookmarkEnd w:id="483"/>
      <w:r w:rsidRPr="00955068">
        <w:rPr>
          <w:rStyle w:val="eop"/>
          <w:sz w:val="20"/>
          <w:szCs w:val="20"/>
        </w:rPr>
        <w:t xml:space="preserve"> </w:t>
      </w:r>
    </w:p>
    <w:p w14:paraId="76083CAA" w14:textId="334A4570" w:rsidR="00016534" w:rsidRPr="002B2FA1" w:rsidRDefault="00434A80" w:rsidP="002B2FA1">
      <w:pPr>
        <w:pStyle w:val="NormalParagraph"/>
        <w:rPr>
          <w:rStyle w:val="eop"/>
        </w:rPr>
      </w:pPr>
      <w:r w:rsidRPr="002B2FA1">
        <w:rPr>
          <w:rStyle w:val="eop"/>
        </w:rPr>
        <w:t>V</w:t>
      </w:r>
      <w:r w:rsidR="00016534" w:rsidRPr="002B2FA1">
        <w:rPr>
          <w:rStyle w:val="eop"/>
        </w:rPr>
        <w:t>arious systems of record and systems of insight exists within the business function that contain critical or sensitive information that support the mobile business operations, and these include but is not exhaustive for the following areas. The risk related to each, emanates from the disclosure of the data that is subject to cryptographic attack.</w:t>
      </w:r>
    </w:p>
    <w:p w14:paraId="350C4523" w14:textId="77777777" w:rsidR="00016534" w:rsidRPr="00CA2001" w:rsidRDefault="00016534" w:rsidP="002B2FA1">
      <w:pPr>
        <w:pStyle w:val="ListBullet1"/>
        <w:rPr>
          <w:rStyle w:val="eop"/>
        </w:rPr>
      </w:pPr>
      <w:r w:rsidRPr="00CA2001">
        <w:rPr>
          <w:rStyle w:val="eop"/>
        </w:rPr>
        <w:t xml:space="preserve">Mobile Network critical information, including site or network roll-out </w:t>
      </w:r>
      <w:proofErr w:type="gramStart"/>
      <w:r w:rsidRPr="00CA2001">
        <w:rPr>
          <w:rStyle w:val="eop"/>
        </w:rPr>
        <w:t>plans</w:t>
      </w:r>
      <w:proofErr w:type="gramEnd"/>
    </w:p>
    <w:p w14:paraId="32C52176" w14:textId="77777777" w:rsidR="00016534" w:rsidRPr="00CA2001" w:rsidRDefault="00016534" w:rsidP="002B2FA1">
      <w:pPr>
        <w:pStyle w:val="ListBullet1"/>
        <w:rPr>
          <w:rStyle w:val="eop"/>
        </w:rPr>
      </w:pPr>
      <w:r w:rsidRPr="00CA2001">
        <w:rPr>
          <w:rStyle w:val="eop"/>
        </w:rPr>
        <w:t xml:space="preserve">Strategic mergers and acquisition contracts or due diligence artifacts </w:t>
      </w:r>
    </w:p>
    <w:p w14:paraId="4FA18C39" w14:textId="77777777" w:rsidR="00016534" w:rsidRPr="00CA2001" w:rsidRDefault="00016534" w:rsidP="002B2FA1">
      <w:pPr>
        <w:pStyle w:val="ListBullet1"/>
        <w:rPr>
          <w:rStyle w:val="eop"/>
        </w:rPr>
      </w:pPr>
      <w:r w:rsidRPr="00CA2001">
        <w:rPr>
          <w:rStyle w:val="eop"/>
        </w:rPr>
        <w:t xml:space="preserve">Human resource personally identifiable information of employees </w:t>
      </w:r>
    </w:p>
    <w:p w14:paraId="038D572E" w14:textId="77777777" w:rsidR="00016534" w:rsidRPr="00CA2001" w:rsidRDefault="00016534" w:rsidP="002B2FA1">
      <w:pPr>
        <w:pStyle w:val="ListBullet1"/>
        <w:rPr>
          <w:rStyle w:val="eop"/>
        </w:rPr>
      </w:pPr>
      <w:r w:rsidRPr="00CA2001">
        <w:rPr>
          <w:rStyle w:val="eop"/>
        </w:rPr>
        <w:t xml:space="preserve">Risk and regulatory information, covering aspects of spectrum license </w:t>
      </w:r>
      <w:proofErr w:type="gramStart"/>
      <w:r w:rsidRPr="00CA2001">
        <w:rPr>
          <w:rStyle w:val="eop"/>
        </w:rPr>
        <w:t>acquisition</w:t>
      </w:r>
      <w:proofErr w:type="gramEnd"/>
    </w:p>
    <w:p w14:paraId="60562579" w14:textId="77777777" w:rsidR="00016534" w:rsidRPr="00CA2001" w:rsidRDefault="00016534" w:rsidP="002B2FA1">
      <w:pPr>
        <w:pStyle w:val="ListBullet1"/>
        <w:rPr>
          <w:rStyle w:val="eop"/>
        </w:rPr>
      </w:pPr>
      <w:r w:rsidRPr="00CA2001">
        <w:rPr>
          <w:rStyle w:val="eop"/>
        </w:rPr>
        <w:t xml:space="preserve">Legal contracts and supplier agreements </w:t>
      </w:r>
    </w:p>
    <w:p w14:paraId="63E881C6" w14:textId="77777777" w:rsidR="00016534" w:rsidRPr="00CA2001" w:rsidRDefault="00016534" w:rsidP="002B2FA1">
      <w:pPr>
        <w:pStyle w:val="ListBullet1"/>
        <w:rPr>
          <w:rStyle w:val="eop"/>
        </w:rPr>
      </w:pPr>
      <w:r w:rsidRPr="00CA2001">
        <w:rPr>
          <w:rStyle w:val="eop"/>
        </w:rPr>
        <w:t xml:space="preserve">Financial records, financial results, budgeting plans </w:t>
      </w:r>
    </w:p>
    <w:p w14:paraId="69C77B91" w14:textId="77777777" w:rsidR="00016534" w:rsidRPr="00CA2001" w:rsidRDefault="00016534" w:rsidP="002B2FA1">
      <w:pPr>
        <w:pStyle w:val="ListBullet1"/>
        <w:rPr>
          <w:rStyle w:val="eop"/>
        </w:rPr>
      </w:pPr>
      <w:r w:rsidRPr="00CA2001">
        <w:rPr>
          <w:rStyle w:val="eop"/>
        </w:rPr>
        <w:t xml:space="preserve">Intellectual property, </w:t>
      </w:r>
      <w:proofErr w:type="gramStart"/>
      <w:r w:rsidRPr="00CA2001">
        <w:rPr>
          <w:rStyle w:val="eop"/>
        </w:rPr>
        <w:t>Patents</w:t>
      </w:r>
      <w:proofErr w:type="gramEnd"/>
      <w:r w:rsidRPr="00CA2001">
        <w:rPr>
          <w:rStyle w:val="eop"/>
        </w:rPr>
        <w:t xml:space="preserve"> or Innovation ideas </w:t>
      </w:r>
    </w:p>
    <w:p w14:paraId="266E814F" w14:textId="38F507E3" w:rsidR="1E728085" w:rsidRDefault="00016534" w:rsidP="002B2FA1">
      <w:pPr>
        <w:pStyle w:val="NormalParagraph"/>
      </w:pPr>
      <w:r w:rsidRPr="002B2FA1">
        <w:rPr>
          <w:rStyle w:val="eop"/>
        </w:rPr>
        <w:t xml:space="preserve">Various strategic plans covering technology strategy, customer acquisition and retention strategies, business growth strategies </w:t>
      </w:r>
    </w:p>
    <w:p w14:paraId="7DDBCC23" w14:textId="1EB7AA04" w:rsidR="00B5598A" w:rsidRDefault="00B5598A" w:rsidP="00B5598A">
      <w:pPr>
        <w:pStyle w:val="Heading3"/>
      </w:pPr>
      <w:bookmarkStart w:id="484" w:name="_Toc157424737"/>
      <w:r>
        <w:t>Crypto</w:t>
      </w:r>
      <w:r w:rsidR="00F01AE2">
        <w:t>graphic Inventory</w:t>
      </w:r>
      <w:bookmarkEnd w:id="484"/>
    </w:p>
    <w:p w14:paraId="361F8C51" w14:textId="738F4438" w:rsidR="00F01AE2" w:rsidRPr="00955068" w:rsidRDefault="560EAD53">
      <w:pPr>
        <w:pStyle w:val="NormalParagraph"/>
      </w:pPr>
      <w:r>
        <w:t xml:space="preserve">Symmetric algorithms employed to secure, sensitive information on data storage, both on-prem or in the cloud, are </w:t>
      </w:r>
      <w:r w:rsidR="14D46CD6">
        <w:t xml:space="preserve">potentially </w:t>
      </w:r>
      <w:r>
        <w:t>subject to cryptographic attack from quantum computing</w:t>
      </w:r>
      <w:r w:rsidR="2DA452D1">
        <w:t xml:space="preserve"> (Section 3.5 </w:t>
      </w:r>
      <w:r w:rsidR="1FF9E556">
        <w:t xml:space="preserve">as noted </w:t>
      </w:r>
      <w:r w:rsidR="2DA452D1">
        <w:t>has refere</w:t>
      </w:r>
      <w:r w:rsidR="6EF4E76F">
        <w:t>nce on the current impact and debate on AES128</w:t>
      </w:r>
      <w:r w:rsidR="332CA752">
        <w:t xml:space="preserve"> from quantum computing)</w:t>
      </w:r>
      <w:r>
        <w:t>. Asymmetric algorithms, such as RSA and ECDSA, which</w:t>
      </w:r>
      <w:r w:rsidR="00AF24BC">
        <w:t xml:space="preserve"> </w:t>
      </w:r>
      <w:r w:rsidR="28B0B0F4">
        <w:t>are</w:t>
      </w:r>
      <w:r>
        <w:t xml:space="preserve"> widely used for digital signatures to secure data in transit and to assure only designated, </w:t>
      </w:r>
      <w:proofErr w:type="gramStart"/>
      <w:r>
        <w:t>authenticated</w:t>
      </w:r>
      <w:proofErr w:type="gramEnd"/>
      <w:r>
        <w:t xml:space="preserve"> and authorised persons can </w:t>
      </w:r>
      <w:r w:rsidR="4CB0EE05">
        <w:t>receive,</w:t>
      </w:r>
      <w:r>
        <w:t xml:space="preserve"> and decrypt confidential information are also subject to cryptographic attack from quantum computing. The related cryptographic algorithms employed, where there is business justification based on the classification policy (i.e. highest encryption is employed for sensitive data that has the highest impact to the business operations to the organisation if disclosed or altered) made to encrypt sensitive data with the appropriate algorithms is the cryptographic inventory for this use case. The</w:t>
      </w:r>
      <w:r w:rsidR="754CCE3E">
        <w:t xml:space="preserve">re </w:t>
      </w:r>
      <w:r>
        <w:t xml:space="preserve">can be various encryption algorithms thus employed for the range of sensitive information stored or transmitted. </w:t>
      </w:r>
      <w:r w:rsidR="3ED0BF6B">
        <w:t xml:space="preserve">Some </w:t>
      </w:r>
      <w:r w:rsidR="36720443">
        <w:t xml:space="preserve">examples of </w:t>
      </w:r>
      <w:r>
        <w:t xml:space="preserve">Tools that encrypt data at rest include Bitlocker (Windows end point disk encryption), File </w:t>
      </w:r>
      <w:r w:rsidR="084AB98E">
        <w:t>Vault (</w:t>
      </w:r>
      <w:r>
        <w:t>full disk encryption for MacOS), IBM Guardium</w:t>
      </w:r>
      <w:r w:rsidR="3ED0BF6B">
        <w:t xml:space="preserve"> </w:t>
      </w:r>
      <w:r>
        <w:t xml:space="preserve">(Database security and protection tool), Varonis Data Security </w:t>
      </w:r>
      <w:r w:rsidR="21AECDFB">
        <w:t>Platform (</w:t>
      </w:r>
      <w:r>
        <w:t xml:space="preserve">data security and protection, access control and auditing) and tools that encrypt data in transit include, Cisco AnyConnect Secure Mobile Client or Microsoft Azure VPN Gateway. </w:t>
      </w:r>
    </w:p>
    <w:p w14:paraId="391A5773" w14:textId="4A58B0B7" w:rsidR="0078550D" w:rsidRDefault="0078550D" w:rsidP="004A5197">
      <w:pPr>
        <w:pStyle w:val="Heading3"/>
      </w:pPr>
      <w:bookmarkStart w:id="485" w:name="_Toc152257021"/>
      <w:bookmarkStart w:id="486" w:name="_Toc157424738"/>
      <w:bookmarkEnd w:id="485"/>
      <w:r w:rsidRPr="0078550D">
        <w:t xml:space="preserve">Migration </w:t>
      </w:r>
      <w:r w:rsidR="008D4FDE">
        <w:t>S</w:t>
      </w:r>
      <w:r w:rsidRPr="0078550D">
        <w:t xml:space="preserve">trategy </w:t>
      </w:r>
      <w:r w:rsidR="008D4FDE">
        <w:t>A</w:t>
      </w:r>
      <w:r w:rsidRPr="0078550D">
        <w:t xml:space="preserve">nalyses and </w:t>
      </w:r>
      <w:r w:rsidR="008D4FDE">
        <w:t>I</w:t>
      </w:r>
      <w:r w:rsidRPr="0078550D">
        <w:t xml:space="preserve">mpact </w:t>
      </w:r>
      <w:r w:rsidR="008D4FDE">
        <w:t>A</w:t>
      </w:r>
      <w:r w:rsidRPr="0078550D">
        <w:t>ssessment</w:t>
      </w:r>
      <w:bookmarkEnd w:id="486"/>
    </w:p>
    <w:p w14:paraId="519F9E54" w14:textId="4E593446" w:rsidR="006A5DBC" w:rsidRPr="00955068" w:rsidRDefault="006A5DBC" w:rsidP="002B2FA1">
      <w:pPr>
        <w:pStyle w:val="NormalParagraph"/>
      </w:pPr>
      <w:r w:rsidRPr="00955068">
        <w:t>The migration strategy requires that the OEM vendors providing these related tools, provide protection from quantum attacks primarily from organisations sharing data across public internet infrastructure for the purpose of their business operations. The extent of impact will primarily depend on the classification policy employed and the extent to which data leakage prevention tools are used.</w:t>
      </w:r>
    </w:p>
    <w:p w14:paraId="5B9E45D9" w14:textId="5E611F01" w:rsidR="004A5197" w:rsidRDefault="004A5197">
      <w:pPr>
        <w:pStyle w:val="Heading3"/>
      </w:pPr>
      <w:bookmarkStart w:id="487" w:name="_Toc157424739"/>
      <w:r>
        <w:t xml:space="preserve">Implementation </w:t>
      </w:r>
      <w:r w:rsidR="008D4FDE">
        <w:t>R</w:t>
      </w:r>
      <w:r>
        <w:t>oadmap (</w:t>
      </w:r>
      <w:r w:rsidR="008D4FDE">
        <w:t>C</w:t>
      </w:r>
      <w:r>
        <w:t xml:space="preserve">rypto-agility and PQC </w:t>
      </w:r>
      <w:r w:rsidR="008D4FDE">
        <w:t>I</w:t>
      </w:r>
      <w:r>
        <w:t>mplementation)</w:t>
      </w:r>
      <w:bookmarkEnd w:id="487"/>
    </w:p>
    <w:p w14:paraId="2FC855C6" w14:textId="17C976A2" w:rsidR="00023844" w:rsidRPr="002B2FA1" w:rsidRDefault="04706116" w:rsidP="00023844">
      <w:pPr>
        <w:pStyle w:val="NormalParagraph"/>
        <w:rPr>
          <w:lang w:eastAsia="en-US" w:bidi="bn-BD"/>
        </w:rPr>
      </w:pPr>
      <w:r w:rsidRPr="0E5D1D1F">
        <w:t>The implementation roadmap approach</w:t>
      </w:r>
      <w:r w:rsidR="00023844" w:rsidRPr="002B2FA1">
        <w:t xml:space="preserve"> is to assess and address areas with the highest risk of sensitive data stored or transmitted, and then to focus on adopting a </w:t>
      </w:r>
      <w:proofErr w:type="gramStart"/>
      <w:r w:rsidR="00023844" w:rsidRPr="002B2FA1">
        <w:t>quantum safe protections</w:t>
      </w:r>
      <w:proofErr w:type="gramEnd"/>
      <w:r w:rsidR="00023844" w:rsidRPr="002B2FA1">
        <w:t xml:space="preserve"> for this data. As a first step, it is recommended that operators along with OEM Information protection vendors work together to experiment and test new tools sets that are quantum safe to be adopted in the enterprise environment. This plan will allow more seamless adoption, reducing the impact on business operations.</w:t>
      </w:r>
    </w:p>
    <w:p w14:paraId="1EE4BCE8" w14:textId="4F0E2FBD" w:rsidR="004A5197" w:rsidRDefault="004A5197">
      <w:pPr>
        <w:pStyle w:val="Heading3"/>
      </w:pPr>
      <w:bookmarkStart w:id="488" w:name="_Toc157424740"/>
      <w:r>
        <w:t xml:space="preserve">Standard </w:t>
      </w:r>
      <w:r w:rsidR="008D4FDE">
        <w:t>I</w:t>
      </w:r>
      <w:r>
        <w:t xml:space="preserve">mpact (current and future) and </w:t>
      </w:r>
      <w:r w:rsidR="008D4FDE">
        <w:t>M</w:t>
      </w:r>
      <w:r>
        <w:t>aturity</w:t>
      </w:r>
      <w:bookmarkEnd w:id="488"/>
    </w:p>
    <w:p w14:paraId="21DE2866" w14:textId="39B1E611" w:rsidR="0094451E" w:rsidRPr="00BF5442" w:rsidRDefault="0094451E" w:rsidP="002B2FA1">
      <w:pPr>
        <w:pStyle w:val="NormalParagraph"/>
      </w:pPr>
      <w:r w:rsidRPr="00BF5442">
        <w:t>GSMA (GSM Association):</w:t>
      </w:r>
    </w:p>
    <w:p w14:paraId="62C096F6" w14:textId="77777777" w:rsidR="0094451E" w:rsidRPr="00BF5442" w:rsidRDefault="0094451E" w:rsidP="002B2FA1">
      <w:pPr>
        <w:pStyle w:val="ListBullet1"/>
      </w:pPr>
      <w:r w:rsidRPr="00BF5442">
        <w:t>GSMA Security Guidelines</w:t>
      </w:r>
    </w:p>
    <w:p w14:paraId="116C4744" w14:textId="77777777" w:rsidR="0094451E" w:rsidRPr="00BF5442" w:rsidRDefault="0094451E" w:rsidP="002B2FA1">
      <w:pPr>
        <w:pStyle w:val="ListBullet1"/>
      </w:pPr>
      <w:r w:rsidRPr="00BF5442">
        <w:t>GSMA Fraud and Security Group (FASG)</w:t>
      </w:r>
    </w:p>
    <w:p w14:paraId="01F6C4C3" w14:textId="77777777" w:rsidR="0094451E" w:rsidRPr="00BF5442" w:rsidRDefault="0094451E" w:rsidP="002B2FA1">
      <w:pPr>
        <w:pStyle w:val="ListBullet1"/>
      </w:pPr>
      <w:r w:rsidRPr="00BF5442">
        <w:t>GSMA Network Equipment Security Assurance Scheme (NESAS)</w:t>
      </w:r>
    </w:p>
    <w:p w14:paraId="72E72422" w14:textId="77777777" w:rsidR="0094451E" w:rsidRPr="00BF5442" w:rsidRDefault="0094451E" w:rsidP="002B2FA1">
      <w:pPr>
        <w:pStyle w:val="ListBullet1"/>
      </w:pPr>
      <w:r w:rsidRPr="00BF5442">
        <w:t>GSMA IoT Security Guidelines</w:t>
      </w:r>
    </w:p>
    <w:p w14:paraId="28622E82" w14:textId="77777777" w:rsidR="0094451E" w:rsidRPr="00BF5442" w:rsidRDefault="0094451E" w:rsidP="002B2FA1">
      <w:pPr>
        <w:pStyle w:val="NormalParagraph"/>
      </w:pPr>
      <w:r w:rsidRPr="00BF5442">
        <w:t>3GPP (3rd Generation Partnership Project):</w:t>
      </w:r>
    </w:p>
    <w:p w14:paraId="599EE8E6" w14:textId="77777777" w:rsidR="0094451E" w:rsidRPr="00BF5442" w:rsidRDefault="0094451E" w:rsidP="002B2FA1">
      <w:pPr>
        <w:pStyle w:val="ListBullet1"/>
      </w:pPr>
      <w:r w:rsidRPr="00BF5442">
        <w:t>3GPP Security Standards</w:t>
      </w:r>
    </w:p>
    <w:p w14:paraId="405997D2" w14:textId="77777777" w:rsidR="0094451E" w:rsidRPr="00BF5442" w:rsidRDefault="0094451E" w:rsidP="002B2FA1">
      <w:pPr>
        <w:pStyle w:val="ListBullet1"/>
      </w:pPr>
      <w:r w:rsidRPr="00BF5442">
        <w:t>3GPP TS 33 Series</w:t>
      </w:r>
    </w:p>
    <w:p w14:paraId="48222C14" w14:textId="77777777" w:rsidR="0094451E" w:rsidRPr="00BF5442" w:rsidRDefault="0094451E" w:rsidP="002B2FA1">
      <w:pPr>
        <w:pStyle w:val="ListBullet1"/>
      </w:pPr>
      <w:r w:rsidRPr="00BF5442">
        <w:t>3GPP Network Domain Security (NDS) Framework</w:t>
      </w:r>
    </w:p>
    <w:p w14:paraId="6201DE78" w14:textId="77777777" w:rsidR="0094451E" w:rsidRPr="00BF5442" w:rsidRDefault="0094451E" w:rsidP="002B2FA1">
      <w:pPr>
        <w:pStyle w:val="ListBullet1"/>
      </w:pPr>
      <w:r w:rsidRPr="00BF5442">
        <w:t>3GPP IMS Security</w:t>
      </w:r>
    </w:p>
    <w:p w14:paraId="7CC08E50" w14:textId="20D6AA31" w:rsidR="0094451E" w:rsidRPr="00BF5442" w:rsidRDefault="0094451E" w:rsidP="002B2FA1">
      <w:pPr>
        <w:pStyle w:val="NormalParagraph"/>
      </w:pPr>
      <w:r w:rsidRPr="00BF5442">
        <w:t>Other Relevant Standards:</w:t>
      </w:r>
    </w:p>
    <w:p w14:paraId="02208269" w14:textId="77777777" w:rsidR="0094451E" w:rsidRPr="00BF5442" w:rsidRDefault="0094451E" w:rsidP="002B2FA1">
      <w:pPr>
        <w:pStyle w:val="ListBullet1"/>
      </w:pPr>
      <w:r w:rsidRPr="00BF5442">
        <w:t>ETSI (European Telecommunications Standards Institute)</w:t>
      </w:r>
    </w:p>
    <w:p w14:paraId="3437A6A0" w14:textId="77777777" w:rsidR="0094451E" w:rsidRPr="00BF5442" w:rsidRDefault="0094451E" w:rsidP="002B2FA1">
      <w:pPr>
        <w:pStyle w:val="ListBullet1"/>
      </w:pPr>
      <w:r w:rsidRPr="00BF5442">
        <w:t>ITU-T (International Telecommunication Union - Telecommunication Standardization Sector)</w:t>
      </w:r>
    </w:p>
    <w:p w14:paraId="56000F9C" w14:textId="77777777" w:rsidR="0094451E" w:rsidRPr="00BF5442" w:rsidRDefault="0094451E" w:rsidP="002B2FA1">
      <w:pPr>
        <w:pStyle w:val="ListBullet1"/>
      </w:pPr>
      <w:r w:rsidRPr="00BF5442">
        <w:t>ISO/IEC 27001</w:t>
      </w:r>
    </w:p>
    <w:p w14:paraId="74B9618C" w14:textId="77777777" w:rsidR="000D15BD" w:rsidRDefault="000D15BD" w:rsidP="004A5197">
      <w:pPr>
        <w:pStyle w:val="Heading3"/>
      </w:pPr>
      <w:bookmarkStart w:id="489" w:name="_Toc157424741"/>
      <w:r w:rsidRPr="000D15BD">
        <w:t>Stakeholders</w:t>
      </w:r>
      <w:bookmarkEnd w:id="489"/>
      <w:r w:rsidRPr="000D15BD">
        <w:t xml:space="preserve"> </w:t>
      </w:r>
    </w:p>
    <w:p w14:paraId="5202F425" w14:textId="555E2083" w:rsidR="0082724C" w:rsidRPr="008041C0" w:rsidRDefault="0082724C" w:rsidP="002B2FA1">
      <w:pPr>
        <w:pStyle w:val="NormalParagraph"/>
      </w:pPr>
      <w:r w:rsidRPr="00955068">
        <w:t xml:space="preserve">OEM providers of Information Protection services and software, </w:t>
      </w:r>
      <w:proofErr w:type="gramStart"/>
      <w:r w:rsidRPr="00955068">
        <w:t>Open Source</w:t>
      </w:r>
      <w:proofErr w:type="gramEnd"/>
      <w:r w:rsidRPr="00955068">
        <w:t xml:space="preserve"> Information Protection providers, Standards Authorities.</w:t>
      </w:r>
    </w:p>
    <w:p w14:paraId="4F2198E1" w14:textId="6E4A486A" w:rsidR="004A5197" w:rsidRDefault="004A5197">
      <w:pPr>
        <w:pStyle w:val="Heading3"/>
      </w:pPr>
      <w:bookmarkStart w:id="490" w:name="_Toc157424742"/>
      <w:r>
        <w:t xml:space="preserve">PKI </w:t>
      </w:r>
      <w:r w:rsidR="008D4FDE">
        <w:t>I</w:t>
      </w:r>
      <w:r>
        <w:t>mplication</w:t>
      </w:r>
      <w:bookmarkEnd w:id="490"/>
    </w:p>
    <w:p w14:paraId="5CB90F33" w14:textId="293BD37F" w:rsidR="1E728085" w:rsidRDefault="00C71BB9" w:rsidP="002B2FA1">
      <w:pPr>
        <w:pStyle w:val="NormalParagraph"/>
      </w:pPr>
      <w:r w:rsidRPr="002B2FA1">
        <w:t>All related vendors or OEM providers will include PKI support with CA.</w:t>
      </w:r>
    </w:p>
    <w:p w14:paraId="249678F2" w14:textId="670A1073" w:rsidR="004A5197" w:rsidRDefault="004A5197">
      <w:pPr>
        <w:pStyle w:val="Heading3"/>
      </w:pPr>
      <w:bookmarkStart w:id="491" w:name="_Toc157424743"/>
      <w:r>
        <w:t>Legacy Impact</w:t>
      </w:r>
      <w:bookmarkEnd w:id="491"/>
      <w:r>
        <w:t xml:space="preserve"> </w:t>
      </w:r>
    </w:p>
    <w:p w14:paraId="53C43EBD" w14:textId="6A53B06E" w:rsidR="009E3917" w:rsidRPr="002B2FA1" w:rsidRDefault="009E3917" w:rsidP="009E3917">
      <w:pPr>
        <w:pStyle w:val="NormalParagraph"/>
        <w:rPr>
          <w:lang w:val="en-ZA" w:eastAsia="en-US" w:bidi="bn-BD"/>
        </w:rPr>
      </w:pPr>
      <w:r w:rsidRPr="00955068">
        <w:t>The primary process invoke</w:t>
      </w:r>
      <w:r w:rsidR="00AF24BC">
        <w:t>d</w:t>
      </w:r>
      <w:r w:rsidRPr="00955068">
        <w:t xml:space="preserve"> to reach a target state, will depend on various phased or roll-out programs to upgrade, OEM products that support information protection within the enterprise and can include complete replacement of toolsets or introduction of specific features into existing software packages.</w:t>
      </w:r>
    </w:p>
    <w:p w14:paraId="33991D70" w14:textId="08532EB5" w:rsidR="004A5197" w:rsidRPr="004A5197" w:rsidRDefault="004A5197" w:rsidP="002B2FA1">
      <w:pPr>
        <w:pStyle w:val="Heading3"/>
      </w:pPr>
      <w:bookmarkStart w:id="492" w:name="_Toc157424744"/>
      <w:r>
        <w:t>Potential Actions</w:t>
      </w:r>
      <w:bookmarkEnd w:id="492"/>
      <w:r>
        <w:t xml:space="preserve"> </w:t>
      </w:r>
    </w:p>
    <w:p w14:paraId="41E87081" w14:textId="77777777" w:rsidR="00557A3C" w:rsidRPr="00955068" w:rsidRDefault="00557A3C" w:rsidP="002B2FA1">
      <w:pPr>
        <w:pStyle w:val="NormalParagraph"/>
      </w:pPr>
      <w:r w:rsidRPr="00955068">
        <w:t>As mentioned previously, awareness of the impact of quantum computing and the requirements associated to a quantum safe enterprise, starts with vendor engagement both at a strategic, tactical, and operational level, expressing the urgency and impact of related capability required. Identifying and assessing within the enterprise key risk area, and working closely with interested stakeholders, to craft strategic and detailed plans early, will reduce impact to business operations and a need for hastened impactful changes to the enterprise.</w:t>
      </w:r>
    </w:p>
    <w:p w14:paraId="7BCA390B" w14:textId="623D2170" w:rsidR="00684042" w:rsidRPr="002B2FA1" w:rsidRDefault="00684042">
      <w:pPr>
        <w:pStyle w:val="Heading1"/>
      </w:pPr>
      <w:bookmarkStart w:id="493" w:name="_Toc152257029"/>
      <w:bookmarkStart w:id="494" w:name="_Toc157424745"/>
      <w:bookmarkEnd w:id="493"/>
      <w:r w:rsidRPr="002B2FA1">
        <w:t xml:space="preserve">Algorithm </w:t>
      </w:r>
      <w:r w:rsidR="008D4FDE">
        <w:t>T</w:t>
      </w:r>
      <w:r w:rsidR="00CD3ACA" w:rsidRPr="002B2FA1">
        <w:t xml:space="preserve">esting and </w:t>
      </w:r>
      <w:r w:rsidR="008D4FDE">
        <w:t>I</w:t>
      </w:r>
      <w:r w:rsidR="00CD3ACA" w:rsidRPr="002B2FA1">
        <w:t>mplementation</w:t>
      </w:r>
      <w:bookmarkEnd w:id="494"/>
    </w:p>
    <w:p w14:paraId="3A2B2654" w14:textId="01B14C48" w:rsidR="20F5E570" w:rsidRPr="002B2FA1" w:rsidRDefault="20F5E570" w:rsidP="6CE67149">
      <w:pPr>
        <w:pStyle w:val="NormalParagraph"/>
      </w:pPr>
      <w:r w:rsidRPr="002B2FA1">
        <w:t xml:space="preserve">It is crucial for providers of cryptographic assets to assess as quickly as possible the potential impacts of PQC migration to their systems. This document describes many use cases in the telecommunications </w:t>
      </w:r>
      <w:proofErr w:type="gramStart"/>
      <w:r w:rsidRPr="002B2FA1">
        <w:t>domain</w:t>
      </w:r>
      <w:proofErr w:type="gramEnd"/>
      <w:r w:rsidRPr="002B2FA1">
        <w:t xml:space="preserve"> and it is inevitable that some will be more deeply affected than others, so early testing---as an immediate follow-up to performing a cryptographic inventory---will lead to a smoother migration process. This section attempts to categorize the challenges that are present in the use cases and provide guidance for mitigating the most severe constraints. It should be noted that in any migration plan it needs to be agreed by all stakeholders whether the upgraded scheme will support a hybrid mode (see Section 4.4.4) or shift directly to PQC, and in many cases this decision will be informed by national and international guidance and recommendations (see Annex A) in addition to the work by the relevant standards bodies. </w:t>
      </w:r>
    </w:p>
    <w:p w14:paraId="7E2C952E" w14:textId="022A6AEB" w:rsidR="20F5E570" w:rsidRDefault="20F5E570">
      <w:pPr>
        <w:pStyle w:val="NormalParagraph"/>
      </w:pPr>
      <w:r w:rsidRPr="002B2FA1">
        <w:t xml:space="preserve"> From a migration perspective the </w:t>
      </w:r>
      <w:proofErr w:type="gramStart"/>
      <w:r w:rsidRPr="002B2FA1">
        <w:t>most simple</w:t>
      </w:r>
      <w:proofErr w:type="gramEnd"/>
      <w:r w:rsidRPr="002B2FA1">
        <w:t xml:space="preserve"> communication protocol to upgrade is a standardized protocol that is performed between two server-grade devices, for example the usage of TLS in the SIM provisioning use case (see Section 5.5).</w:t>
      </w:r>
      <w:r>
        <w:t xml:space="preserve"> </w:t>
      </w:r>
      <w:r w:rsidR="3492C6E5">
        <w:t>The (to-be</w:t>
      </w:r>
      <w:proofErr w:type="gramStart"/>
      <w:r w:rsidR="3492C6E5">
        <w:t>-)standardized</w:t>
      </w:r>
      <w:proofErr w:type="gramEnd"/>
      <w:r w:rsidR="3492C6E5">
        <w:t xml:space="preserve"> algorithms are generally very performant in terms of execution time on server-grade</w:t>
      </w:r>
      <w:r w:rsidRPr="002B2FA1">
        <w:t xml:space="preserve"> </w:t>
      </w:r>
      <w:r w:rsidR="0148F312">
        <w:t>devices, meaning that speed is unlikely to cause issues when migrating. However, even</w:t>
      </w:r>
      <w:r w:rsidRPr="002B2FA1">
        <w:t xml:space="preserve"> in this case, it is important for MNOs and vendors to assess whether their current </w:t>
      </w:r>
      <w:r w:rsidR="4E8E5C33">
        <w:t>infrastructure (</w:t>
      </w:r>
      <w:r w:rsidRPr="002B2FA1">
        <w:t>servers/HSMs</w:t>
      </w:r>
      <w:r>
        <w:t xml:space="preserve"> </w:t>
      </w:r>
      <w:r w:rsidR="6CB6449F">
        <w:t>and communication channels)</w:t>
      </w:r>
      <w:r w:rsidRPr="002B2FA1">
        <w:t xml:space="preserve"> can support the necessary </w:t>
      </w:r>
      <w:r w:rsidR="5C397066">
        <w:t>communication overhead incurred by</w:t>
      </w:r>
      <w:r>
        <w:t xml:space="preserve"> the </w:t>
      </w:r>
      <w:r w:rsidR="5C397066">
        <w:t>larger ciphertexts and signatures</w:t>
      </w:r>
      <w:r w:rsidRPr="002B2FA1">
        <w:t>, and whether it is necessary to upgrade to servers/HSMs that are better suited to the operations present in the (to-be</w:t>
      </w:r>
      <w:proofErr w:type="gramStart"/>
      <w:r w:rsidRPr="002B2FA1">
        <w:t>-)standardized</w:t>
      </w:r>
      <w:proofErr w:type="gramEnd"/>
      <w:r w:rsidRPr="002B2FA1">
        <w:t xml:space="preserve"> PQC algorithms.</w:t>
      </w:r>
      <w:r w:rsidRPr="003C753D">
        <w:t xml:space="preserve"> </w:t>
      </w:r>
      <w:r w:rsidRPr="002B2FA1">
        <w:t xml:space="preserve">Another necessary step in this use case is to manage the certificates or public keys of the two entities to ensure that the upgraded protocol, whether it be hybrid or PQC only, is performed securely between the intended entities. </w:t>
      </w:r>
    </w:p>
    <w:p w14:paraId="4F0080D3" w14:textId="7F71657E" w:rsidR="20F5E570" w:rsidRDefault="29E31F3B" w:rsidP="20E3B370">
      <w:r>
        <w:t xml:space="preserve">Furthermore, the network should be checked for </w:t>
      </w:r>
      <w:r w:rsidR="7BBA876A">
        <w:t xml:space="preserve">issues created by non-compliant </w:t>
      </w:r>
      <w:r>
        <w:t>mid</w:t>
      </w:r>
      <w:r w:rsidR="347ADA69">
        <w:t>d</w:t>
      </w:r>
      <w:r>
        <w:t xml:space="preserve">leware </w:t>
      </w:r>
      <w:r w:rsidR="1E2D4919">
        <w:t>(software and hardware designed to handle a variety of secondary services and capabilities for operating systems)</w:t>
      </w:r>
      <w:r>
        <w:t xml:space="preserve">. </w:t>
      </w:r>
      <w:r w:rsidR="3ED0BF6B">
        <w:t xml:space="preserve">Early </w:t>
      </w:r>
      <w:r w:rsidR="5570EFCB">
        <w:t xml:space="preserve">experiments by </w:t>
      </w:r>
      <w:r w:rsidR="4B13AE89">
        <w:t>G</w:t>
      </w:r>
      <w:r w:rsidR="5570EFCB">
        <w:t>oogle showed (</w:t>
      </w:r>
      <w:hyperlink r:id="rId44">
        <w:r w:rsidR="5570EFCB" w:rsidRPr="2EDDEF15">
          <w:rPr>
            <w:rStyle w:val="Hyperlink"/>
          </w:rPr>
          <w:t>https://www.chromium.org/cecpq2/</w:t>
        </w:r>
      </w:hyperlink>
      <w:r w:rsidR="5570EFCB">
        <w:t xml:space="preserve"> ), it is possible that buggy middleware is causing issues with lar</w:t>
      </w:r>
      <w:r w:rsidR="34559F0A">
        <w:t>ger than expected keys, whereby “expected” relates to non-PQC implementations.</w:t>
      </w:r>
      <w:r w:rsidR="1A0CFD11">
        <w:t xml:space="preserve"> [</w:t>
      </w:r>
      <w:r w:rsidR="6768FA50">
        <w:t>https://blog.chromium.org/2023/08/protecting-chrome-traffic-with-hybrid.html</w:t>
      </w:r>
      <w:r w:rsidR="1A0CFD11">
        <w:t>]</w:t>
      </w:r>
      <w:r w:rsidR="34559F0A">
        <w:t xml:space="preserve"> </w:t>
      </w:r>
      <w:r w:rsidR="316F8ADE">
        <w:t>Google identified</w:t>
      </w:r>
      <w:r w:rsidR="5570EFCB">
        <w:t xml:space="preserve"> two ways in which bad middleware can cause problems:</w:t>
      </w:r>
    </w:p>
    <w:p w14:paraId="118483C7" w14:textId="394823C8" w:rsidR="20F5E570" w:rsidRDefault="073A997B" w:rsidP="002B2FA1">
      <w:pPr>
        <w:pStyle w:val="ListParagraph"/>
        <w:numPr>
          <w:ilvl w:val="0"/>
          <w:numId w:val="63"/>
        </w:numPr>
      </w:pPr>
      <w:r>
        <w:t xml:space="preserve">Buggy middleware close to a specific site will cause that site to fail to work globally when </w:t>
      </w:r>
      <w:r w:rsidR="3DD2CF6B">
        <w:t>PQC</w:t>
      </w:r>
      <w:r>
        <w:t xml:space="preserve"> is enabled for it.</w:t>
      </w:r>
    </w:p>
    <w:p w14:paraId="20A5740D" w14:textId="28DE18BB" w:rsidR="20F5E570" w:rsidRPr="001844CE" w:rsidRDefault="20B908F5">
      <w:pPr>
        <w:pStyle w:val="ListParagraph"/>
        <w:numPr>
          <w:ilvl w:val="0"/>
          <w:numId w:val="63"/>
        </w:numPr>
        <w:rPr>
          <w:szCs w:val="22"/>
        </w:rPr>
      </w:pPr>
      <w:r>
        <w:t>B</w:t>
      </w:r>
      <w:r w:rsidR="073A997B">
        <w:t>uggy middleware in a local network can cause all sites to fail when</w:t>
      </w:r>
      <w:r w:rsidR="328B828C">
        <w:t xml:space="preserve"> PQC</w:t>
      </w:r>
      <w:r w:rsidR="073A997B">
        <w:t xml:space="preserve"> is enabled for them, but only when the client is on that network. </w:t>
      </w:r>
    </w:p>
    <w:p w14:paraId="214ACCF3" w14:textId="44CEDA28" w:rsidR="001844CE" w:rsidRPr="001844CE" w:rsidRDefault="001844CE" w:rsidP="001844CE">
      <w:pPr>
        <w:rPr>
          <w:szCs w:val="22"/>
        </w:rPr>
      </w:pPr>
    </w:p>
    <w:p w14:paraId="129F05CF" w14:textId="5F5B3F2F" w:rsidR="20F5E570" w:rsidRDefault="5570EFCB" w:rsidP="20E3B370">
      <w:r>
        <w:t xml:space="preserve">It's important to categorize the type of failure because it determines who can fix it: the first case is the sites' </w:t>
      </w:r>
      <w:proofErr w:type="gramStart"/>
      <w:r>
        <w:t>failure,</w:t>
      </w:r>
      <w:proofErr w:type="gramEnd"/>
      <w:r>
        <w:t xml:space="preserve"> the second must be fixed by local network administrators.</w:t>
      </w:r>
      <w:r w:rsidR="57E24F52">
        <w:t xml:space="preserve"> To mitigate such issues, it is required to </w:t>
      </w:r>
      <w:r w:rsidR="27FC09A3">
        <w:t>identify such issues early such that</w:t>
      </w:r>
      <w:r w:rsidR="57E24F52">
        <w:t xml:space="preserve"> products that do not cause such complex failures or perfor</w:t>
      </w:r>
      <w:r w:rsidR="5736AC05">
        <w:t>mance issues</w:t>
      </w:r>
      <w:r w:rsidR="49CF395D">
        <w:t xml:space="preserve"> can be bu</w:t>
      </w:r>
      <w:r w:rsidR="0B9682DA">
        <w:t>i</w:t>
      </w:r>
      <w:r w:rsidR="49CF395D">
        <w:t>lt and validated</w:t>
      </w:r>
      <w:r w:rsidR="5736AC05">
        <w:t>.</w:t>
      </w:r>
    </w:p>
    <w:p w14:paraId="4C48DCE6" w14:textId="3525B2FB" w:rsidR="20F5E570" w:rsidRDefault="7D839593" w:rsidP="002B2FA1">
      <w:pPr>
        <w:pStyle w:val="NormalParagraph"/>
      </w:pPr>
      <w:r>
        <w:t>Another</w:t>
      </w:r>
      <w:r w:rsidR="2E4721C2">
        <w:t xml:space="preserve"> challenging use case</w:t>
      </w:r>
      <w:r w:rsidR="2779BFD2">
        <w:t xml:space="preserve"> is that</w:t>
      </w:r>
      <w:r w:rsidR="2E4721C2">
        <w:t xml:space="preserve"> software/firmware updates (Section </w:t>
      </w:r>
      <w:r w:rsidR="003A529A">
        <w:t>4</w:t>
      </w:r>
      <w:r w:rsidR="2E4721C2">
        <w:t xml:space="preserve">.7) require that the recipient device can support verification of PQC digital signatures. This requires that the device receives the verification key (in a manner that is secure, meaning that it cannot be maliciously injected by an adversary), and </w:t>
      </w:r>
      <w:proofErr w:type="gramStart"/>
      <w:r w:rsidR="2E4721C2">
        <w:t>is capable of using</w:t>
      </w:r>
      <w:proofErr w:type="gramEnd"/>
      <w:r w:rsidR="2E4721C2">
        <w:t xml:space="preserve"> it in a way that does not incur performance penalties that are unacceptable to end users of the devices. In this use case the increased size of PQC signatures will in most cases not be a problem since the code bundle that they are associated with is often relatively large, however for a very constrained (e.g. IoT) device it may be important to calculate or estimate verification time. </w:t>
      </w:r>
    </w:p>
    <w:p w14:paraId="2B0CFEC4" w14:textId="383C2FDE" w:rsidR="20F5E570" w:rsidRDefault="2E4721C2" w:rsidP="002B2FA1">
      <w:pPr>
        <w:pStyle w:val="NormalParagraph"/>
      </w:pPr>
      <w:r>
        <w:t xml:space="preserve"> </w:t>
      </w:r>
      <w:r w:rsidR="32F680E9">
        <w:t xml:space="preserve">One step further on is any use case that requires a constrained (end-user) device to perform digital signature signing and/or key establishment. This includes remote SIM provisioning (Section </w:t>
      </w:r>
      <w:r w:rsidR="003A529A">
        <w:t>4</w:t>
      </w:r>
      <w:r w:rsidR="32F680E9">
        <w:t xml:space="preserve">.6), IMSI encryption (Section </w:t>
      </w:r>
      <w:r w:rsidR="003A529A">
        <w:t>4</w:t>
      </w:r>
      <w:r w:rsidR="32F680E9">
        <w:t xml:space="preserve">.8), VPNs (Section </w:t>
      </w:r>
      <w:r w:rsidR="003A529A">
        <w:t>4</w:t>
      </w:r>
      <w:r w:rsidR="32F680E9">
        <w:t xml:space="preserve">.11) and IoT Services (Section </w:t>
      </w:r>
      <w:r w:rsidR="003A529A">
        <w:t>4</w:t>
      </w:r>
      <w:r w:rsidR="32F680E9">
        <w:t>.15), however this list is almost certainly not exhaustive for the service portfolio of an MNO. In this case it is a high priority to assess the impact of each use case on the hardware present in the constrained devices. Implementing the (to-be</w:t>
      </w:r>
      <w:proofErr w:type="gramStart"/>
      <w:r w:rsidR="32F680E9">
        <w:t>-)standardized</w:t>
      </w:r>
      <w:proofErr w:type="gramEnd"/>
      <w:r w:rsidR="32F680E9">
        <w:t xml:space="preserve"> PQC algorithms on this hardware will often be possible even in devices with constrained memory, however this may come at a cost of reduced speed. An impact assessment also needs to consider the storage and processing of public keys and certificates that are present in PQC.</w:t>
      </w:r>
    </w:p>
    <w:p w14:paraId="4A897BE0" w14:textId="64CD2E95" w:rsidR="00156684" w:rsidRPr="00156684" w:rsidRDefault="00156684" w:rsidP="002B2FA1">
      <w:pPr>
        <w:pStyle w:val="NormalParagraph"/>
      </w:pPr>
    </w:p>
    <w:p w14:paraId="49951544" w14:textId="0A3E1FF2" w:rsidR="00156684" w:rsidRPr="00156684" w:rsidRDefault="645AC356" w:rsidP="6CE67149">
      <w:pPr>
        <w:pStyle w:val="NormalParagraph"/>
      </w:pPr>
      <w:r>
        <w:br w:type="page"/>
      </w:r>
      <w:bookmarkEnd w:id="148"/>
      <w:bookmarkEnd w:id="149"/>
      <w:bookmarkEnd w:id="150"/>
      <w:bookmarkEnd w:id="151"/>
    </w:p>
    <w:p w14:paraId="6CAED630" w14:textId="40DA656A" w:rsidR="001C26DE" w:rsidRPr="004A2234" w:rsidRDefault="27ED7008" w:rsidP="00FC4D2B">
      <w:pPr>
        <w:pStyle w:val="NormalParagraph"/>
      </w:pPr>
      <w:r>
        <w:t xml:space="preserve"> </w:t>
      </w:r>
    </w:p>
    <w:p w14:paraId="6896B2D1" w14:textId="77777777" w:rsidR="00FC4D2B" w:rsidRPr="002B2FA1" w:rsidRDefault="00FC4D2B" w:rsidP="00FC4D2B">
      <w:pPr>
        <w:pStyle w:val="Annex"/>
        <w:rPr>
          <w:rFonts w:eastAsia="Arial" w:cs="Arial"/>
          <w:lang w:eastAsia="en-US"/>
        </w:rPr>
      </w:pPr>
      <w:bookmarkStart w:id="495" w:name="_Toc126076577"/>
      <w:bookmarkStart w:id="496" w:name="_Toc157424746"/>
      <w:bookmarkStart w:id="497" w:name="_Toc129796957"/>
      <w:bookmarkStart w:id="498" w:name="_Toc209948274"/>
      <w:bookmarkStart w:id="499" w:name="_Toc701369858"/>
      <w:bookmarkStart w:id="500" w:name="_Toc327548013"/>
      <w:bookmarkStart w:id="501" w:name="_Toc327548213"/>
      <w:bookmarkStart w:id="502" w:name="_Ref329687100"/>
      <w:bookmarkEnd w:id="152"/>
      <w:r w:rsidRPr="002B2FA1">
        <w:rPr>
          <w:rFonts w:eastAsia="Arial" w:cs="Arial"/>
          <w:lang w:eastAsia="en-US"/>
        </w:rPr>
        <w:t>Post Quantum Government Initiatives by Country and Region</w:t>
      </w:r>
      <w:bookmarkEnd w:id="495"/>
      <w:bookmarkEnd w:id="496"/>
    </w:p>
    <w:p w14:paraId="7856E5B9" w14:textId="78052199" w:rsidR="00FC4D2B" w:rsidRPr="00FC4D2B" w:rsidRDefault="00FC4D2B" w:rsidP="0E5D1D1F">
      <w:pPr>
        <w:spacing w:before="0" w:after="200" w:line="276" w:lineRule="auto"/>
        <w:jc w:val="left"/>
        <w:rPr>
          <w:lang w:eastAsia="en-GB" w:bidi="ar-SA"/>
        </w:rPr>
      </w:pPr>
      <w:r w:rsidRPr="0E5D1D1F">
        <w:rPr>
          <w:lang w:eastAsia="en-GB" w:bidi="ar-SA"/>
        </w:rPr>
        <w:t>The scope of this section is to provide a summary of countries with active PQC programs as context for the Post</w:t>
      </w:r>
      <w:r w:rsidR="003643AD">
        <w:rPr>
          <w:lang w:eastAsia="en-GB" w:bidi="ar-SA"/>
        </w:rPr>
        <w:t xml:space="preserve"> </w:t>
      </w:r>
      <w:r w:rsidRPr="0E5D1D1F">
        <w:rPr>
          <w:lang w:eastAsia="en-GB" w:bidi="ar-SA"/>
        </w:rPr>
        <w:t>Quantum Telco analysis. This is not an exhaustive list and is intended to be indicative only. Given the rapidly evolving area for governments globally, ongoing monitoring will be required to ensure consistency with strategic plans and roadmaps.</w:t>
      </w:r>
    </w:p>
    <w:p w14:paraId="2896C108" w14:textId="42BB0227" w:rsidR="5BD346BE" w:rsidRDefault="5BD346BE" w:rsidP="0E5D1D1F">
      <w:pPr>
        <w:spacing w:before="0" w:after="200" w:line="276" w:lineRule="auto"/>
        <w:jc w:val="left"/>
        <w:rPr>
          <w:lang w:eastAsia="en-GB" w:bidi="ar-SA"/>
        </w:rPr>
      </w:pPr>
      <w:r w:rsidRPr="0E5D1D1F">
        <w:rPr>
          <w:lang w:eastAsia="en-GB" w:bidi="ar-SA"/>
        </w:rPr>
        <w:t xml:space="preserve">Note: This section has been updated </w:t>
      </w:r>
      <w:r w:rsidR="0E4627E8" w:rsidRPr="0E5D1D1F">
        <w:rPr>
          <w:lang w:eastAsia="en-GB" w:bidi="ar-SA"/>
        </w:rPr>
        <w:t>(</w:t>
      </w:r>
      <w:r w:rsidRPr="0E5D1D1F">
        <w:rPr>
          <w:lang w:eastAsia="en-GB" w:bidi="ar-SA"/>
        </w:rPr>
        <w:t xml:space="preserve">to </w:t>
      </w:r>
      <w:r w:rsidR="22AABAA9" w:rsidRPr="0E5D1D1F">
        <w:rPr>
          <w:lang w:eastAsia="en-GB" w:bidi="ar-SA"/>
        </w:rPr>
        <w:t>27 Nov 2023</w:t>
      </w:r>
      <w:r w:rsidR="154FB1DE" w:rsidRPr="0E5D1D1F">
        <w:rPr>
          <w:lang w:eastAsia="en-GB" w:bidi="ar-SA"/>
        </w:rPr>
        <w:t>)</w:t>
      </w:r>
      <w:r w:rsidR="22AABAA9" w:rsidRPr="0E5D1D1F">
        <w:rPr>
          <w:lang w:eastAsia="en-GB" w:bidi="ar-SA"/>
        </w:rPr>
        <w:t xml:space="preserve"> </w:t>
      </w:r>
      <w:r w:rsidRPr="0E5D1D1F">
        <w:rPr>
          <w:lang w:eastAsia="en-GB" w:bidi="ar-SA"/>
        </w:rPr>
        <w:t xml:space="preserve">include the latest guidance </w:t>
      </w:r>
      <w:r w:rsidR="6A6C6BDB" w:rsidRPr="0E5D1D1F">
        <w:rPr>
          <w:lang w:eastAsia="en-GB" w:bidi="ar-SA"/>
        </w:rPr>
        <w:t xml:space="preserve">from the listed countries. For ease of reference countries have been included even if there </w:t>
      </w:r>
      <w:r w:rsidR="7D37392F" w:rsidRPr="0E5D1D1F">
        <w:rPr>
          <w:lang w:eastAsia="en-GB" w:bidi="ar-SA"/>
        </w:rPr>
        <w:t>is no update s</w:t>
      </w:r>
      <w:r w:rsidR="2BD2968A" w:rsidRPr="0E5D1D1F">
        <w:rPr>
          <w:lang w:eastAsia="en-GB" w:bidi="ar-SA"/>
        </w:rPr>
        <w:t>i</w:t>
      </w:r>
      <w:r w:rsidR="7D37392F" w:rsidRPr="0E5D1D1F">
        <w:rPr>
          <w:lang w:eastAsia="en-GB" w:bidi="ar-SA"/>
        </w:rPr>
        <w:t xml:space="preserve">nce </w:t>
      </w:r>
      <w:r w:rsidR="2927FC35" w:rsidRPr="0E5D1D1F">
        <w:rPr>
          <w:lang w:eastAsia="en-GB" w:bidi="ar-SA"/>
        </w:rPr>
        <w:t>Dec 2022.</w:t>
      </w:r>
    </w:p>
    <w:tbl>
      <w:tblPr>
        <w:tblStyle w:val="TableGrid11"/>
        <w:tblW w:w="9351" w:type="dxa"/>
        <w:tblLook w:val="04A0" w:firstRow="1" w:lastRow="0" w:firstColumn="1" w:lastColumn="0" w:noHBand="0" w:noVBand="1"/>
      </w:tblPr>
      <w:tblGrid>
        <w:gridCol w:w="1867"/>
        <w:gridCol w:w="1770"/>
        <w:gridCol w:w="2170"/>
        <w:gridCol w:w="3544"/>
      </w:tblGrid>
      <w:tr w:rsidR="00FC4D2B" w:rsidRPr="00FC4D2B" w14:paraId="0442B471" w14:textId="77777777" w:rsidTr="0E5D1D1F">
        <w:trPr>
          <w:trHeight w:val="300"/>
        </w:trPr>
        <w:tc>
          <w:tcPr>
            <w:tcW w:w="1867" w:type="dxa"/>
            <w:shd w:val="clear" w:color="auto" w:fill="C00000"/>
          </w:tcPr>
          <w:p w14:paraId="38B7D654" w14:textId="77777777" w:rsidR="00FC4D2B" w:rsidRPr="00FC4D2B" w:rsidRDefault="00FC4D2B" w:rsidP="00FC4D2B">
            <w:pPr>
              <w:keepNext/>
              <w:spacing w:before="54" w:line="276" w:lineRule="auto"/>
              <w:jc w:val="left"/>
              <w:rPr>
                <w:rFonts w:cs="Arial"/>
                <w:b/>
                <w:bCs/>
                <w:color w:val="FFFFFF"/>
                <w:lang w:val="en-US" w:eastAsia="en-US" w:bidi="ar-SA"/>
              </w:rPr>
            </w:pPr>
            <w:r w:rsidRPr="00FC4D2B">
              <w:rPr>
                <w:rFonts w:cs="Arial"/>
                <w:b/>
                <w:color w:val="FFFFFF"/>
                <w:lang w:val="en-US" w:eastAsia="en-US" w:bidi="ar-SA"/>
              </w:rPr>
              <w:t>Country</w:t>
            </w:r>
          </w:p>
        </w:tc>
        <w:tc>
          <w:tcPr>
            <w:tcW w:w="1770" w:type="dxa"/>
            <w:shd w:val="clear" w:color="auto" w:fill="C00000"/>
          </w:tcPr>
          <w:p w14:paraId="7FA6328C" w14:textId="77777777" w:rsidR="00FC4D2B" w:rsidRPr="00FC4D2B" w:rsidRDefault="00FC4D2B" w:rsidP="00FC4D2B">
            <w:pPr>
              <w:keepNext/>
              <w:spacing w:before="54" w:line="276" w:lineRule="auto"/>
              <w:jc w:val="left"/>
              <w:rPr>
                <w:rFonts w:cs="Arial"/>
                <w:b/>
                <w:bCs/>
                <w:color w:val="FFFFFF"/>
                <w:lang w:val="en-US" w:eastAsia="en-US" w:bidi="ar-SA"/>
              </w:rPr>
            </w:pPr>
            <w:r w:rsidRPr="00FC4D2B">
              <w:rPr>
                <w:rFonts w:cs="Arial"/>
                <w:b/>
                <w:color w:val="FFFFFF"/>
                <w:lang w:val="en-US" w:eastAsia="en-US" w:bidi="ar-SA"/>
              </w:rPr>
              <w:t>PQC Algorithms</w:t>
            </w:r>
          </w:p>
          <w:p w14:paraId="25EE237D" w14:textId="77777777" w:rsidR="00FC4D2B" w:rsidRPr="00FC4D2B" w:rsidRDefault="00FC4D2B" w:rsidP="00FC4D2B">
            <w:pPr>
              <w:keepNext/>
              <w:spacing w:before="54" w:line="276" w:lineRule="auto"/>
              <w:jc w:val="left"/>
              <w:rPr>
                <w:rFonts w:cs="Arial"/>
                <w:b/>
                <w:bCs/>
                <w:color w:val="FFFFFF"/>
                <w:lang w:val="en-US" w:eastAsia="en-US" w:bidi="ar-SA"/>
              </w:rPr>
            </w:pPr>
            <w:r w:rsidRPr="00FC4D2B">
              <w:rPr>
                <w:rFonts w:cs="Arial"/>
                <w:b/>
                <w:color w:val="FFFFFF"/>
                <w:lang w:val="en-US" w:eastAsia="en-US" w:bidi="ar-SA"/>
              </w:rPr>
              <w:t>Under Consideration</w:t>
            </w:r>
          </w:p>
        </w:tc>
        <w:tc>
          <w:tcPr>
            <w:tcW w:w="2170" w:type="dxa"/>
            <w:shd w:val="clear" w:color="auto" w:fill="C00000"/>
          </w:tcPr>
          <w:p w14:paraId="3BD44B5A" w14:textId="77777777" w:rsidR="00FC4D2B" w:rsidRPr="00FC4D2B" w:rsidRDefault="00FC4D2B" w:rsidP="00FC4D2B">
            <w:pPr>
              <w:keepNext/>
              <w:spacing w:before="54" w:line="276" w:lineRule="auto"/>
              <w:jc w:val="left"/>
              <w:rPr>
                <w:rFonts w:cs="Arial"/>
                <w:b/>
                <w:bCs/>
                <w:color w:val="FFFFFF"/>
                <w:lang w:val="en-US" w:eastAsia="en-US" w:bidi="ar-SA"/>
              </w:rPr>
            </w:pPr>
            <w:r w:rsidRPr="00FC4D2B">
              <w:rPr>
                <w:rFonts w:cs="Arial"/>
                <w:b/>
                <w:color w:val="FFFFFF"/>
                <w:lang w:val="en-US" w:eastAsia="en-US" w:bidi="ar-SA"/>
              </w:rPr>
              <w:t>Published Guidance</w:t>
            </w:r>
          </w:p>
        </w:tc>
        <w:tc>
          <w:tcPr>
            <w:tcW w:w="3544" w:type="dxa"/>
            <w:shd w:val="clear" w:color="auto" w:fill="C00000"/>
          </w:tcPr>
          <w:p w14:paraId="5A5B8679" w14:textId="77777777" w:rsidR="00FC4D2B" w:rsidRPr="00FC4D2B" w:rsidRDefault="00FC4D2B" w:rsidP="00FC4D2B">
            <w:pPr>
              <w:keepNext/>
              <w:spacing w:before="54" w:line="276" w:lineRule="auto"/>
              <w:jc w:val="left"/>
              <w:rPr>
                <w:rFonts w:cs="Arial"/>
                <w:b/>
                <w:bCs/>
                <w:color w:val="FFFFFF"/>
                <w:lang w:val="en-US" w:eastAsia="en-US" w:bidi="ar-SA"/>
              </w:rPr>
            </w:pPr>
            <w:r w:rsidRPr="00FC4D2B">
              <w:rPr>
                <w:rFonts w:cs="Arial"/>
                <w:b/>
                <w:color w:val="FFFFFF"/>
                <w:lang w:val="en-US" w:eastAsia="en-US" w:bidi="ar-SA"/>
              </w:rPr>
              <w:t>Timeline (summary)</w:t>
            </w:r>
          </w:p>
        </w:tc>
      </w:tr>
      <w:tr w:rsidR="00FC4D2B" w:rsidRPr="007E10A7" w14:paraId="21261395" w14:textId="77777777" w:rsidTr="0E5D1D1F">
        <w:trPr>
          <w:trHeight w:val="300"/>
        </w:trPr>
        <w:tc>
          <w:tcPr>
            <w:tcW w:w="1867" w:type="dxa"/>
          </w:tcPr>
          <w:p w14:paraId="0E10F66C" w14:textId="77777777" w:rsidR="00FC4D2B" w:rsidRPr="007E10A7" w:rsidRDefault="00FC4D2B" w:rsidP="00FC4D2B">
            <w:pPr>
              <w:spacing w:before="36" w:after="36" w:line="276" w:lineRule="auto"/>
              <w:jc w:val="left"/>
              <w:rPr>
                <w:sz w:val="20"/>
                <w:lang w:eastAsia="de-DE" w:bidi="ar-SA"/>
              </w:rPr>
            </w:pPr>
            <w:r w:rsidRPr="007E10A7">
              <w:rPr>
                <w:sz w:val="20"/>
                <w:lang w:eastAsia="de-DE" w:bidi="ar-SA"/>
              </w:rPr>
              <w:t>Australia</w:t>
            </w:r>
          </w:p>
        </w:tc>
        <w:tc>
          <w:tcPr>
            <w:tcW w:w="1770" w:type="dxa"/>
          </w:tcPr>
          <w:p w14:paraId="3BCA3685" w14:textId="77777777" w:rsidR="00FC4D2B" w:rsidRPr="007E10A7" w:rsidRDefault="00FC4D2B" w:rsidP="00FC4D2B">
            <w:pPr>
              <w:spacing w:before="36" w:after="36" w:line="276" w:lineRule="auto"/>
              <w:jc w:val="left"/>
              <w:rPr>
                <w:sz w:val="20"/>
                <w:lang w:eastAsia="de-DE" w:bidi="ar-SA"/>
              </w:rPr>
            </w:pPr>
            <w:r w:rsidRPr="007E10A7">
              <w:rPr>
                <w:sz w:val="20"/>
                <w:lang w:eastAsia="de-DE" w:bidi="ar-SA"/>
              </w:rPr>
              <w:t>NIST</w:t>
            </w:r>
          </w:p>
        </w:tc>
        <w:tc>
          <w:tcPr>
            <w:tcW w:w="2170" w:type="dxa"/>
          </w:tcPr>
          <w:p w14:paraId="579A6960" w14:textId="3FF1E8B4" w:rsidR="00FC4D2B" w:rsidRPr="007E10A7" w:rsidRDefault="00FC4D2B" w:rsidP="0E5D1D1F">
            <w:pPr>
              <w:spacing w:before="36" w:after="36" w:line="276" w:lineRule="auto"/>
              <w:jc w:val="left"/>
              <w:rPr>
                <w:sz w:val="20"/>
                <w:szCs w:val="20"/>
                <w:lang w:eastAsia="de-DE" w:bidi="ar-SA"/>
              </w:rPr>
            </w:pPr>
            <w:r w:rsidRPr="007E10A7">
              <w:rPr>
                <w:sz w:val="20"/>
                <w:szCs w:val="20"/>
                <w:lang w:eastAsia="de-DE" w:bidi="ar-SA"/>
              </w:rPr>
              <w:t>CTPCO (202</w:t>
            </w:r>
            <w:r w:rsidR="12114C1C" w:rsidRPr="007E10A7">
              <w:rPr>
                <w:sz w:val="20"/>
                <w:szCs w:val="20"/>
                <w:lang w:eastAsia="de-DE" w:bidi="ar-SA"/>
              </w:rPr>
              <w:t>3</w:t>
            </w:r>
            <w:r w:rsidR="00AF24BC">
              <w:rPr>
                <w:sz w:val="20"/>
                <w:szCs w:val="20"/>
                <w:lang w:eastAsia="de-DE" w:bidi="ar-SA"/>
              </w:rPr>
              <w:t>)</w:t>
            </w:r>
          </w:p>
        </w:tc>
        <w:tc>
          <w:tcPr>
            <w:tcW w:w="3544" w:type="dxa"/>
          </w:tcPr>
          <w:p w14:paraId="59C978A4" w14:textId="77777777" w:rsidR="00FC4D2B" w:rsidRPr="002B2FA1" w:rsidRDefault="00FC4D2B" w:rsidP="00FC4D2B">
            <w:pPr>
              <w:spacing w:before="36" w:after="36" w:line="276" w:lineRule="auto"/>
              <w:jc w:val="left"/>
              <w:rPr>
                <w:sz w:val="20"/>
                <w:lang w:eastAsia="de-DE" w:bidi="ar-SA"/>
              </w:rPr>
            </w:pPr>
            <w:r w:rsidRPr="002B2FA1">
              <w:rPr>
                <w:sz w:val="20"/>
                <w:lang w:eastAsia="de-DE" w:bidi="ar-SA"/>
              </w:rPr>
              <w:t>Start planning; early implementation 2025-2026</w:t>
            </w:r>
          </w:p>
        </w:tc>
      </w:tr>
      <w:tr w:rsidR="00FC4D2B" w:rsidRPr="007E10A7" w14:paraId="46C5D240" w14:textId="77777777" w:rsidTr="0E5D1D1F">
        <w:trPr>
          <w:trHeight w:val="300"/>
        </w:trPr>
        <w:tc>
          <w:tcPr>
            <w:tcW w:w="1867" w:type="dxa"/>
          </w:tcPr>
          <w:p w14:paraId="4CC9F31A" w14:textId="77777777" w:rsidR="00FC4D2B" w:rsidRPr="007E10A7" w:rsidRDefault="00FC4D2B" w:rsidP="00FC4D2B">
            <w:pPr>
              <w:spacing w:before="36" w:after="36" w:line="276" w:lineRule="auto"/>
              <w:jc w:val="left"/>
              <w:rPr>
                <w:sz w:val="20"/>
                <w:lang w:eastAsia="de-DE" w:bidi="ar-SA"/>
              </w:rPr>
            </w:pPr>
            <w:r w:rsidRPr="007E10A7">
              <w:rPr>
                <w:sz w:val="20"/>
                <w:lang w:eastAsia="de-DE" w:bidi="ar-SA"/>
              </w:rPr>
              <w:t xml:space="preserve">Canada </w:t>
            </w:r>
          </w:p>
        </w:tc>
        <w:tc>
          <w:tcPr>
            <w:tcW w:w="1770" w:type="dxa"/>
          </w:tcPr>
          <w:p w14:paraId="7A7FFA38" w14:textId="77777777" w:rsidR="00FC4D2B" w:rsidRPr="007E10A7" w:rsidRDefault="00FC4D2B" w:rsidP="00FC4D2B">
            <w:pPr>
              <w:spacing w:before="36" w:after="36" w:line="276" w:lineRule="auto"/>
              <w:jc w:val="left"/>
              <w:rPr>
                <w:sz w:val="20"/>
                <w:lang w:eastAsia="de-DE" w:bidi="ar-SA"/>
              </w:rPr>
            </w:pPr>
            <w:r w:rsidRPr="007E10A7">
              <w:rPr>
                <w:sz w:val="20"/>
                <w:lang w:eastAsia="de-DE" w:bidi="ar-SA"/>
              </w:rPr>
              <w:t>NIST</w:t>
            </w:r>
          </w:p>
        </w:tc>
        <w:tc>
          <w:tcPr>
            <w:tcW w:w="2170" w:type="dxa"/>
          </w:tcPr>
          <w:p w14:paraId="1AAF2504" w14:textId="77777777" w:rsidR="00FC4D2B" w:rsidRPr="007E10A7" w:rsidRDefault="00FC4D2B" w:rsidP="00FC4D2B">
            <w:pPr>
              <w:spacing w:before="36" w:after="36" w:line="276" w:lineRule="auto"/>
              <w:jc w:val="left"/>
              <w:rPr>
                <w:sz w:val="20"/>
                <w:lang w:eastAsia="de-DE" w:bidi="ar-SA"/>
              </w:rPr>
            </w:pPr>
            <w:r w:rsidRPr="007E10A7">
              <w:rPr>
                <w:sz w:val="20"/>
                <w:lang w:eastAsia="de-DE" w:bidi="ar-SA"/>
              </w:rPr>
              <w:t>Cyber Centre (2021)</w:t>
            </w:r>
          </w:p>
        </w:tc>
        <w:tc>
          <w:tcPr>
            <w:tcW w:w="3544" w:type="dxa"/>
          </w:tcPr>
          <w:p w14:paraId="4C2BC8DE" w14:textId="77777777" w:rsidR="00FC4D2B" w:rsidRPr="002B2FA1" w:rsidRDefault="00FC4D2B" w:rsidP="00FC4D2B">
            <w:pPr>
              <w:spacing w:before="36" w:after="36" w:line="276" w:lineRule="auto"/>
              <w:jc w:val="left"/>
              <w:rPr>
                <w:sz w:val="20"/>
                <w:lang w:eastAsia="de-DE" w:bidi="ar-SA"/>
              </w:rPr>
            </w:pPr>
            <w:r w:rsidRPr="002B2FA1">
              <w:rPr>
                <w:sz w:val="20"/>
                <w:lang w:eastAsia="de-DE" w:bidi="ar-SA"/>
              </w:rPr>
              <w:t>Start planning; impl. from 2025</w:t>
            </w:r>
          </w:p>
        </w:tc>
      </w:tr>
      <w:tr w:rsidR="00FC4D2B" w:rsidRPr="007E10A7" w14:paraId="2CE58B0A" w14:textId="77777777" w:rsidTr="0E5D1D1F">
        <w:trPr>
          <w:trHeight w:val="300"/>
        </w:trPr>
        <w:tc>
          <w:tcPr>
            <w:tcW w:w="1867" w:type="dxa"/>
          </w:tcPr>
          <w:p w14:paraId="2E1FC6C7" w14:textId="77777777" w:rsidR="00FC4D2B" w:rsidRPr="007E10A7" w:rsidRDefault="00FC4D2B" w:rsidP="00FC4D2B">
            <w:pPr>
              <w:spacing w:before="36" w:after="36" w:line="276" w:lineRule="auto"/>
              <w:jc w:val="left"/>
              <w:rPr>
                <w:sz w:val="20"/>
                <w:lang w:eastAsia="de-DE" w:bidi="ar-SA"/>
              </w:rPr>
            </w:pPr>
            <w:r w:rsidRPr="007E10A7">
              <w:rPr>
                <w:sz w:val="20"/>
                <w:lang w:eastAsia="de-DE" w:bidi="ar-SA"/>
              </w:rPr>
              <w:t>China</w:t>
            </w:r>
          </w:p>
        </w:tc>
        <w:tc>
          <w:tcPr>
            <w:tcW w:w="1770" w:type="dxa"/>
          </w:tcPr>
          <w:p w14:paraId="14199EDB" w14:textId="77777777" w:rsidR="00FC4D2B" w:rsidRPr="007E10A7" w:rsidRDefault="00FC4D2B" w:rsidP="00FC4D2B">
            <w:pPr>
              <w:spacing w:before="36" w:after="36" w:line="276" w:lineRule="auto"/>
              <w:jc w:val="left"/>
              <w:rPr>
                <w:sz w:val="20"/>
                <w:lang w:eastAsia="de-DE" w:bidi="ar-SA"/>
              </w:rPr>
            </w:pPr>
            <w:r w:rsidRPr="007E10A7">
              <w:rPr>
                <w:sz w:val="20"/>
                <w:lang w:eastAsia="de-DE" w:bidi="ar-SA"/>
              </w:rPr>
              <w:t>China Specific</w:t>
            </w:r>
          </w:p>
        </w:tc>
        <w:tc>
          <w:tcPr>
            <w:tcW w:w="2170" w:type="dxa"/>
          </w:tcPr>
          <w:p w14:paraId="35EFF3E0" w14:textId="77777777" w:rsidR="00FC4D2B" w:rsidRPr="007E10A7" w:rsidRDefault="00FC4D2B" w:rsidP="00FC4D2B">
            <w:pPr>
              <w:spacing w:before="36" w:after="36" w:line="276" w:lineRule="auto"/>
              <w:jc w:val="left"/>
              <w:rPr>
                <w:sz w:val="20"/>
                <w:lang w:eastAsia="de-DE" w:bidi="ar-SA"/>
              </w:rPr>
            </w:pPr>
            <w:r w:rsidRPr="007E10A7">
              <w:rPr>
                <w:sz w:val="20"/>
                <w:lang w:eastAsia="de-DE" w:bidi="ar-SA"/>
              </w:rPr>
              <w:t>CACR (2020)</w:t>
            </w:r>
          </w:p>
        </w:tc>
        <w:tc>
          <w:tcPr>
            <w:tcW w:w="3544" w:type="dxa"/>
          </w:tcPr>
          <w:p w14:paraId="516BBAAE" w14:textId="77777777" w:rsidR="00FC4D2B" w:rsidRPr="002B2FA1" w:rsidRDefault="00FC4D2B" w:rsidP="00FC4D2B">
            <w:pPr>
              <w:spacing w:before="36" w:after="36" w:line="276" w:lineRule="auto"/>
              <w:jc w:val="left"/>
              <w:rPr>
                <w:sz w:val="20"/>
                <w:lang w:eastAsia="de-DE" w:bidi="ar-SA"/>
              </w:rPr>
            </w:pPr>
            <w:r w:rsidRPr="002B2FA1">
              <w:rPr>
                <w:sz w:val="20"/>
                <w:lang w:eastAsia="de-DE" w:bidi="ar-SA"/>
              </w:rPr>
              <w:t>Start Planning</w:t>
            </w:r>
          </w:p>
        </w:tc>
      </w:tr>
      <w:tr w:rsidR="00FC4D2B" w:rsidRPr="007E10A7" w14:paraId="4D293AD5" w14:textId="77777777" w:rsidTr="0E5D1D1F">
        <w:trPr>
          <w:trHeight w:val="300"/>
        </w:trPr>
        <w:tc>
          <w:tcPr>
            <w:tcW w:w="1867" w:type="dxa"/>
          </w:tcPr>
          <w:p w14:paraId="7D13D2B3" w14:textId="77777777" w:rsidR="00FC4D2B" w:rsidRPr="007E10A7" w:rsidRDefault="00FC4D2B" w:rsidP="00FC4D2B">
            <w:pPr>
              <w:spacing w:before="36" w:after="36" w:line="276" w:lineRule="auto"/>
              <w:jc w:val="left"/>
              <w:rPr>
                <w:sz w:val="20"/>
                <w:lang w:eastAsia="de-DE" w:bidi="ar-SA"/>
              </w:rPr>
            </w:pPr>
            <w:r w:rsidRPr="007E10A7">
              <w:rPr>
                <w:sz w:val="20"/>
                <w:lang w:eastAsia="de-DE" w:bidi="ar-SA"/>
              </w:rPr>
              <w:t>European Commission</w:t>
            </w:r>
          </w:p>
        </w:tc>
        <w:tc>
          <w:tcPr>
            <w:tcW w:w="1770" w:type="dxa"/>
          </w:tcPr>
          <w:p w14:paraId="7C871595" w14:textId="77777777" w:rsidR="00FC4D2B" w:rsidRPr="007E10A7" w:rsidRDefault="00FC4D2B" w:rsidP="00FC4D2B">
            <w:pPr>
              <w:spacing w:before="36" w:after="36" w:line="276" w:lineRule="auto"/>
              <w:jc w:val="left"/>
              <w:rPr>
                <w:sz w:val="20"/>
                <w:lang w:eastAsia="de-DE" w:bidi="ar-SA"/>
              </w:rPr>
            </w:pPr>
            <w:r w:rsidRPr="007E10A7">
              <w:rPr>
                <w:sz w:val="20"/>
                <w:lang w:eastAsia="de-DE" w:bidi="ar-SA"/>
              </w:rPr>
              <w:t>NIST</w:t>
            </w:r>
          </w:p>
        </w:tc>
        <w:tc>
          <w:tcPr>
            <w:tcW w:w="2170" w:type="dxa"/>
          </w:tcPr>
          <w:p w14:paraId="6553FF5F" w14:textId="77777777" w:rsidR="00FC4D2B" w:rsidRPr="007E10A7" w:rsidRDefault="00FC4D2B" w:rsidP="00FC4D2B">
            <w:pPr>
              <w:spacing w:before="36" w:after="36" w:line="276" w:lineRule="auto"/>
              <w:jc w:val="left"/>
              <w:rPr>
                <w:sz w:val="20"/>
                <w:lang w:eastAsia="de-DE" w:bidi="ar-SA"/>
              </w:rPr>
            </w:pPr>
            <w:r w:rsidRPr="007E10A7">
              <w:rPr>
                <w:sz w:val="20"/>
                <w:lang w:eastAsia="de-DE" w:bidi="ar-SA"/>
              </w:rPr>
              <w:t>ENISA (2022)</w:t>
            </w:r>
          </w:p>
        </w:tc>
        <w:tc>
          <w:tcPr>
            <w:tcW w:w="3544" w:type="dxa"/>
          </w:tcPr>
          <w:p w14:paraId="6278BE4B" w14:textId="77777777" w:rsidR="00FC4D2B" w:rsidRPr="002B2FA1" w:rsidRDefault="00FC4D2B" w:rsidP="00FC4D2B">
            <w:pPr>
              <w:spacing w:before="36" w:after="36" w:line="276" w:lineRule="auto"/>
              <w:jc w:val="left"/>
              <w:rPr>
                <w:sz w:val="20"/>
                <w:lang w:eastAsia="de-DE" w:bidi="ar-SA"/>
              </w:rPr>
            </w:pPr>
            <w:r w:rsidRPr="002B2FA1">
              <w:rPr>
                <w:sz w:val="20"/>
                <w:lang w:eastAsia="de-DE" w:bidi="ar-SA"/>
              </w:rPr>
              <w:t>Start planning and mitigation</w:t>
            </w:r>
          </w:p>
        </w:tc>
      </w:tr>
      <w:tr w:rsidR="00FC4D2B" w:rsidRPr="007E10A7" w14:paraId="1F51CC3B" w14:textId="77777777" w:rsidTr="0E5D1D1F">
        <w:trPr>
          <w:trHeight w:val="300"/>
        </w:trPr>
        <w:tc>
          <w:tcPr>
            <w:tcW w:w="1867" w:type="dxa"/>
          </w:tcPr>
          <w:p w14:paraId="41C2D352" w14:textId="77777777" w:rsidR="00FC4D2B" w:rsidRPr="007E10A7" w:rsidRDefault="00FC4D2B" w:rsidP="00FC4D2B">
            <w:pPr>
              <w:spacing w:before="36" w:after="36" w:line="276" w:lineRule="auto"/>
              <w:jc w:val="left"/>
              <w:rPr>
                <w:sz w:val="20"/>
                <w:lang w:eastAsia="de-DE" w:bidi="ar-SA"/>
              </w:rPr>
            </w:pPr>
            <w:r w:rsidRPr="007E10A7">
              <w:rPr>
                <w:sz w:val="20"/>
                <w:lang w:eastAsia="de-DE" w:bidi="ar-SA"/>
              </w:rPr>
              <w:t>France</w:t>
            </w:r>
          </w:p>
        </w:tc>
        <w:tc>
          <w:tcPr>
            <w:tcW w:w="1770" w:type="dxa"/>
          </w:tcPr>
          <w:p w14:paraId="6A31D7BD" w14:textId="77777777" w:rsidR="00FC4D2B" w:rsidRPr="007E10A7" w:rsidRDefault="00FC4D2B" w:rsidP="00FC4D2B">
            <w:pPr>
              <w:spacing w:before="36" w:after="36" w:line="276" w:lineRule="auto"/>
              <w:jc w:val="left"/>
              <w:rPr>
                <w:sz w:val="20"/>
                <w:lang w:eastAsia="de-DE" w:bidi="ar-SA"/>
              </w:rPr>
            </w:pPr>
            <w:r w:rsidRPr="007E10A7">
              <w:rPr>
                <w:sz w:val="20"/>
                <w:lang w:eastAsia="de-DE" w:bidi="ar-SA"/>
              </w:rPr>
              <w:t>NIST (but not restricted to)</w:t>
            </w:r>
          </w:p>
        </w:tc>
        <w:tc>
          <w:tcPr>
            <w:tcW w:w="2170" w:type="dxa"/>
          </w:tcPr>
          <w:p w14:paraId="152E5D88" w14:textId="3CB67385" w:rsidR="00FC4D2B" w:rsidRPr="007E10A7" w:rsidRDefault="00FC4D2B" w:rsidP="00FC4D2B">
            <w:pPr>
              <w:spacing w:before="36" w:after="36" w:line="276" w:lineRule="auto"/>
              <w:jc w:val="left"/>
              <w:rPr>
                <w:sz w:val="20"/>
                <w:szCs w:val="20"/>
                <w:lang w:eastAsia="de-DE" w:bidi="ar-SA"/>
              </w:rPr>
            </w:pPr>
            <w:r w:rsidRPr="007E10A7">
              <w:rPr>
                <w:sz w:val="20"/>
                <w:szCs w:val="20"/>
                <w:lang w:eastAsia="de-DE" w:bidi="ar-SA"/>
              </w:rPr>
              <w:t>ANSSI (2022</w:t>
            </w:r>
            <w:r w:rsidR="61CD48B3" w:rsidRPr="007E10A7">
              <w:rPr>
                <w:sz w:val="20"/>
                <w:szCs w:val="20"/>
                <w:lang w:eastAsia="de-DE" w:bidi="ar-SA"/>
              </w:rPr>
              <w:t>, 2023</w:t>
            </w:r>
            <w:r w:rsidRPr="007E10A7">
              <w:rPr>
                <w:sz w:val="20"/>
                <w:szCs w:val="20"/>
                <w:lang w:eastAsia="de-DE" w:bidi="ar-SA"/>
              </w:rPr>
              <w:t>)</w:t>
            </w:r>
          </w:p>
        </w:tc>
        <w:tc>
          <w:tcPr>
            <w:tcW w:w="3544" w:type="dxa"/>
          </w:tcPr>
          <w:p w14:paraId="2EC6E527" w14:textId="3E7A7DB3" w:rsidR="00FC4D2B" w:rsidRPr="002B2FA1" w:rsidRDefault="00FC4D2B" w:rsidP="00FC4D2B">
            <w:pPr>
              <w:spacing w:before="36" w:after="36" w:line="276" w:lineRule="auto"/>
              <w:jc w:val="left"/>
              <w:rPr>
                <w:sz w:val="20"/>
                <w:szCs w:val="20"/>
                <w:lang w:eastAsia="de-DE" w:bidi="ar-SA"/>
              </w:rPr>
            </w:pPr>
            <w:r w:rsidRPr="002B2FA1">
              <w:rPr>
                <w:sz w:val="20"/>
                <w:lang w:eastAsia="de-DE" w:bidi="ar-SA"/>
              </w:rPr>
              <w:t>Start planning; Transition from 202</w:t>
            </w:r>
            <w:r w:rsidR="104F65C3" w:rsidRPr="002B2FA1">
              <w:rPr>
                <w:sz w:val="20"/>
                <w:lang w:eastAsia="de-DE" w:bidi="ar-SA"/>
              </w:rPr>
              <w:t>4</w:t>
            </w:r>
          </w:p>
        </w:tc>
      </w:tr>
      <w:tr w:rsidR="00FC4D2B" w:rsidRPr="007E10A7" w14:paraId="52CD224C" w14:textId="77777777" w:rsidTr="0E5D1D1F">
        <w:trPr>
          <w:trHeight w:val="300"/>
        </w:trPr>
        <w:tc>
          <w:tcPr>
            <w:tcW w:w="1867" w:type="dxa"/>
          </w:tcPr>
          <w:p w14:paraId="2014BCB7" w14:textId="77777777" w:rsidR="00FC4D2B" w:rsidRPr="007E10A7" w:rsidRDefault="00FC4D2B" w:rsidP="00FC4D2B">
            <w:pPr>
              <w:spacing w:before="36" w:after="36" w:line="276" w:lineRule="auto"/>
              <w:jc w:val="left"/>
              <w:rPr>
                <w:sz w:val="20"/>
                <w:lang w:eastAsia="de-DE" w:bidi="ar-SA"/>
              </w:rPr>
            </w:pPr>
            <w:r w:rsidRPr="007E10A7">
              <w:rPr>
                <w:sz w:val="20"/>
                <w:lang w:eastAsia="de-DE" w:bidi="ar-SA"/>
              </w:rPr>
              <w:t>Germany</w:t>
            </w:r>
          </w:p>
        </w:tc>
        <w:tc>
          <w:tcPr>
            <w:tcW w:w="1770" w:type="dxa"/>
          </w:tcPr>
          <w:p w14:paraId="569884AE" w14:textId="77777777" w:rsidR="00FC4D2B" w:rsidRPr="007E10A7" w:rsidRDefault="00FC4D2B" w:rsidP="00FC4D2B">
            <w:pPr>
              <w:spacing w:before="36" w:after="36" w:line="276" w:lineRule="auto"/>
              <w:jc w:val="left"/>
              <w:rPr>
                <w:sz w:val="20"/>
                <w:lang w:eastAsia="de-DE" w:bidi="ar-SA"/>
              </w:rPr>
            </w:pPr>
            <w:r w:rsidRPr="007E10A7">
              <w:rPr>
                <w:sz w:val="20"/>
                <w:lang w:eastAsia="de-DE" w:bidi="ar-SA"/>
              </w:rPr>
              <w:t>NIST (but not restricted to)</w:t>
            </w:r>
          </w:p>
        </w:tc>
        <w:tc>
          <w:tcPr>
            <w:tcW w:w="2170" w:type="dxa"/>
          </w:tcPr>
          <w:p w14:paraId="3426FD00" w14:textId="77777777" w:rsidR="00FC4D2B" w:rsidRPr="007E10A7" w:rsidRDefault="00FC4D2B" w:rsidP="00FC4D2B">
            <w:pPr>
              <w:spacing w:before="36" w:after="36" w:line="276" w:lineRule="auto"/>
              <w:jc w:val="left"/>
              <w:rPr>
                <w:sz w:val="20"/>
                <w:lang w:eastAsia="de-DE" w:bidi="ar-SA"/>
              </w:rPr>
            </w:pPr>
            <w:r w:rsidRPr="007E10A7">
              <w:rPr>
                <w:sz w:val="20"/>
                <w:lang w:eastAsia="de-DE" w:bidi="ar-SA"/>
              </w:rPr>
              <w:t>BSI (2022)</w:t>
            </w:r>
          </w:p>
        </w:tc>
        <w:tc>
          <w:tcPr>
            <w:tcW w:w="3544" w:type="dxa"/>
          </w:tcPr>
          <w:p w14:paraId="56C4B128" w14:textId="77777777" w:rsidR="00FC4D2B" w:rsidRPr="002B2FA1" w:rsidRDefault="00FC4D2B" w:rsidP="00FC4D2B">
            <w:pPr>
              <w:spacing w:before="36" w:after="36" w:line="276" w:lineRule="auto"/>
              <w:jc w:val="left"/>
              <w:rPr>
                <w:sz w:val="20"/>
                <w:lang w:eastAsia="de-DE" w:bidi="ar-SA"/>
              </w:rPr>
            </w:pPr>
            <w:r w:rsidRPr="002B2FA1">
              <w:rPr>
                <w:sz w:val="20"/>
                <w:lang w:eastAsia="de-DE" w:bidi="ar-SA"/>
              </w:rPr>
              <w:t>Start planning</w:t>
            </w:r>
          </w:p>
        </w:tc>
      </w:tr>
      <w:tr w:rsidR="00FC4D2B" w:rsidRPr="007E10A7" w14:paraId="19EA9AF1" w14:textId="77777777" w:rsidTr="0E5D1D1F">
        <w:trPr>
          <w:trHeight w:val="300"/>
        </w:trPr>
        <w:tc>
          <w:tcPr>
            <w:tcW w:w="1867" w:type="dxa"/>
          </w:tcPr>
          <w:p w14:paraId="22A9A47D" w14:textId="77777777" w:rsidR="00FC4D2B" w:rsidRPr="007E10A7" w:rsidRDefault="00FC4D2B" w:rsidP="00FC4D2B">
            <w:pPr>
              <w:spacing w:before="36" w:after="36" w:line="276" w:lineRule="auto"/>
              <w:jc w:val="left"/>
              <w:rPr>
                <w:sz w:val="20"/>
                <w:lang w:eastAsia="de-DE" w:bidi="ar-SA"/>
              </w:rPr>
            </w:pPr>
            <w:r w:rsidRPr="007E10A7">
              <w:rPr>
                <w:sz w:val="20"/>
                <w:lang w:eastAsia="de-DE" w:bidi="ar-SA"/>
              </w:rPr>
              <w:t>Japan</w:t>
            </w:r>
          </w:p>
        </w:tc>
        <w:tc>
          <w:tcPr>
            <w:tcW w:w="1770" w:type="dxa"/>
          </w:tcPr>
          <w:p w14:paraId="611811F2" w14:textId="77777777" w:rsidR="00FC4D2B" w:rsidRPr="007E10A7" w:rsidRDefault="00FC4D2B" w:rsidP="00FC4D2B">
            <w:pPr>
              <w:spacing w:before="36" w:after="36" w:line="276" w:lineRule="auto"/>
              <w:jc w:val="left"/>
              <w:rPr>
                <w:sz w:val="20"/>
                <w:lang w:eastAsia="de-DE" w:bidi="ar-SA"/>
              </w:rPr>
            </w:pPr>
            <w:r w:rsidRPr="007E10A7">
              <w:rPr>
                <w:sz w:val="20"/>
                <w:lang w:eastAsia="de-DE" w:bidi="ar-SA"/>
              </w:rPr>
              <w:t>Monitoring NIST</w:t>
            </w:r>
          </w:p>
        </w:tc>
        <w:tc>
          <w:tcPr>
            <w:tcW w:w="2170" w:type="dxa"/>
          </w:tcPr>
          <w:p w14:paraId="73755624" w14:textId="77777777" w:rsidR="00FC4D2B" w:rsidRPr="007E10A7" w:rsidRDefault="00FC4D2B" w:rsidP="00FC4D2B">
            <w:pPr>
              <w:spacing w:before="36" w:after="36" w:line="276" w:lineRule="auto"/>
              <w:jc w:val="left"/>
              <w:rPr>
                <w:sz w:val="20"/>
                <w:lang w:eastAsia="de-DE" w:bidi="ar-SA"/>
              </w:rPr>
            </w:pPr>
            <w:r w:rsidRPr="007E10A7">
              <w:rPr>
                <w:sz w:val="20"/>
                <w:lang w:eastAsia="de-DE" w:bidi="ar-SA"/>
              </w:rPr>
              <w:t>CRYPTREC</w:t>
            </w:r>
          </w:p>
        </w:tc>
        <w:tc>
          <w:tcPr>
            <w:tcW w:w="3544" w:type="dxa"/>
          </w:tcPr>
          <w:p w14:paraId="77768C20" w14:textId="77777777" w:rsidR="00FC4D2B" w:rsidRPr="002B2FA1" w:rsidRDefault="00FC4D2B" w:rsidP="00FC4D2B">
            <w:pPr>
              <w:spacing w:before="36" w:after="36" w:line="276" w:lineRule="auto"/>
              <w:jc w:val="left"/>
              <w:rPr>
                <w:sz w:val="20"/>
                <w:lang w:eastAsia="de-DE" w:bidi="ar-SA"/>
              </w:rPr>
            </w:pPr>
            <w:r w:rsidRPr="002B2FA1">
              <w:rPr>
                <w:sz w:val="20"/>
                <w:lang w:eastAsia="de-DE" w:bidi="ar-SA"/>
              </w:rPr>
              <w:t>Start planning; initial timeline</w:t>
            </w:r>
          </w:p>
        </w:tc>
      </w:tr>
      <w:tr w:rsidR="0E5D1D1F" w:rsidRPr="007E10A7" w14:paraId="69C16BD6" w14:textId="77777777" w:rsidTr="0E5D1D1F">
        <w:trPr>
          <w:trHeight w:val="300"/>
        </w:trPr>
        <w:tc>
          <w:tcPr>
            <w:tcW w:w="1867" w:type="dxa"/>
          </w:tcPr>
          <w:p w14:paraId="71CED761" w14:textId="7247668A" w:rsidR="14ACBE4C" w:rsidRPr="007E10A7" w:rsidRDefault="14ACBE4C" w:rsidP="0E5D1D1F">
            <w:pPr>
              <w:spacing w:line="276" w:lineRule="auto"/>
              <w:jc w:val="left"/>
              <w:rPr>
                <w:sz w:val="20"/>
                <w:szCs w:val="20"/>
                <w:lang w:eastAsia="de-DE" w:bidi="ar-SA"/>
              </w:rPr>
            </w:pPr>
            <w:r w:rsidRPr="007E10A7">
              <w:rPr>
                <w:sz w:val="20"/>
                <w:szCs w:val="20"/>
                <w:lang w:eastAsia="de-DE" w:bidi="ar-SA"/>
              </w:rPr>
              <w:t>Netherlands</w:t>
            </w:r>
          </w:p>
        </w:tc>
        <w:tc>
          <w:tcPr>
            <w:tcW w:w="1770" w:type="dxa"/>
          </w:tcPr>
          <w:p w14:paraId="51F5438B" w14:textId="7F374F5E" w:rsidR="6DEACFA9" w:rsidRPr="007E10A7" w:rsidRDefault="6DEACFA9" w:rsidP="0E5D1D1F">
            <w:pPr>
              <w:spacing w:line="276" w:lineRule="auto"/>
              <w:jc w:val="left"/>
              <w:rPr>
                <w:sz w:val="20"/>
                <w:szCs w:val="20"/>
                <w:lang w:eastAsia="de-DE" w:bidi="ar-SA"/>
              </w:rPr>
            </w:pPr>
            <w:r w:rsidRPr="007E10A7">
              <w:rPr>
                <w:sz w:val="20"/>
                <w:szCs w:val="20"/>
                <w:lang w:eastAsia="de-DE" w:bidi="ar-SA"/>
              </w:rPr>
              <w:t>AES, monitoring NIST, SPHINCS-256 and XMSS</w:t>
            </w:r>
          </w:p>
        </w:tc>
        <w:tc>
          <w:tcPr>
            <w:tcW w:w="2170" w:type="dxa"/>
          </w:tcPr>
          <w:p w14:paraId="285B9EC6" w14:textId="4C494FF9" w:rsidR="6DEACFA9" w:rsidRPr="007E10A7" w:rsidRDefault="6DEACFA9" w:rsidP="0E5D1D1F">
            <w:pPr>
              <w:spacing w:line="276" w:lineRule="auto"/>
              <w:jc w:val="left"/>
              <w:rPr>
                <w:sz w:val="20"/>
                <w:szCs w:val="20"/>
                <w:lang w:eastAsia="de-DE" w:bidi="ar-SA"/>
              </w:rPr>
            </w:pPr>
            <w:r w:rsidRPr="007E10A7">
              <w:rPr>
                <w:sz w:val="20"/>
                <w:szCs w:val="20"/>
                <w:lang w:eastAsia="de-DE" w:bidi="ar-SA"/>
              </w:rPr>
              <w:t>NCSC (2023)</w:t>
            </w:r>
          </w:p>
        </w:tc>
        <w:tc>
          <w:tcPr>
            <w:tcW w:w="3544" w:type="dxa"/>
          </w:tcPr>
          <w:p w14:paraId="0650AC74" w14:textId="1C91BC6D" w:rsidR="6DEACFA9" w:rsidRPr="002B2FA1" w:rsidRDefault="6DEACFA9">
            <w:pPr>
              <w:spacing w:line="276" w:lineRule="auto"/>
              <w:jc w:val="left"/>
              <w:rPr>
                <w:sz w:val="20"/>
                <w:szCs w:val="20"/>
                <w:lang w:eastAsia="de-DE" w:bidi="ar-SA"/>
              </w:rPr>
            </w:pPr>
            <w:r w:rsidRPr="002B2FA1">
              <w:rPr>
                <w:sz w:val="20"/>
                <w:lang w:eastAsia="de-DE" w:bidi="ar-SA"/>
              </w:rPr>
              <w:t>Draft action plan with timeframes</w:t>
            </w:r>
          </w:p>
        </w:tc>
      </w:tr>
      <w:tr w:rsidR="00FC4D2B" w:rsidRPr="007E10A7" w14:paraId="76DCE7BA" w14:textId="77777777" w:rsidTr="0E5D1D1F">
        <w:trPr>
          <w:trHeight w:val="300"/>
        </w:trPr>
        <w:tc>
          <w:tcPr>
            <w:tcW w:w="1867" w:type="dxa"/>
          </w:tcPr>
          <w:p w14:paraId="5846D801" w14:textId="77777777" w:rsidR="00FC4D2B" w:rsidRPr="007E10A7" w:rsidRDefault="00FC4D2B" w:rsidP="00FC4D2B">
            <w:pPr>
              <w:spacing w:before="36" w:after="36" w:line="276" w:lineRule="auto"/>
              <w:jc w:val="left"/>
              <w:rPr>
                <w:sz w:val="20"/>
                <w:lang w:eastAsia="de-DE" w:bidi="ar-SA"/>
              </w:rPr>
            </w:pPr>
            <w:r w:rsidRPr="007E10A7">
              <w:rPr>
                <w:sz w:val="20"/>
                <w:lang w:eastAsia="de-DE" w:bidi="ar-SA"/>
              </w:rPr>
              <w:t>New Zealand</w:t>
            </w:r>
          </w:p>
        </w:tc>
        <w:tc>
          <w:tcPr>
            <w:tcW w:w="1770" w:type="dxa"/>
          </w:tcPr>
          <w:p w14:paraId="30D99101" w14:textId="77777777" w:rsidR="00FC4D2B" w:rsidRPr="007E10A7" w:rsidRDefault="00FC4D2B" w:rsidP="00FC4D2B">
            <w:pPr>
              <w:spacing w:before="36" w:after="36" w:line="276" w:lineRule="auto"/>
              <w:jc w:val="left"/>
              <w:rPr>
                <w:sz w:val="20"/>
                <w:lang w:eastAsia="de-DE" w:bidi="ar-SA"/>
              </w:rPr>
            </w:pPr>
            <w:r w:rsidRPr="007E10A7">
              <w:rPr>
                <w:sz w:val="20"/>
                <w:lang w:eastAsia="de-DE" w:bidi="ar-SA"/>
              </w:rPr>
              <w:t>NIST</w:t>
            </w:r>
          </w:p>
        </w:tc>
        <w:tc>
          <w:tcPr>
            <w:tcW w:w="2170" w:type="dxa"/>
          </w:tcPr>
          <w:p w14:paraId="259CA9C2" w14:textId="77777777" w:rsidR="00FC4D2B" w:rsidRPr="007E10A7" w:rsidRDefault="00FC4D2B" w:rsidP="00FC4D2B">
            <w:pPr>
              <w:spacing w:before="36" w:after="36" w:line="276" w:lineRule="auto"/>
              <w:jc w:val="left"/>
              <w:rPr>
                <w:sz w:val="20"/>
                <w:lang w:eastAsia="de-DE" w:bidi="ar-SA"/>
              </w:rPr>
            </w:pPr>
            <w:r w:rsidRPr="007E10A7">
              <w:rPr>
                <w:sz w:val="20"/>
                <w:lang w:eastAsia="de-DE" w:bidi="ar-SA"/>
              </w:rPr>
              <w:t>NZISM (2022)</w:t>
            </w:r>
          </w:p>
        </w:tc>
        <w:tc>
          <w:tcPr>
            <w:tcW w:w="3544" w:type="dxa"/>
          </w:tcPr>
          <w:p w14:paraId="06293B84" w14:textId="77777777" w:rsidR="00FC4D2B" w:rsidRPr="002B2FA1" w:rsidRDefault="00FC4D2B" w:rsidP="00FC4D2B">
            <w:pPr>
              <w:spacing w:before="36" w:after="36" w:line="276" w:lineRule="auto"/>
              <w:jc w:val="left"/>
              <w:rPr>
                <w:sz w:val="20"/>
                <w:lang w:eastAsia="de-DE" w:bidi="ar-SA"/>
              </w:rPr>
            </w:pPr>
            <w:r w:rsidRPr="002B2FA1">
              <w:rPr>
                <w:sz w:val="20"/>
                <w:lang w:eastAsia="de-DE" w:bidi="ar-SA"/>
              </w:rPr>
              <w:t>Start planning</w:t>
            </w:r>
          </w:p>
        </w:tc>
      </w:tr>
      <w:tr w:rsidR="00FC4D2B" w:rsidRPr="007E10A7" w14:paraId="4104FC9D" w14:textId="77777777" w:rsidTr="0E5D1D1F">
        <w:trPr>
          <w:trHeight w:val="300"/>
        </w:trPr>
        <w:tc>
          <w:tcPr>
            <w:tcW w:w="1867" w:type="dxa"/>
          </w:tcPr>
          <w:p w14:paraId="13B2D44B" w14:textId="77777777" w:rsidR="00FC4D2B" w:rsidRPr="007E10A7" w:rsidRDefault="00FC4D2B" w:rsidP="00FC4D2B">
            <w:pPr>
              <w:spacing w:before="36" w:after="36" w:line="276" w:lineRule="auto"/>
              <w:jc w:val="left"/>
              <w:rPr>
                <w:sz w:val="20"/>
                <w:lang w:eastAsia="de-DE" w:bidi="ar-SA"/>
              </w:rPr>
            </w:pPr>
            <w:r w:rsidRPr="007E10A7">
              <w:rPr>
                <w:sz w:val="20"/>
                <w:lang w:eastAsia="de-DE" w:bidi="ar-SA"/>
              </w:rPr>
              <w:t>Singapore</w:t>
            </w:r>
          </w:p>
        </w:tc>
        <w:tc>
          <w:tcPr>
            <w:tcW w:w="1770" w:type="dxa"/>
          </w:tcPr>
          <w:p w14:paraId="4E86EF54" w14:textId="77777777" w:rsidR="00FC4D2B" w:rsidRPr="007E10A7" w:rsidRDefault="00FC4D2B" w:rsidP="00FC4D2B">
            <w:pPr>
              <w:spacing w:before="36" w:after="36" w:line="276" w:lineRule="auto"/>
              <w:jc w:val="left"/>
              <w:rPr>
                <w:sz w:val="20"/>
                <w:lang w:eastAsia="de-DE" w:bidi="ar-SA"/>
              </w:rPr>
            </w:pPr>
            <w:r w:rsidRPr="007E10A7">
              <w:rPr>
                <w:sz w:val="20"/>
                <w:lang w:eastAsia="de-DE" w:bidi="ar-SA"/>
              </w:rPr>
              <w:t>Monitoring NIST</w:t>
            </w:r>
          </w:p>
        </w:tc>
        <w:tc>
          <w:tcPr>
            <w:tcW w:w="2170" w:type="dxa"/>
          </w:tcPr>
          <w:p w14:paraId="29983831" w14:textId="77777777" w:rsidR="00FC4D2B" w:rsidRPr="007E10A7" w:rsidRDefault="00FC4D2B" w:rsidP="00FC4D2B">
            <w:pPr>
              <w:spacing w:before="36" w:after="36" w:line="276" w:lineRule="auto"/>
              <w:jc w:val="left"/>
              <w:rPr>
                <w:sz w:val="20"/>
                <w:lang w:eastAsia="de-DE" w:bidi="ar-SA"/>
              </w:rPr>
            </w:pPr>
            <w:r w:rsidRPr="007E10A7">
              <w:rPr>
                <w:sz w:val="20"/>
                <w:lang w:eastAsia="de-DE" w:bidi="ar-SA"/>
              </w:rPr>
              <w:t>MCI (2022)</w:t>
            </w:r>
          </w:p>
        </w:tc>
        <w:tc>
          <w:tcPr>
            <w:tcW w:w="3544" w:type="dxa"/>
          </w:tcPr>
          <w:p w14:paraId="4FB07F00" w14:textId="77777777" w:rsidR="00FC4D2B" w:rsidRPr="002B2FA1" w:rsidRDefault="00FC4D2B" w:rsidP="00FC4D2B">
            <w:pPr>
              <w:spacing w:before="36" w:after="36" w:line="276" w:lineRule="auto"/>
              <w:jc w:val="left"/>
              <w:rPr>
                <w:sz w:val="20"/>
                <w:lang w:eastAsia="de-DE" w:bidi="ar-SA"/>
              </w:rPr>
            </w:pPr>
            <w:r w:rsidRPr="002B2FA1">
              <w:rPr>
                <w:sz w:val="20"/>
                <w:lang w:eastAsia="de-DE" w:bidi="ar-SA"/>
              </w:rPr>
              <w:t>No timeline available</w:t>
            </w:r>
          </w:p>
        </w:tc>
      </w:tr>
      <w:tr w:rsidR="00FC4D2B" w:rsidRPr="007E10A7" w14:paraId="2D23F743" w14:textId="77777777" w:rsidTr="0E5D1D1F">
        <w:trPr>
          <w:trHeight w:val="300"/>
        </w:trPr>
        <w:tc>
          <w:tcPr>
            <w:tcW w:w="1867" w:type="dxa"/>
          </w:tcPr>
          <w:p w14:paraId="775BF62A" w14:textId="77777777" w:rsidR="00FC4D2B" w:rsidRPr="007E10A7" w:rsidRDefault="00FC4D2B" w:rsidP="00FC4D2B">
            <w:pPr>
              <w:spacing w:before="36" w:after="36" w:line="276" w:lineRule="auto"/>
              <w:jc w:val="left"/>
              <w:rPr>
                <w:sz w:val="20"/>
                <w:lang w:eastAsia="de-DE" w:bidi="ar-SA"/>
              </w:rPr>
            </w:pPr>
            <w:r w:rsidRPr="007E10A7">
              <w:rPr>
                <w:sz w:val="20"/>
                <w:lang w:eastAsia="de-DE" w:bidi="ar-SA"/>
              </w:rPr>
              <w:t>South Korea</w:t>
            </w:r>
          </w:p>
        </w:tc>
        <w:tc>
          <w:tcPr>
            <w:tcW w:w="1770" w:type="dxa"/>
          </w:tcPr>
          <w:p w14:paraId="1DFF8F03" w14:textId="77777777" w:rsidR="00FC4D2B" w:rsidRPr="007E10A7" w:rsidRDefault="00FC4D2B" w:rsidP="00FC4D2B">
            <w:pPr>
              <w:spacing w:before="36" w:after="36" w:line="276" w:lineRule="auto"/>
              <w:jc w:val="left"/>
              <w:rPr>
                <w:sz w:val="20"/>
                <w:lang w:eastAsia="de-DE" w:bidi="ar-SA"/>
              </w:rPr>
            </w:pPr>
            <w:r w:rsidRPr="007E10A7">
              <w:rPr>
                <w:rFonts w:cs="Arial"/>
                <w:color w:val="000000"/>
                <w:sz w:val="20"/>
                <w:bdr w:val="none" w:sz="0" w:space="0" w:color="auto" w:frame="1"/>
                <w:lang w:eastAsia="de-DE" w:bidi="ar-SA"/>
              </w:rPr>
              <w:t>KpqC</w:t>
            </w:r>
          </w:p>
        </w:tc>
        <w:tc>
          <w:tcPr>
            <w:tcW w:w="2170" w:type="dxa"/>
          </w:tcPr>
          <w:p w14:paraId="701E3357" w14:textId="77777777" w:rsidR="00FC4D2B" w:rsidRPr="007E10A7" w:rsidRDefault="00FC4D2B" w:rsidP="00FC4D2B">
            <w:pPr>
              <w:spacing w:before="36" w:after="36" w:line="276" w:lineRule="auto"/>
              <w:jc w:val="left"/>
              <w:rPr>
                <w:sz w:val="20"/>
                <w:lang w:eastAsia="de-DE" w:bidi="ar-SA"/>
              </w:rPr>
            </w:pPr>
            <w:r w:rsidRPr="007E10A7">
              <w:rPr>
                <w:sz w:val="20"/>
                <w:lang w:eastAsia="de-DE" w:bidi="ar-SA"/>
              </w:rPr>
              <w:t>MSIT (2022)</w:t>
            </w:r>
          </w:p>
        </w:tc>
        <w:tc>
          <w:tcPr>
            <w:tcW w:w="3544" w:type="dxa"/>
          </w:tcPr>
          <w:p w14:paraId="51A474DC" w14:textId="77777777" w:rsidR="00FC4D2B" w:rsidRPr="002B2FA1" w:rsidRDefault="00FC4D2B" w:rsidP="00FC4D2B">
            <w:pPr>
              <w:spacing w:before="36" w:after="36" w:line="276" w:lineRule="auto"/>
              <w:jc w:val="left"/>
              <w:rPr>
                <w:sz w:val="20"/>
                <w:lang w:eastAsia="de-DE" w:bidi="ar-SA"/>
              </w:rPr>
            </w:pPr>
            <w:r w:rsidRPr="002B2FA1">
              <w:rPr>
                <w:sz w:val="20"/>
                <w:lang w:eastAsia="de-DE" w:bidi="ar-SA"/>
              </w:rPr>
              <w:t>Start competition First round (Nov.’22-Nov.’23)</w:t>
            </w:r>
          </w:p>
        </w:tc>
      </w:tr>
      <w:tr w:rsidR="00FC4D2B" w:rsidRPr="007E10A7" w14:paraId="45A8E8A9" w14:textId="77777777" w:rsidTr="0E5D1D1F">
        <w:trPr>
          <w:trHeight w:val="300"/>
        </w:trPr>
        <w:tc>
          <w:tcPr>
            <w:tcW w:w="1867" w:type="dxa"/>
          </w:tcPr>
          <w:p w14:paraId="57D188ED" w14:textId="77777777" w:rsidR="00FC4D2B" w:rsidRPr="007E10A7" w:rsidRDefault="00FC4D2B" w:rsidP="00FC4D2B">
            <w:pPr>
              <w:spacing w:before="36" w:after="36" w:line="276" w:lineRule="auto"/>
              <w:jc w:val="left"/>
              <w:rPr>
                <w:sz w:val="20"/>
                <w:lang w:eastAsia="de-DE" w:bidi="ar-SA"/>
              </w:rPr>
            </w:pPr>
            <w:r w:rsidRPr="007E10A7">
              <w:rPr>
                <w:sz w:val="20"/>
                <w:lang w:eastAsia="de-DE" w:bidi="ar-SA"/>
              </w:rPr>
              <w:t>United Kingdom</w:t>
            </w:r>
          </w:p>
        </w:tc>
        <w:tc>
          <w:tcPr>
            <w:tcW w:w="1770" w:type="dxa"/>
          </w:tcPr>
          <w:p w14:paraId="1C7EBFCC" w14:textId="77777777" w:rsidR="00FC4D2B" w:rsidRPr="007E10A7" w:rsidRDefault="00FC4D2B" w:rsidP="00FC4D2B">
            <w:pPr>
              <w:spacing w:before="36" w:after="36" w:line="276" w:lineRule="auto"/>
              <w:jc w:val="left"/>
              <w:rPr>
                <w:sz w:val="20"/>
                <w:lang w:eastAsia="de-DE" w:bidi="ar-SA"/>
              </w:rPr>
            </w:pPr>
            <w:r w:rsidRPr="007E10A7">
              <w:rPr>
                <w:sz w:val="20"/>
                <w:lang w:eastAsia="de-DE" w:bidi="ar-SA"/>
              </w:rPr>
              <w:t>NIST</w:t>
            </w:r>
          </w:p>
        </w:tc>
        <w:tc>
          <w:tcPr>
            <w:tcW w:w="2170" w:type="dxa"/>
          </w:tcPr>
          <w:p w14:paraId="4590A477" w14:textId="7C350155" w:rsidR="00FC4D2B" w:rsidRPr="007E10A7" w:rsidRDefault="00FC4D2B" w:rsidP="0E5D1D1F">
            <w:pPr>
              <w:spacing w:before="36" w:after="36" w:line="276" w:lineRule="auto"/>
              <w:jc w:val="left"/>
              <w:rPr>
                <w:sz w:val="20"/>
                <w:szCs w:val="20"/>
                <w:lang w:eastAsia="de-DE" w:bidi="ar-SA"/>
              </w:rPr>
            </w:pPr>
            <w:r w:rsidRPr="007E10A7">
              <w:rPr>
                <w:sz w:val="20"/>
                <w:szCs w:val="20"/>
                <w:lang w:eastAsia="de-DE" w:bidi="ar-SA"/>
              </w:rPr>
              <w:t>NCSC (202</w:t>
            </w:r>
            <w:r w:rsidR="7A480EC2" w:rsidRPr="007E10A7">
              <w:rPr>
                <w:sz w:val="20"/>
                <w:szCs w:val="20"/>
                <w:lang w:eastAsia="de-DE" w:bidi="ar-SA"/>
              </w:rPr>
              <w:t>3</w:t>
            </w:r>
            <w:r w:rsidRPr="007E10A7">
              <w:rPr>
                <w:sz w:val="20"/>
                <w:szCs w:val="20"/>
                <w:lang w:eastAsia="de-DE" w:bidi="ar-SA"/>
              </w:rPr>
              <w:t>)</w:t>
            </w:r>
          </w:p>
        </w:tc>
        <w:tc>
          <w:tcPr>
            <w:tcW w:w="3544" w:type="dxa"/>
          </w:tcPr>
          <w:p w14:paraId="59023B47" w14:textId="77777777" w:rsidR="00FC4D2B" w:rsidRPr="002B2FA1" w:rsidRDefault="00FC4D2B" w:rsidP="00FC4D2B">
            <w:pPr>
              <w:spacing w:before="36" w:after="36" w:line="276" w:lineRule="auto"/>
              <w:jc w:val="left"/>
              <w:rPr>
                <w:sz w:val="20"/>
                <w:lang w:eastAsia="de-DE" w:bidi="ar-SA"/>
              </w:rPr>
            </w:pPr>
            <w:r w:rsidRPr="002B2FA1">
              <w:rPr>
                <w:sz w:val="20"/>
                <w:lang w:eastAsia="de-DE" w:bidi="ar-SA"/>
              </w:rPr>
              <w:t xml:space="preserve">Start planning; impl. from 2024 </w:t>
            </w:r>
          </w:p>
        </w:tc>
      </w:tr>
      <w:tr w:rsidR="00FC4D2B" w:rsidRPr="00FC4D2B" w14:paraId="637624F0" w14:textId="77777777" w:rsidTr="0E5D1D1F">
        <w:trPr>
          <w:trHeight w:val="300"/>
        </w:trPr>
        <w:tc>
          <w:tcPr>
            <w:tcW w:w="1867" w:type="dxa"/>
          </w:tcPr>
          <w:p w14:paraId="7BF27B60" w14:textId="77777777" w:rsidR="00FC4D2B" w:rsidRPr="007E10A7" w:rsidRDefault="00FC4D2B" w:rsidP="00FC4D2B">
            <w:pPr>
              <w:spacing w:before="36" w:after="36" w:line="276" w:lineRule="auto"/>
              <w:jc w:val="left"/>
              <w:rPr>
                <w:sz w:val="20"/>
                <w:szCs w:val="20"/>
                <w:lang w:eastAsia="de-DE" w:bidi="ar-SA"/>
              </w:rPr>
            </w:pPr>
            <w:r w:rsidRPr="4ED9976A">
              <w:rPr>
                <w:sz w:val="20"/>
                <w:szCs w:val="20"/>
                <w:lang w:eastAsia="de-DE" w:bidi="ar-SA"/>
              </w:rPr>
              <w:t>United States</w:t>
            </w:r>
          </w:p>
        </w:tc>
        <w:tc>
          <w:tcPr>
            <w:tcW w:w="1770" w:type="dxa"/>
          </w:tcPr>
          <w:p w14:paraId="207405DE" w14:textId="77777777" w:rsidR="00FC4D2B" w:rsidRPr="007E10A7" w:rsidRDefault="00FC4D2B" w:rsidP="00FC4D2B">
            <w:pPr>
              <w:spacing w:before="36" w:after="36" w:line="276" w:lineRule="auto"/>
              <w:jc w:val="left"/>
              <w:rPr>
                <w:sz w:val="20"/>
                <w:lang w:eastAsia="de-DE" w:bidi="ar-SA"/>
              </w:rPr>
            </w:pPr>
            <w:r w:rsidRPr="007E10A7">
              <w:rPr>
                <w:sz w:val="20"/>
                <w:lang w:eastAsia="de-DE" w:bidi="ar-SA"/>
              </w:rPr>
              <w:t>NIST</w:t>
            </w:r>
          </w:p>
        </w:tc>
        <w:tc>
          <w:tcPr>
            <w:tcW w:w="2170" w:type="dxa"/>
          </w:tcPr>
          <w:p w14:paraId="71D24EEB" w14:textId="7ADF0018" w:rsidR="00FC4D2B" w:rsidRPr="007E10A7" w:rsidRDefault="091494B0" w:rsidP="4ED9976A">
            <w:pPr>
              <w:spacing w:before="36" w:after="36" w:line="276" w:lineRule="auto"/>
              <w:jc w:val="left"/>
              <w:rPr>
                <w:sz w:val="20"/>
                <w:szCs w:val="20"/>
                <w:lang w:eastAsia="de-DE" w:bidi="ar-SA"/>
              </w:rPr>
            </w:pPr>
            <w:r w:rsidRPr="4ED9976A">
              <w:rPr>
                <w:sz w:val="20"/>
                <w:szCs w:val="20"/>
                <w:lang w:eastAsia="de-DE" w:bidi="ar-SA"/>
              </w:rPr>
              <w:t>CISA (2021, 2022, 2023)</w:t>
            </w:r>
          </w:p>
          <w:p w14:paraId="2131109F" w14:textId="1FE01ABA" w:rsidR="00FC4D2B" w:rsidRPr="007E10A7" w:rsidRDefault="091494B0" w:rsidP="4ED9976A">
            <w:pPr>
              <w:spacing w:before="36" w:after="36" w:line="276" w:lineRule="auto"/>
              <w:jc w:val="left"/>
              <w:rPr>
                <w:sz w:val="20"/>
                <w:szCs w:val="20"/>
                <w:lang w:eastAsia="de-DE" w:bidi="ar-SA"/>
              </w:rPr>
            </w:pPr>
            <w:r w:rsidRPr="4ED9976A">
              <w:rPr>
                <w:sz w:val="20"/>
                <w:szCs w:val="20"/>
                <w:lang w:eastAsia="de-DE" w:bidi="ar-SA"/>
              </w:rPr>
              <w:t>NIST (2023)</w:t>
            </w:r>
          </w:p>
          <w:p w14:paraId="4D540CA9" w14:textId="77E6F57F" w:rsidR="00FC4D2B" w:rsidRPr="007E10A7" w:rsidRDefault="00FC4D2B" w:rsidP="4ED9976A">
            <w:pPr>
              <w:spacing w:before="36" w:after="36" w:line="276" w:lineRule="auto"/>
              <w:jc w:val="left"/>
              <w:rPr>
                <w:sz w:val="20"/>
                <w:szCs w:val="20"/>
                <w:lang w:eastAsia="de-DE" w:bidi="ar-SA"/>
              </w:rPr>
            </w:pPr>
            <w:r w:rsidRPr="4ED9976A">
              <w:rPr>
                <w:sz w:val="20"/>
                <w:szCs w:val="20"/>
                <w:lang w:eastAsia="de-DE" w:bidi="ar-SA"/>
              </w:rPr>
              <w:t>NSA (2022</w:t>
            </w:r>
            <w:r w:rsidR="572772CE" w:rsidRPr="4ED9976A">
              <w:rPr>
                <w:sz w:val="20"/>
                <w:szCs w:val="20"/>
                <w:lang w:eastAsia="de-DE" w:bidi="ar-SA"/>
              </w:rPr>
              <w:t>, 2023)</w:t>
            </w:r>
          </w:p>
          <w:p w14:paraId="1E11D005" w14:textId="0065DCF4" w:rsidR="00FC4D2B" w:rsidRPr="007E10A7" w:rsidRDefault="7A8F2558" w:rsidP="00FC4D2B">
            <w:pPr>
              <w:spacing w:before="36" w:after="36" w:line="276" w:lineRule="auto"/>
              <w:jc w:val="left"/>
              <w:rPr>
                <w:sz w:val="20"/>
                <w:szCs w:val="20"/>
                <w:lang w:eastAsia="de-DE" w:bidi="ar-SA"/>
              </w:rPr>
            </w:pPr>
            <w:r w:rsidRPr="4ED9976A">
              <w:rPr>
                <w:sz w:val="20"/>
                <w:szCs w:val="20"/>
                <w:lang w:eastAsia="de-DE" w:bidi="ar-SA"/>
              </w:rPr>
              <w:t>White House (2022</w:t>
            </w:r>
            <w:r w:rsidR="00FC4D2B" w:rsidRPr="4ED9976A">
              <w:rPr>
                <w:sz w:val="20"/>
                <w:szCs w:val="20"/>
                <w:lang w:eastAsia="de-DE" w:bidi="ar-SA"/>
              </w:rPr>
              <w:t>)</w:t>
            </w:r>
          </w:p>
        </w:tc>
        <w:tc>
          <w:tcPr>
            <w:tcW w:w="3544" w:type="dxa"/>
          </w:tcPr>
          <w:p w14:paraId="2C661666" w14:textId="77777777" w:rsidR="00FC4D2B" w:rsidRPr="00FC4D2B" w:rsidRDefault="00FC4D2B" w:rsidP="00FF0C13">
            <w:pPr>
              <w:keepNext/>
              <w:spacing w:before="36" w:after="36" w:line="276" w:lineRule="auto"/>
              <w:jc w:val="left"/>
              <w:rPr>
                <w:sz w:val="20"/>
                <w:lang w:eastAsia="de-DE" w:bidi="ar-SA"/>
              </w:rPr>
            </w:pPr>
            <w:r w:rsidRPr="007E10A7">
              <w:rPr>
                <w:sz w:val="20"/>
                <w:lang w:eastAsia="de-DE" w:bidi="ar-SA"/>
              </w:rPr>
              <w:t>Implementation 2023-2033</w:t>
            </w:r>
            <w:r w:rsidRPr="00FC4D2B">
              <w:rPr>
                <w:sz w:val="20"/>
                <w:lang w:eastAsia="de-DE" w:bidi="ar-SA"/>
              </w:rPr>
              <w:t xml:space="preserve"> </w:t>
            </w:r>
          </w:p>
        </w:tc>
      </w:tr>
    </w:tbl>
    <w:p w14:paraId="4673FBE1" w14:textId="04FCF82D" w:rsidR="00FC4D2B" w:rsidRPr="005F0897" w:rsidRDefault="00A3465F" w:rsidP="00FF0C13">
      <w:pPr>
        <w:pStyle w:val="Caption"/>
        <w:jc w:val="center"/>
        <w:rPr>
          <w:szCs w:val="28"/>
        </w:rPr>
      </w:pPr>
      <w:r w:rsidRPr="00FF0C13">
        <w:rPr>
          <w:b/>
          <w:bCs/>
          <w:i w:val="0"/>
          <w:iCs w:val="0"/>
          <w:color w:val="auto"/>
          <w:sz w:val="22"/>
          <w:szCs w:val="28"/>
        </w:rPr>
        <w:t xml:space="preserve">Table </w:t>
      </w:r>
      <w:r w:rsidRPr="00FF0C13">
        <w:rPr>
          <w:b/>
          <w:bCs/>
          <w:i w:val="0"/>
          <w:iCs w:val="0"/>
          <w:color w:val="auto"/>
          <w:sz w:val="22"/>
          <w:szCs w:val="28"/>
        </w:rPr>
        <w:fldChar w:fldCharType="begin"/>
      </w:r>
      <w:r w:rsidRPr="00FF0C13">
        <w:rPr>
          <w:b/>
          <w:bCs/>
          <w:i w:val="0"/>
          <w:iCs w:val="0"/>
          <w:color w:val="auto"/>
          <w:sz w:val="22"/>
          <w:szCs w:val="28"/>
        </w:rPr>
        <w:instrText xml:space="preserve"> SEQ Table \* ARABIC </w:instrText>
      </w:r>
      <w:r w:rsidRPr="00FF0C13">
        <w:rPr>
          <w:b/>
          <w:bCs/>
          <w:i w:val="0"/>
          <w:iCs w:val="0"/>
          <w:color w:val="auto"/>
          <w:sz w:val="22"/>
          <w:szCs w:val="28"/>
        </w:rPr>
        <w:fldChar w:fldCharType="separate"/>
      </w:r>
      <w:r w:rsidR="00A53A39">
        <w:rPr>
          <w:b/>
          <w:bCs/>
          <w:i w:val="0"/>
          <w:iCs w:val="0"/>
          <w:noProof/>
          <w:color w:val="auto"/>
          <w:sz w:val="22"/>
          <w:szCs w:val="28"/>
        </w:rPr>
        <w:t>4</w:t>
      </w:r>
      <w:r w:rsidRPr="00FF0C13">
        <w:rPr>
          <w:b/>
          <w:bCs/>
          <w:i w:val="0"/>
          <w:iCs w:val="0"/>
          <w:color w:val="auto"/>
          <w:sz w:val="22"/>
          <w:szCs w:val="28"/>
        </w:rPr>
        <w:fldChar w:fldCharType="end"/>
      </w:r>
      <w:r w:rsidRPr="00FF0C13">
        <w:rPr>
          <w:b/>
          <w:bCs/>
          <w:i w:val="0"/>
          <w:iCs w:val="0"/>
          <w:color w:val="auto"/>
          <w:sz w:val="22"/>
          <w:szCs w:val="28"/>
        </w:rPr>
        <w:t>:</w:t>
      </w:r>
      <w:r w:rsidRPr="00FF0C13">
        <w:rPr>
          <w:i w:val="0"/>
          <w:iCs w:val="0"/>
          <w:color w:val="auto"/>
          <w:sz w:val="22"/>
          <w:szCs w:val="28"/>
        </w:rPr>
        <w:t xml:space="preserve"> Summary of Guidelines provided by the </w:t>
      </w:r>
      <w:proofErr w:type="gramStart"/>
      <w:r w:rsidRPr="00FF0C13">
        <w:rPr>
          <w:i w:val="0"/>
          <w:iCs w:val="0"/>
          <w:color w:val="auto"/>
          <w:sz w:val="22"/>
          <w:szCs w:val="28"/>
        </w:rPr>
        <w:t>Countries</w:t>
      </w:r>
      <w:proofErr w:type="gramEnd"/>
    </w:p>
    <w:tbl>
      <w:tblPr>
        <w:tblStyle w:val="TableGrid2"/>
        <w:tblW w:w="0" w:type="auto"/>
        <w:tblLook w:val="04A0" w:firstRow="1" w:lastRow="0" w:firstColumn="1" w:lastColumn="0" w:noHBand="0" w:noVBand="1"/>
      </w:tblPr>
      <w:tblGrid>
        <w:gridCol w:w="1853"/>
        <w:gridCol w:w="7163"/>
      </w:tblGrid>
      <w:tr w:rsidR="00FC4D2B" w:rsidRPr="00FC4D2B" w14:paraId="480EBA95" w14:textId="77777777" w:rsidTr="0E5D1D1F">
        <w:trPr>
          <w:trHeight w:val="300"/>
        </w:trPr>
        <w:tc>
          <w:tcPr>
            <w:tcW w:w="1917" w:type="dxa"/>
            <w:shd w:val="clear" w:color="auto" w:fill="C00000"/>
          </w:tcPr>
          <w:p w14:paraId="6A92C7C5" w14:textId="77777777" w:rsidR="00FC4D2B" w:rsidRPr="00FC4D2B" w:rsidRDefault="00FC4D2B" w:rsidP="00FC4D2B">
            <w:pPr>
              <w:keepNext/>
              <w:spacing w:before="54" w:line="276" w:lineRule="auto"/>
              <w:jc w:val="left"/>
              <w:rPr>
                <w:rFonts w:cs="Arial"/>
                <w:b/>
                <w:color w:val="FFFFFF"/>
                <w:lang w:val="en-US" w:eastAsia="en-GB" w:bidi="ar-SA"/>
              </w:rPr>
            </w:pPr>
            <w:r w:rsidRPr="4ED9976A">
              <w:rPr>
                <w:rFonts w:cs="Arial"/>
                <w:b/>
                <w:color w:val="FFFFFF" w:themeColor="background1"/>
                <w:lang w:val="en-US" w:eastAsia="en-GB" w:bidi="ar-SA"/>
              </w:rPr>
              <w:t>Country</w:t>
            </w:r>
          </w:p>
        </w:tc>
        <w:tc>
          <w:tcPr>
            <w:tcW w:w="7263" w:type="dxa"/>
            <w:shd w:val="clear" w:color="auto" w:fill="C00000"/>
          </w:tcPr>
          <w:p w14:paraId="1C06B306" w14:textId="77777777" w:rsidR="00FC4D2B" w:rsidRPr="00FC4D2B" w:rsidRDefault="00FC4D2B" w:rsidP="00FC4D2B">
            <w:pPr>
              <w:keepNext/>
              <w:spacing w:before="54" w:line="276" w:lineRule="auto"/>
              <w:jc w:val="left"/>
              <w:rPr>
                <w:rFonts w:cs="Arial"/>
                <w:b/>
                <w:color w:val="FFFFFF"/>
                <w:szCs w:val="22"/>
                <w:lang w:val="en-US" w:eastAsia="en-GB" w:bidi="ar-SA"/>
              </w:rPr>
            </w:pPr>
            <w:r w:rsidRPr="00FC4D2B">
              <w:rPr>
                <w:rFonts w:cs="Arial"/>
                <w:b/>
                <w:color w:val="FFFFFF"/>
                <w:szCs w:val="22"/>
                <w:lang w:val="en-US" w:eastAsia="en-GB" w:bidi="ar-SA"/>
              </w:rPr>
              <w:t xml:space="preserve">Key References </w:t>
            </w:r>
          </w:p>
        </w:tc>
      </w:tr>
      <w:tr w:rsidR="00FC4D2B" w:rsidRPr="00FC4D2B" w14:paraId="6B96051C" w14:textId="77777777" w:rsidTr="0E5D1D1F">
        <w:trPr>
          <w:trHeight w:val="300"/>
        </w:trPr>
        <w:tc>
          <w:tcPr>
            <w:tcW w:w="1917" w:type="dxa"/>
          </w:tcPr>
          <w:p w14:paraId="7818B1F4" w14:textId="77777777" w:rsidR="00FC4D2B" w:rsidRPr="00FC4D2B" w:rsidRDefault="00FC4D2B" w:rsidP="00FC4D2B">
            <w:pPr>
              <w:spacing w:before="36" w:after="36" w:line="276" w:lineRule="auto"/>
              <w:jc w:val="left"/>
              <w:rPr>
                <w:sz w:val="20"/>
                <w:szCs w:val="22"/>
                <w:lang w:eastAsia="de-DE" w:bidi="ar-SA"/>
              </w:rPr>
            </w:pPr>
            <w:r w:rsidRPr="00FC4D2B">
              <w:rPr>
                <w:sz w:val="20"/>
                <w:szCs w:val="22"/>
                <w:lang w:eastAsia="de-DE" w:bidi="ar-SA"/>
              </w:rPr>
              <w:t>Australia</w:t>
            </w:r>
          </w:p>
        </w:tc>
        <w:tc>
          <w:tcPr>
            <w:tcW w:w="7263" w:type="dxa"/>
          </w:tcPr>
          <w:p w14:paraId="0D2723C6" w14:textId="18811AC2" w:rsidR="00FC4D2B" w:rsidRPr="002B2FA1" w:rsidRDefault="0DBA0B94" w:rsidP="0E5D1D1F">
            <w:pPr>
              <w:spacing w:before="36" w:after="36" w:line="276" w:lineRule="auto"/>
              <w:jc w:val="left"/>
              <w:rPr>
                <w:color w:val="0000FF"/>
                <w:sz w:val="20"/>
                <w:u w:val="single"/>
                <w:lang w:eastAsia="de-DE" w:bidi="ar-SA"/>
              </w:rPr>
            </w:pPr>
            <w:r w:rsidRPr="002B2FA1">
              <w:rPr>
                <w:sz w:val="20"/>
                <w:lang w:eastAsia="de-DE" w:bidi="ar-SA"/>
              </w:rPr>
              <w:t xml:space="preserve">Planning for </w:t>
            </w:r>
            <w:r w:rsidR="00FC4D2B" w:rsidRPr="002B2FA1">
              <w:rPr>
                <w:sz w:val="20"/>
                <w:lang w:eastAsia="de-DE" w:bidi="ar-SA"/>
              </w:rPr>
              <w:t>Post-quantum Cryptography, Australian Cyber Security Center</w:t>
            </w:r>
            <w:r w:rsidR="65DDC14E" w:rsidRPr="002B2FA1">
              <w:rPr>
                <w:sz w:val="20"/>
                <w:lang w:eastAsia="de-DE" w:bidi="ar-SA"/>
              </w:rPr>
              <w:t xml:space="preserve"> (May 2023)</w:t>
            </w:r>
            <w:r w:rsidR="00FC4D2B" w:rsidRPr="002B2FA1">
              <w:rPr>
                <w:sz w:val="20"/>
                <w:lang w:eastAsia="de-DE" w:bidi="ar-SA"/>
              </w:rPr>
              <w:t xml:space="preserve"> </w:t>
            </w:r>
          </w:p>
          <w:p w14:paraId="666FD6F3" w14:textId="72F97E37" w:rsidR="00FC4D2B" w:rsidRPr="007E10A7" w:rsidRDefault="00000000" w:rsidP="0E5D1D1F">
            <w:pPr>
              <w:spacing w:before="36" w:after="36" w:line="276" w:lineRule="auto"/>
              <w:jc w:val="left"/>
            </w:pPr>
            <w:hyperlink r:id="rId45" w:history="1">
              <w:r w:rsidR="7E240291" w:rsidRPr="007E10A7">
                <w:rPr>
                  <w:rStyle w:val="Hyperlink"/>
                  <w:rFonts w:eastAsia="Arial" w:cs="Arial"/>
                  <w:sz w:val="20"/>
                </w:rPr>
                <w:t>https://www.cyber.gov.au/sites/default/files/2023-05/PROTECT%20-%20Planning%20for%20Post-Quantum%20Cryptography%20%28May%202023%29.pdf</w:t>
              </w:r>
            </w:hyperlink>
          </w:p>
        </w:tc>
      </w:tr>
      <w:tr w:rsidR="00FC4D2B" w:rsidRPr="00FC4D2B" w14:paraId="4C6EFE1D" w14:textId="77777777" w:rsidTr="0E5D1D1F">
        <w:trPr>
          <w:trHeight w:val="300"/>
        </w:trPr>
        <w:tc>
          <w:tcPr>
            <w:tcW w:w="1917" w:type="dxa"/>
          </w:tcPr>
          <w:p w14:paraId="754F0565" w14:textId="77777777" w:rsidR="00FC4D2B" w:rsidRPr="00FC4D2B" w:rsidRDefault="00FC4D2B" w:rsidP="00FC4D2B">
            <w:pPr>
              <w:spacing w:before="36" w:after="36" w:line="276" w:lineRule="auto"/>
              <w:jc w:val="left"/>
              <w:rPr>
                <w:sz w:val="20"/>
                <w:szCs w:val="22"/>
                <w:lang w:eastAsia="de-DE" w:bidi="ar-SA"/>
              </w:rPr>
            </w:pPr>
            <w:r w:rsidRPr="00FC4D2B">
              <w:rPr>
                <w:sz w:val="20"/>
                <w:szCs w:val="22"/>
                <w:lang w:eastAsia="de-DE" w:bidi="ar-SA"/>
              </w:rPr>
              <w:t>Canada</w:t>
            </w:r>
          </w:p>
        </w:tc>
        <w:tc>
          <w:tcPr>
            <w:tcW w:w="7263" w:type="dxa"/>
          </w:tcPr>
          <w:p w14:paraId="738EE834" w14:textId="77777777" w:rsidR="00FC4D2B" w:rsidRPr="002B2FA1" w:rsidRDefault="00FC4D2B" w:rsidP="00FC4D2B">
            <w:pPr>
              <w:spacing w:before="36" w:after="36" w:line="276" w:lineRule="auto"/>
              <w:jc w:val="left"/>
              <w:rPr>
                <w:color w:val="0000FF"/>
                <w:sz w:val="20"/>
                <w:szCs w:val="22"/>
                <w:u w:val="single"/>
                <w:lang w:eastAsia="de-DE" w:bidi="ar-SA"/>
              </w:rPr>
            </w:pPr>
            <w:r w:rsidRPr="002B2FA1">
              <w:rPr>
                <w:sz w:val="20"/>
                <w:szCs w:val="22"/>
                <w:lang w:eastAsia="de-DE" w:bidi="ar-SA"/>
              </w:rPr>
              <w:t>Canadian Center for Cyber Security [60]</w:t>
            </w:r>
          </w:p>
        </w:tc>
      </w:tr>
      <w:tr w:rsidR="00FC4D2B" w:rsidRPr="00FC4D2B" w14:paraId="4ADA0C2F" w14:textId="77777777" w:rsidTr="0E5D1D1F">
        <w:trPr>
          <w:trHeight w:val="300"/>
        </w:trPr>
        <w:tc>
          <w:tcPr>
            <w:tcW w:w="1917" w:type="dxa"/>
          </w:tcPr>
          <w:p w14:paraId="591775AD" w14:textId="77777777" w:rsidR="00FC4D2B" w:rsidRPr="00FC4D2B" w:rsidRDefault="00FC4D2B" w:rsidP="00FC4D2B">
            <w:pPr>
              <w:spacing w:before="36" w:after="36" w:line="276" w:lineRule="auto"/>
              <w:jc w:val="left"/>
              <w:rPr>
                <w:sz w:val="20"/>
                <w:szCs w:val="22"/>
                <w:lang w:eastAsia="de-DE" w:bidi="ar-SA"/>
              </w:rPr>
            </w:pPr>
            <w:r w:rsidRPr="00FC4D2B">
              <w:rPr>
                <w:sz w:val="20"/>
                <w:szCs w:val="22"/>
                <w:lang w:eastAsia="de-DE" w:bidi="ar-SA"/>
              </w:rPr>
              <w:t>China</w:t>
            </w:r>
          </w:p>
        </w:tc>
        <w:tc>
          <w:tcPr>
            <w:tcW w:w="7263" w:type="dxa"/>
          </w:tcPr>
          <w:p w14:paraId="740A5133" w14:textId="77777777" w:rsidR="00FC4D2B" w:rsidRPr="002B2FA1" w:rsidRDefault="00FC4D2B" w:rsidP="00FC4D2B">
            <w:pPr>
              <w:spacing w:before="36" w:after="36" w:line="276" w:lineRule="auto"/>
              <w:jc w:val="left"/>
              <w:rPr>
                <w:sz w:val="20"/>
                <w:szCs w:val="22"/>
                <w:lang w:eastAsia="de-DE" w:bidi="ar-SA"/>
              </w:rPr>
            </w:pPr>
            <w:r w:rsidRPr="002B2FA1">
              <w:rPr>
                <w:sz w:val="20"/>
                <w:szCs w:val="22"/>
                <w:lang w:eastAsia="de-DE" w:bidi="ar-SA"/>
              </w:rPr>
              <w:t>CACR [80]</w:t>
            </w:r>
          </w:p>
        </w:tc>
      </w:tr>
      <w:tr w:rsidR="00FC4D2B" w:rsidRPr="00FC4D2B" w14:paraId="05A1E724" w14:textId="77777777" w:rsidTr="0E5D1D1F">
        <w:trPr>
          <w:trHeight w:val="300"/>
        </w:trPr>
        <w:tc>
          <w:tcPr>
            <w:tcW w:w="1917" w:type="dxa"/>
          </w:tcPr>
          <w:p w14:paraId="2A124E41" w14:textId="77777777" w:rsidR="00FC4D2B" w:rsidRPr="00FC4D2B" w:rsidRDefault="00FC4D2B" w:rsidP="00FC4D2B">
            <w:pPr>
              <w:spacing w:before="36" w:after="36" w:line="276" w:lineRule="auto"/>
              <w:jc w:val="left"/>
              <w:rPr>
                <w:sz w:val="20"/>
                <w:szCs w:val="22"/>
                <w:lang w:eastAsia="de-DE" w:bidi="ar-SA"/>
              </w:rPr>
            </w:pPr>
            <w:r w:rsidRPr="00FC4D2B">
              <w:rPr>
                <w:sz w:val="20"/>
                <w:szCs w:val="22"/>
                <w:lang w:eastAsia="de-DE" w:bidi="ar-SA"/>
              </w:rPr>
              <w:t>EC</w:t>
            </w:r>
          </w:p>
        </w:tc>
        <w:tc>
          <w:tcPr>
            <w:tcW w:w="7263" w:type="dxa"/>
          </w:tcPr>
          <w:p w14:paraId="1B50CBAA" w14:textId="77777777" w:rsidR="00FC4D2B" w:rsidRPr="002B2FA1" w:rsidRDefault="00FC4D2B" w:rsidP="00FC4D2B">
            <w:pPr>
              <w:spacing w:before="36" w:after="36" w:line="276" w:lineRule="auto"/>
              <w:jc w:val="left"/>
              <w:rPr>
                <w:color w:val="0000FF"/>
                <w:sz w:val="20"/>
                <w:szCs w:val="22"/>
                <w:u w:val="single"/>
                <w:lang w:eastAsia="de-DE" w:bidi="ar-SA"/>
              </w:rPr>
            </w:pPr>
            <w:r w:rsidRPr="002B2FA1">
              <w:rPr>
                <w:sz w:val="20"/>
                <w:szCs w:val="22"/>
                <w:lang w:eastAsia="de-DE" w:bidi="ar-SA"/>
              </w:rPr>
              <w:t>PQC – Integration Study – ENISA [61]</w:t>
            </w:r>
          </w:p>
        </w:tc>
      </w:tr>
      <w:tr w:rsidR="00FC4D2B" w:rsidRPr="00FC4D2B" w14:paraId="18146AFD" w14:textId="77777777" w:rsidTr="0E5D1D1F">
        <w:trPr>
          <w:trHeight w:val="300"/>
        </w:trPr>
        <w:tc>
          <w:tcPr>
            <w:tcW w:w="1917" w:type="dxa"/>
          </w:tcPr>
          <w:p w14:paraId="2F2D1444" w14:textId="77777777" w:rsidR="00FC4D2B" w:rsidRPr="00FC4D2B" w:rsidRDefault="00FC4D2B" w:rsidP="00FC4D2B">
            <w:pPr>
              <w:spacing w:before="36" w:after="36" w:line="276" w:lineRule="auto"/>
              <w:jc w:val="left"/>
              <w:rPr>
                <w:sz w:val="20"/>
                <w:szCs w:val="22"/>
                <w:lang w:eastAsia="de-DE" w:bidi="ar-SA"/>
              </w:rPr>
            </w:pPr>
            <w:r w:rsidRPr="00FC4D2B">
              <w:rPr>
                <w:sz w:val="20"/>
                <w:szCs w:val="22"/>
                <w:lang w:eastAsia="de-DE" w:bidi="ar-SA"/>
              </w:rPr>
              <w:t>France</w:t>
            </w:r>
          </w:p>
        </w:tc>
        <w:tc>
          <w:tcPr>
            <w:tcW w:w="7263" w:type="dxa"/>
          </w:tcPr>
          <w:p w14:paraId="5DDB28A5" w14:textId="3330999E" w:rsidR="00FC4D2B" w:rsidRPr="002B2FA1" w:rsidRDefault="00FC4D2B" w:rsidP="20E3B370">
            <w:pPr>
              <w:spacing w:before="36" w:after="36" w:line="276" w:lineRule="auto"/>
              <w:jc w:val="left"/>
              <w:rPr>
                <w:sz w:val="20"/>
                <w:lang w:eastAsia="de-DE" w:bidi="ar-SA"/>
              </w:rPr>
            </w:pPr>
            <w:r w:rsidRPr="002B2FA1">
              <w:rPr>
                <w:rFonts w:eastAsia="Arial" w:cs="Arial"/>
                <w:sz w:val="20"/>
                <w:lang w:eastAsia="de-DE" w:bidi="ar-SA"/>
              </w:rPr>
              <w:t>ANSSI VIEWS ON THE POST-QUANTUM CRYPTOGRAPHY TRANSITION</w:t>
            </w:r>
            <w:r w:rsidRPr="002B2FA1">
              <w:rPr>
                <w:sz w:val="20"/>
                <w:u w:val="single"/>
                <w:lang w:eastAsia="de-DE" w:bidi="ar-SA"/>
              </w:rPr>
              <w:t xml:space="preserve"> [62] </w:t>
            </w:r>
          </w:p>
          <w:p w14:paraId="6F6F336A" w14:textId="47408544" w:rsidR="00FC4D2B" w:rsidRPr="007E10A7" w:rsidRDefault="00000000" w:rsidP="00FC4D2B">
            <w:pPr>
              <w:spacing w:before="36" w:after="36" w:line="276" w:lineRule="auto"/>
              <w:jc w:val="left"/>
              <w:rPr>
                <w:rFonts w:eastAsia="Arial" w:cs="Arial"/>
                <w:sz w:val="20"/>
              </w:rPr>
            </w:pPr>
            <w:hyperlink r:id="rId46" w:history="1">
              <w:hyperlink r:id="rId47" w:history="1">
                <w:r w:rsidR="5EF74A5D" w:rsidRPr="007E10A7">
                  <w:rPr>
                    <w:rStyle w:val="Hyperlink"/>
                    <w:rFonts w:eastAsia="Arial" w:cs="Arial"/>
                    <w:sz w:val="20"/>
                  </w:rPr>
                  <w:t>Follow up position paper on Post-Quantum Cryptography</w:t>
                </w:r>
              </w:hyperlink>
            </w:hyperlink>
          </w:p>
        </w:tc>
      </w:tr>
      <w:tr w:rsidR="00FC4D2B" w:rsidRPr="00FC4D2B" w14:paraId="223CCF9B" w14:textId="77777777" w:rsidTr="0E5D1D1F">
        <w:trPr>
          <w:trHeight w:val="300"/>
        </w:trPr>
        <w:tc>
          <w:tcPr>
            <w:tcW w:w="1917" w:type="dxa"/>
          </w:tcPr>
          <w:p w14:paraId="62591A97" w14:textId="77777777" w:rsidR="00FC4D2B" w:rsidRPr="00FC4D2B" w:rsidRDefault="00FC4D2B" w:rsidP="00FC4D2B">
            <w:pPr>
              <w:spacing w:before="36" w:after="36" w:line="276" w:lineRule="auto"/>
              <w:jc w:val="left"/>
              <w:rPr>
                <w:sz w:val="20"/>
                <w:szCs w:val="22"/>
                <w:lang w:eastAsia="de-DE" w:bidi="ar-SA"/>
              </w:rPr>
            </w:pPr>
            <w:r w:rsidRPr="00FC4D2B">
              <w:rPr>
                <w:sz w:val="20"/>
                <w:szCs w:val="22"/>
                <w:lang w:eastAsia="de-DE" w:bidi="ar-SA"/>
              </w:rPr>
              <w:t>Germany</w:t>
            </w:r>
          </w:p>
        </w:tc>
        <w:tc>
          <w:tcPr>
            <w:tcW w:w="7263" w:type="dxa"/>
          </w:tcPr>
          <w:p w14:paraId="0F5DF2EB" w14:textId="77777777" w:rsidR="00FC4D2B" w:rsidRPr="002B2FA1" w:rsidRDefault="00000000" w:rsidP="00FC4D2B">
            <w:pPr>
              <w:spacing w:before="36" w:after="36" w:line="276" w:lineRule="auto"/>
              <w:jc w:val="left"/>
              <w:rPr>
                <w:sz w:val="20"/>
                <w:szCs w:val="22"/>
                <w:u w:val="single"/>
                <w:lang w:eastAsia="de-DE" w:bidi="ar-SA"/>
              </w:rPr>
            </w:pPr>
            <w:hyperlink r:id="rId48" w:history="1">
              <w:r w:rsidR="00FC4D2B" w:rsidRPr="002B2FA1">
                <w:rPr>
                  <w:color w:val="0000FF"/>
                  <w:sz w:val="20"/>
                  <w:szCs w:val="22"/>
                  <w:u w:val="single"/>
                  <w:lang w:eastAsia="de-DE" w:bidi="ar-SA"/>
                </w:rPr>
                <w:t>BSI – Quantum Technologies and Quantum-Safe Cryptography (bund.de)</w:t>
              </w:r>
            </w:hyperlink>
            <w:r w:rsidR="00FC4D2B" w:rsidRPr="002B2FA1">
              <w:rPr>
                <w:sz w:val="20"/>
                <w:szCs w:val="22"/>
                <w:lang w:eastAsia="de-DE" w:bidi="ar-SA"/>
              </w:rPr>
              <w:t xml:space="preserve"> [63]</w:t>
            </w:r>
          </w:p>
        </w:tc>
      </w:tr>
      <w:tr w:rsidR="00FC4D2B" w:rsidRPr="00FC4D2B" w14:paraId="3BA3FDA5" w14:textId="77777777" w:rsidTr="0E5D1D1F">
        <w:trPr>
          <w:trHeight w:val="300"/>
        </w:trPr>
        <w:tc>
          <w:tcPr>
            <w:tcW w:w="1917" w:type="dxa"/>
          </w:tcPr>
          <w:p w14:paraId="11F5238F" w14:textId="77777777" w:rsidR="00FC4D2B" w:rsidRPr="00FC4D2B" w:rsidRDefault="00FC4D2B" w:rsidP="00FC4D2B">
            <w:pPr>
              <w:spacing w:before="36" w:after="36" w:line="276" w:lineRule="auto"/>
              <w:jc w:val="left"/>
              <w:rPr>
                <w:sz w:val="20"/>
                <w:szCs w:val="22"/>
                <w:lang w:eastAsia="de-DE" w:bidi="ar-SA"/>
              </w:rPr>
            </w:pPr>
            <w:r w:rsidRPr="00FC4D2B">
              <w:rPr>
                <w:sz w:val="20"/>
                <w:szCs w:val="22"/>
                <w:lang w:eastAsia="de-DE" w:bidi="ar-SA"/>
              </w:rPr>
              <w:t>Japan</w:t>
            </w:r>
          </w:p>
        </w:tc>
        <w:tc>
          <w:tcPr>
            <w:tcW w:w="7263" w:type="dxa"/>
          </w:tcPr>
          <w:p w14:paraId="0461EBE9" w14:textId="77777777" w:rsidR="00FC4D2B" w:rsidRPr="002B2FA1" w:rsidRDefault="00FC4D2B" w:rsidP="00FC4D2B">
            <w:pPr>
              <w:spacing w:before="36" w:after="36" w:line="276" w:lineRule="auto"/>
              <w:jc w:val="left"/>
              <w:rPr>
                <w:rFonts w:eastAsia="Arial" w:cs="Arial"/>
                <w:sz w:val="20"/>
                <w:szCs w:val="22"/>
                <w:lang w:eastAsia="de-DE" w:bidi="ar-SA"/>
              </w:rPr>
            </w:pPr>
            <w:r w:rsidRPr="002B2FA1">
              <w:rPr>
                <w:sz w:val="20"/>
                <w:szCs w:val="22"/>
                <w:lang w:eastAsia="de-DE" w:bidi="ar-SA"/>
              </w:rPr>
              <w:t xml:space="preserve">Cryptography Research and Evaluation Committees (CRYPTREC) [64] </w:t>
            </w:r>
          </w:p>
        </w:tc>
      </w:tr>
      <w:tr w:rsidR="0E5D1D1F" w14:paraId="79E0B21D" w14:textId="77777777" w:rsidTr="0E5D1D1F">
        <w:trPr>
          <w:trHeight w:val="300"/>
        </w:trPr>
        <w:tc>
          <w:tcPr>
            <w:tcW w:w="1896" w:type="dxa"/>
          </w:tcPr>
          <w:p w14:paraId="3F2C8612" w14:textId="49544909" w:rsidR="54497A85" w:rsidRDefault="54497A85" w:rsidP="0E5D1D1F">
            <w:pPr>
              <w:spacing w:line="276" w:lineRule="auto"/>
              <w:jc w:val="left"/>
              <w:rPr>
                <w:sz w:val="20"/>
              </w:rPr>
            </w:pPr>
            <w:r w:rsidRPr="0E5D1D1F">
              <w:rPr>
                <w:sz w:val="20"/>
              </w:rPr>
              <w:t>The Netherlands</w:t>
            </w:r>
          </w:p>
        </w:tc>
        <w:tc>
          <w:tcPr>
            <w:tcW w:w="7120" w:type="dxa"/>
          </w:tcPr>
          <w:p w14:paraId="05CA8C83" w14:textId="524BD89F" w:rsidR="5EF406D3" w:rsidRPr="002B2FA1" w:rsidRDefault="5EF406D3" w:rsidP="0E5D1D1F">
            <w:pPr>
              <w:spacing w:line="276" w:lineRule="auto"/>
              <w:jc w:val="left"/>
              <w:rPr>
                <w:sz w:val="20"/>
                <w:lang w:eastAsia="de-DE" w:bidi="ar-SA"/>
              </w:rPr>
            </w:pPr>
            <w:r w:rsidRPr="002B2FA1">
              <w:rPr>
                <w:sz w:val="20"/>
                <w:lang w:eastAsia="de-DE" w:bidi="ar-SA"/>
              </w:rPr>
              <w:t>Post-Quantum Cryptography: Protect today’s data against tomorrow’s threat</w:t>
            </w:r>
            <w:r w:rsidR="2D8B1714" w:rsidRPr="002B2FA1">
              <w:rPr>
                <w:sz w:val="20"/>
                <w:lang w:eastAsia="de-DE" w:bidi="ar-SA"/>
              </w:rPr>
              <w:t>s</w:t>
            </w:r>
            <w:r w:rsidRPr="002B2FA1">
              <w:rPr>
                <w:sz w:val="20"/>
                <w:lang w:eastAsia="de-DE" w:bidi="ar-SA"/>
              </w:rPr>
              <w:t xml:space="preserve"> (October 2023), Nationaal Cyber Security Centrum, Ministerie van Justieie en </w:t>
            </w:r>
            <w:proofErr w:type="gramStart"/>
            <w:r w:rsidRPr="002B2FA1">
              <w:rPr>
                <w:sz w:val="20"/>
                <w:lang w:eastAsia="de-DE" w:bidi="ar-SA"/>
              </w:rPr>
              <w:t>Veiligheid</w:t>
            </w:r>
            <w:proofErr w:type="gramEnd"/>
          </w:p>
          <w:p w14:paraId="4CB5B97C" w14:textId="59EF8615" w:rsidR="08C5909A" w:rsidRPr="007E10A7" w:rsidRDefault="00000000" w:rsidP="0E5D1D1F">
            <w:pPr>
              <w:spacing w:line="276" w:lineRule="auto"/>
              <w:jc w:val="left"/>
            </w:pPr>
            <w:hyperlink r:id="rId49" w:history="1">
              <w:r w:rsidR="08C5909A" w:rsidRPr="007E10A7">
                <w:rPr>
                  <w:rStyle w:val="Hyperlink"/>
                  <w:rFonts w:eastAsia="Arial" w:cs="Arial"/>
                  <w:sz w:val="20"/>
                </w:rPr>
                <w:t>https://english.ncsc.nl/publications/factsheets/2019/juni/01/factsheet-post-quantum-cryptography</w:t>
              </w:r>
            </w:hyperlink>
          </w:p>
        </w:tc>
      </w:tr>
      <w:tr w:rsidR="00FC4D2B" w:rsidRPr="00FC4D2B" w14:paraId="49C496A0" w14:textId="77777777" w:rsidTr="0E5D1D1F">
        <w:trPr>
          <w:trHeight w:val="300"/>
        </w:trPr>
        <w:tc>
          <w:tcPr>
            <w:tcW w:w="1917" w:type="dxa"/>
          </w:tcPr>
          <w:p w14:paraId="1D467F08" w14:textId="77777777" w:rsidR="00FC4D2B" w:rsidRPr="00FC4D2B" w:rsidRDefault="00FC4D2B" w:rsidP="00FC4D2B">
            <w:pPr>
              <w:spacing w:before="36" w:after="36" w:line="276" w:lineRule="auto"/>
              <w:jc w:val="left"/>
              <w:rPr>
                <w:sz w:val="20"/>
                <w:szCs w:val="22"/>
                <w:lang w:eastAsia="de-DE" w:bidi="ar-SA"/>
              </w:rPr>
            </w:pPr>
            <w:r w:rsidRPr="00FC4D2B">
              <w:rPr>
                <w:sz w:val="20"/>
                <w:szCs w:val="22"/>
              </w:rPr>
              <w:t>New Zealand</w:t>
            </w:r>
          </w:p>
        </w:tc>
        <w:tc>
          <w:tcPr>
            <w:tcW w:w="7263" w:type="dxa"/>
          </w:tcPr>
          <w:p w14:paraId="34841273" w14:textId="77777777" w:rsidR="00FC4D2B" w:rsidRPr="002B2FA1" w:rsidRDefault="00FC4D2B" w:rsidP="00FC4D2B">
            <w:pPr>
              <w:spacing w:before="36" w:after="36" w:line="276" w:lineRule="auto"/>
              <w:jc w:val="left"/>
              <w:rPr>
                <w:sz w:val="20"/>
                <w:szCs w:val="22"/>
                <w:lang w:eastAsia="de-DE" w:bidi="ar-SA"/>
              </w:rPr>
            </w:pPr>
            <w:r w:rsidRPr="002B2FA1">
              <w:rPr>
                <w:sz w:val="20"/>
                <w:szCs w:val="22"/>
                <w:lang w:eastAsia="de-DE" w:bidi="ar-SA"/>
              </w:rPr>
              <w:t>Security Manual (Version 3.6, September 2022) Te Tira Tikai - New Zealand Government Communications Security Bureau</w:t>
            </w:r>
          </w:p>
        </w:tc>
      </w:tr>
      <w:tr w:rsidR="00FC4D2B" w:rsidRPr="00FC4D2B" w14:paraId="4F2C315A" w14:textId="77777777" w:rsidTr="0E5D1D1F">
        <w:trPr>
          <w:trHeight w:val="300"/>
        </w:trPr>
        <w:tc>
          <w:tcPr>
            <w:tcW w:w="1917" w:type="dxa"/>
          </w:tcPr>
          <w:p w14:paraId="15D35198" w14:textId="77777777" w:rsidR="00FC4D2B" w:rsidRPr="00FC4D2B" w:rsidRDefault="00FC4D2B" w:rsidP="00FC4D2B">
            <w:pPr>
              <w:spacing w:before="36" w:after="36" w:line="276" w:lineRule="auto"/>
              <w:jc w:val="left"/>
              <w:rPr>
                <w:sz w:val="20"/>
                <w:szCs w:val="22"/>
                <w:lang w:eastAsia="de-DE" w:bidi="ar-SA"/>
              </w:rPr>
            </w:pPr>
            <w:r w:rsidRPr="00FC4D2B">
              <w:rPr>
                <w:sz w:val="20"/>
                <w:szCs w:val="22"/>
                <w:lang w:eastAsia="de-DE" w:bidi="ar-SA"/>
              </w:rPr>
              <w:t>Singapore</w:t>
            </w:r>
          </w:p>
        </w:tc>
        <w:tc>
          <w:tcPr>
            <w:tcW w:w="7263" w:type="dxa"/>
          </w:tcPr>
          <w:p w14:paraId="66EDE30C" w14:textId="77777777" w:rsidR="00FC4D2B" w:rsidRPr="002B2FA1" w:rsidRDefault="00FC4D2B" w:rsidP="00FC4D2B">
            <w:pPr>
              <w:spacing w:before="36" w:after="36" w:line="276" w:lineRule="auto"/>
              <w:jc w:val="left"/>
              <w:rPr>
                <w:sz w:val="20"/>
                <w:szCs w:val="22"/>
                <w:lang w:eastAsia="de-DE" w:bidi="ar-SA"/>
              </w:rPr>
            </w:pPr>
            <w:r w:rsidRPr="002B2FA1">
              <w:rPr>
                <w:sz w:val="20"/>
                <w:szCs w:val="22"/>
                <w:lang w:eastAsia="de-DE" w:bidi="ar-SA"/>
              </w:rPr>
              <w:t>MCI Response to PQ on Assessment of Risk and Impact of Quantum Computing Technology and Efforts to Ensure Encrypted Digital Records and Communications Networks Remain Secure [65]</w:t>
            </w:r>
          </w:p>
        </w:tc>
      </w:tr>
      <w:tr w:rsidR="00FC4D2B" w:rsidRPr="00FC4D2B" w14:paraId="4512EC4A" w14:textId="77777777" w:rsidTr="0E5D1D1F">
        <w:trPr>
          <w:trHeight w:val="300"/>
        </w:trPr>
        <w:tc>
          <w:tcPr>
            <w:tcW w:w="1917" w:type="dxa"/>
          </w:tcPr>
          <w:p w14:paraId="6D6E3C68" w14:textId="77777777" w:rsidR="00FC4D2B" w:rsidRPr="00FC4D2B" w:rsidRDefault="00FC4D2B" w:rsidP="00FC4D2B">
            <w:pPr>
              <w:spacing w:before="36" w:after="36" w:line="276" w:lineRule="auto"/>
              <w:jc w:val="left"/>
              <w:rPr>
                <w:sz w:val="20"/>
                <w:szCs w:val="22"/>
                <w:lang w:eastAsia="de-DE" w:bidi="ar-SA"/>
              </w:rPr>
            </w:pPr>
            <w:r w:rsidRPr="00FC4D2B">
              <w:rPr>
                <w:sz w:val="20"/>
                <w:szCs w:val="22"/>
                <w:lang w:eastAsia="de-DE" w:bidi="ar-SA"/>
              </w:rPr>
              <w:t>South Korea</w:t>
            </w:r>
          </w:p>
        </w:tc>
        <w:tc>
          <w:tcPr>
            <w:tcW w:w="7263" w:type="dxa"/>
          </w:tcPr>
          <w:p w14:paraId="39106582" w14:textId="77777777" w:rsidR="00FC4D2B" w:rsidRPr="002B2FA1" w:rsidRDefault="00FC4D2B" w:rsidP="00FC4D2B">
            <w:pPr>
              <w:spacing w:before="36" w:after="36" w:line="276" w:lineRule="auto"/>
              <w:jc w:val="left"/>
              <w:rPr>
                <w:color w:val="000000" w:themeColor="text1"/>
                <w:sz w:val="20"/>
                <w:szCs w:val="22"/>
                <w:lang w:eastAsia="de-DE" w:bidi="ar-SA"/>
              </w:rPr>
            </w:pPr>
            <w:r w:rsidRPr="002B2FA1">
              <w:rPr>
                <w:color w:val="000000"/>
                <w:sz w:val="20"/>
                <w:szCs w:val="22"/>
                <w:bdr w:val="none" w:sz="0" w:space="0" w:color="auto" w:frame="1"/>
                <w:lang w:eastAsia="de-DE" w:bidi="ar-SA"/>
              </w:rPr>
              <w:t>KpqC</w:t>
            </w:r>
          </w:p>
        </w:tc>
      </w:tr>
      <w:tr w:rsidR="00FC4D2B" w:rsidRPr="00FC4D2B" w14:paraId="69C0DC2E" w14:textId="77777777" w:rsidTr="0E5D1D1F">
        <w:trPr>
          <w:trHeight w:val="300"/>
        </w:trPr>
        <w:tc>
          <w:tcPr>
            <w:tcW w:w="1917" w:type="dxa"/>
          </w:tcPr>
          <w:p w14:paraId="01FFB857" w14:textId="77777777" w:rsidR="00FC4D2B" w:rsidRPr="00FC4D2B" w:rsidRDefault="00FC4D2B" w:rsidP="00FC4D2B">
            <w:pPr>
              <w:spacing w:before="36" w:after="36" w:line="276" w:lineRule="auto"/>
              <w:jc w:val="left"/>
              <w:rPr>
                <w:sz w:val="20"/>
                <w:szCs w:val="22"/>
                <w:lang w:eastAsia="de-DE" w:bidi="ar-SA"/>
              </w:rPr>
            </w:pPr>
            <w:r w:rsidRPr="00FC4D2B">
              <w:rPr>
                <w:sz w:val="20"/>
                <w:szCs w:val="22"/>
                <w:lang w:eastAsia="de-DE" w:bidi="ar-SA"/>
              </w:rPr>
              <w:t>United Kingdom</w:t>
            </w:r>
          </w:p>
        </w:tc>
        <w:tc>
          <w:tcPr>
            <w:tcW w:w="7263" w:type="dxa"/>
          </w:tcPr>
          <w:p w14:paraId="13D8960E" w14:textId="2BEC4823" w:rsidR="00FC4D2B" w:rsidRPr="002B2FA1" w:rsidRDefault="77CA5518" w:rsidP="0E5D1D1F">
            <w:pPr>
              <w:spacing w:before="36" w:after="36" w:line="276" w:lineRule="auto"/>
              <w:jc w:val="left"/>
              <w:rPr>
                <w:sz w:val="20"/>
                <w:lang w:eastAsia="de-DE" w:bidi="ar-SA"/>
              </w:rPr>
            </w:pPr>
            <w:r w:rsidRPr="002B2FA1">
              <w:rPr>
                <w:sz w:val="20"/>
                <w:lang w:eastAsia="de-DE" w:bidi="ar-SA"/>
              </w:rPr>
              <w:t>Migrating to post-quantum cryptography, NCSC, 03 Nov 2023</w:t>
            </w:r>
          </w:p>
          <w:p w14:paraId="165F868C" w14:textId="0DB749F3" w:rsidR="00FC4D2B" w:rsidRPr="007E10A7" w:rsidRDefault="00000000" w:rsidP="0E5D1D1F">
            <w:pPr>
              <w:spacing w:before="36" w:after="36" w:line="276" w:lineRule="auto"/>
              <w:jc w:val="left"/>
            </w:pPr>
            <w:hyperlink r:id="rId50" w:history="1">
              <w:r w:rsidR="77CA5518" w:rsidRPr="007E10A7">
                <w:rPr>
                  <w:rStyle w:val="Hyperlink"/>
                  <w:rFonts w:eastAsia="Arial" w:cs="Arial"/>
                  <w:sz w:val="20"/>
                </w:rPr>
                <w:t>https://www.ncsc.gov.uk/blog-post/migrating-to-post-quantum-cryptography-pqc</w:t>
              </w:r>
            </w:hyperlink>
          </w:p>
          <w:p w14:paraId="37CE499E" w14:textId="35D6A0CC" w:rsidR="00FC4D2B" w:rsidRPr="007E10A7" w:rsidRDefault="77CA5518" w:rsidP="0E5D1D1F">
            <w:pPr>
              <w:spacing w:before="36" w:after="36" w:line="276" w:lineRule="auto"/>
              <w:jc w:val="left"/>
              <w:rPr>
                <w:rStyle w:val="Hyperlink"/>
                <w:rFonts w:eastAsia="Arial" w:cs="Arial"/>
                <w:sz w:val="20"/>
              </w:rPr>
            </w:pPr>
            <w:r w:rsidRPr="007E10A7">
              <w:rPr>
                <w:rStyle w:val="Hyperlink"/>
                <w:rFonts w:eastAsia="Arial" w:cs="Arial"/>
                <w:sz w:val="20"/>
              </w:rPr>
              <w:t>And</w:t>
            </w:r>
          </w:p>
          <w:p w14:paraId="54868AAD" w14:textId="276EC017" w:rsidR="00FC4D2B" w:rsidRPr="007E10A7" w:rsidRDefault="77CA5518" w:rsidP="0E5D1D1F">
            <w:pPr>
              <w:spacing w:before="36" w:after="36" w:line="276" w:lineRule="auto"/>
              <w:jc w:val="left"/>
              <w:rPr>
                <w:rStyle w:val="Hyperlink"/>
                <w:rFonts w:eastAsia="Arial" w:cs="Arial"/>
                <w:sz w:val="20"/>
              </w:rPr>
            </w:pPr>
            <w:r w:rsidRPr="007E10A7">
              <w:rPr>
                <w:rStyle w:val="Hyperlink"/>
                <w:rFonts w:eastAsia="Arial" w:cs="Arial"/>
                <w:sz w:val="20"/>
              </w:rPr>
              <w:t>Next steps in preparing for post-quantum cryptography, 03 Nov 2023, NCSC</w:t>
            </w:r>
          </w:p>
          <w:p w14:paraId="4A4F92D5" w14:textId="3FE87853" w:rsidR="00FC4D2B" w:rsidRPr="007E10A7" w:rsidRDefault="00000000" w:rsidP="0E5D1D1F">
            <w:pPr>
              <w:spacing w:before="36" w:after="36" w:line="276" w:lineRule="auto"/>
              <w:jc w:val="left"/>
            </w:pPr>
            <w:hyperlink r:id="rId51" w:history="1">
              <w:r w:rsidR="77CA5518" w:rsidRPr="007E10A7">
                <w:rPr>
                  <w:rStyle w:val="Hyperlink"/>
                  <w:rFonts w:eastAsia="Arial" w:cs="Arial"/>
                  <w:sz w:val="20"/>
                </w:rPr>
                <w:t>https://www.ncsc.gov.uk/whitepaper/next-steps-preparing-for-post-quantum-cryptography</w:t>
              </w:r>
            </w:hyperlink>
          </w:p>
        </w:tc>
      </w:tr>
      <w:tr w:rsidR="00FC4D2B" w:rsidRPr="00FC4D2B" w14:paraId="6D003734" w14:textId="77777777" w:rsidTr="0E5D1D1F">
        <w:trPr>
          <w:trHeight w:val="300"/>
        </w:trPr>
        <w:tc>
          <w:tcPr>
            <w:tcW w:w="1917" w:type="dxa"/>
          </w:tcPr>
          <w:p w14:paraId="26CBC9A6" w14:textId="77777777" w:rsidR="00FC4D2B" w:rsidRPr="00FC4D2B" w:rsidRDefault="00FC4D2B" w:rsidP="00FC4D2B">
            <w:pPr>
              <w:spacing w:before="36" w:after="36" w:line="276" w:lineRule="auto"/>
              <w:jc w:val="left"/>
              <w:rPr>
                <w:sz w:val="20"/>
                <w:szCs w:val="22"/>
                <w:lang w:eastAsia="de-DE" w:bidi="ar-SA"/>
              </w:rPr>
            </w:pPr>
            <w:r w:rsidRPr="00FC4D2B">
              <w:rPr>
                <w:sz w:val="20"/>
                <w:szCs w:val="22"/>
                <w:lang w:eastAsia="de-DE" w:bidi="ar-SA"/>
              </w:rPr>
              <w:t>United States</w:t>
            </w:r>
          </w:p>
        </w:tc>
        <w:tc>
          <w:tcPr>
            <w:tcW w:w="7263" w:type="dxa"/>
          </w:tcPr>
          <w:p w14:paraId="0980044B" w14:textId="20E8C768" w:rsidR="00FC4D2B" w:rsidRPr="002B2FA1" w:rsidRDefault="089E9BA8" w:rsidP="00FF0C13">
            <w:pPr>
              <w:keepNext/>
              <w:spacing w:before="36" w:after="36" w:line="276" w:lineRule="auto"/>
              <w:jc w:val="left"/>
              <w:rPr>
                <w:sz w:val="20"/>
                <w:lang w:eastAsia="de-DE" w:bidi="ar-SA"/>
              </w:rPr>
            </w:pPr>
            <w:r w:rsidRPr="4ED9976A">
              <w:rPr>
                <w:sz w:val="20"/>
                <w:lang w:eastAsia="de-DE" w:bidi="ar-SA"/>
              </w:rPr>
              <w:t>Preparing for Post-Quantum Cryptography, CISA, October 2021 Preparing for Post- Quantum Cryptography Infographic (dhs.gov)</w:t>
            </w:r>
          </w:p>
          <w:p w14:paraId="3B655A95" w14:textId="0AE478A7" w:rsidR="00FC4D2B" w:rsidRPr="002B2FA1" w:rsidRDefault="00000000" w:rsidP="00FF0C13">
            <w:pPr>
              <w:keepNext/>
              <w:spacing w:before="36" w:after="36" w:line="276" w:lineRule="auto"/>
              <w:jc w:val="left"/>
              <w:rPr>
                <w:sz w:val="20"/>
                <w:lang w:eastAsia="de-DE" w:bidi="ar-SA"/>
              </w:rPr>
            </w:pPr>
            <w:hyperlink r:id="rId52" w:history="1">
              <w:r w:rsidR="089E9BA8" w:rsidRPr="4ED9976A">
                <w:rPr>
                  <w:sz w:val="20"/>
                  <w:lang w:eastAsia="de-DE" w:bidi="ar-SA"/>
                </w:rPr>
                <w:t>https://www.dhs.gov/sites/default/files/publications/post-quantum_cryptography_infographic_october_2021_508.pdf</w:t>
              </w:r>
            </w:hyperlink>
          </w:p>
          <w:p w14:paraId="7212EAEB" w14:textId="65BE84CA" w:rsidR="00FC4D2B" w:rsidRPr="002B2FA1" w:rsidRDefault="089E9BA8" w:rsidP="00FF0C13">
            <w:pPr>
              <w:keepNext/>
              <w:spacing w:before="36" w:after="36" w:line="276" w:lineRule="auto"/>
              <w:jc w:val="left"/>
              <w:rPr>
                <w:sz w:val="20"/>
                <w:lang w:eastAsia="de-DE" w:bidi="ar-SA"/>
              </w:rPr>
            </w:pPr>
            <w:r w:rsidRPr="4ED9976A">
              <w:rPr>
                <w:sz w:val="20"/>
                <w:lang w:eastAsia="de-DE" w:bidi="ar-SA"/>
              </w:rPr>
              <w:t xml:space="preserve"> </w:t>
            </w:r>
          </w:p>
          <w:p w14:paraId="0E066875" w14:textId="2F5009B1" w:rsidR="00FC4D2B" w:rsidRPr="002B2FA1" w:rsidRDefault="089E9BA8" w:rsidP="00FF0C13">
            <w:pPr>
              <w:keepNext/>
              <w:spacing w:before="36" w:after="36" w:line="276" w:lineRule="auto"/>
              <w:jc w:val="left"/>
              <w:rPr>
                <w:sz w:val="20"/>
                <w:lang w:eastAsia="de-DE" w:bidi="ar-SA"/>
              </w:rPr>
            </w:pPr>
            <w:r w:rsidRPr="4ED9976A">
              <w:rPr>
                <w:sz w:val="20"/>
                <w:lang w:eastAsia="de-DE" w:bidi="ar-SA"/>
              </w:rPr>
              <w:t>National Security Memorandum 10, White House, May 2022</w:t>
            </w:r>
          </w:p>
          <w:p w14:paraId="2B786F2C" w14:textId="62551448" w:rsidR="00FC4D2B" w:rsidRPr="002B2FA1" w:rsidRDefault="00000000" w:rsidP="00FF0C13">
            <w:pPr>
              <w:keepNext/>
              <w:spacing w:before="36" w:after="36" w:line="276" w:lineRule="auto"/>
              <w:jc w:val="left"/>
              <w:rPr>
                <w:sz w:val="20"/>
                <w:lang w:eastAsia="de-DE" w:bidi="ar-SA"/>
              </w:rPr>
            </w:pPr>
            <w:hyperlink r:id="rId53" w:history="1">
              <w:r w:rsidR="089E9BA8" w:rsidRPr="4ED9976A">
                <w:rPr>
                  <w:sz w:val="20"/>
                  <w:lang w:eastAsia="de-DE" w:bidi="ar-SA"/>
                </w:rPr>
                <w:t>https://www.whitehouse.gov/briefing-room/statements-releases/2022/05/04/national-</w:t>
              </w:r>
            </w:hyperlink>
            <w:r w:rsidR="089E9BA8" w:rsidRPr="4ED9976A">
              <w:rPr>
                <w:sz w:val="20"/>
                <w:lang w:eastAsia="de-DE" w:bidi="ar-SA"/>
              </w:rPr>
              <w:t xml:space="preserve"> security-memorandum-on-promoting-united-states-leadership-in-quantum-computing- while-mitigating-risks-to-vulnerable-cryptographic-systems/</w:t>
            </w:r>
          </w:p>
          <w:p w14:paraId="14B64CA9" w14:textId="7142356A" w:rsidR="00FC4D2B" w:rsidRPr="002B2FA1" w:rsidRDefault="089E9BA8" w:rsidP="00FF0C13">
            <w:pPr>
              <w:keepNext/>
              <w:spacing w:before="36" w:after="36" w:line="276" w:lineRule="auto"/>
              <w:jc w:val="left"/>
              <w:rPr>
                <w:sz w:val="20"/>
                <w:lang w:eastAsia="de-DE" w:bidi="ar-SA"/>
              </w:rPr>
            </w:pPr>
            <w:r w:rsidRPr="4ED9976A">
              <w:rPr>
                <w:sz w:val="20"/>
                <w:lang w:eastAsia="de-DE" w:bidi="ar-SA"/>
              </w:rPr>
              <w:t xml:space="preserve"> </w:t>
            </w:r>
          </w:p>
          <w:p w14:paraId="59E1826F" w14:textId="240253F5" w:rsidR="00FC4D2B" w:rsidRPr="002B2FA1" w:rsidRDefault="089E9BA8" w:rsidP="00FF0C13">
            <w:pPr>
              <w:keepNext/>
              <w:spacing w:before="36" w:after="36" w:line="276" w:lineRule="auto"/>
              <w:jc w:val="left"/>
              <w:rPr>
                <w:sz w:val="20"/>
                <w:lang w:eastAsia="de-DE" w:bidi="ar-SA"/>
              </w:rPr>
            </w:pPr>
            <w:r w:rsidRPr="4ED9976A">
              <w:rPr>
                <w:sz w:val="20"/>
                <w:lang w:eastAsia="de-DE" w:bidi="ar-SA"/>
              </w:rPr>
              <w:t xml:space="preserve">Preparing Critical Infrastructure for Post-Quantum Cryptography, </w:t>
            </w:r>
            <w:proofErr w:type="gramStart"/>
            <w:r w:rsidRPr="4ED9976A">
              <w:rPr>
                <w:sz w:val="20"/>
                <w:lang w:eastAsia="de-DE" w:bidi="ar-SA"/>
              </w:rPr>
              <w:t>CISA ,</w:t>
            </w:r>
            <w:proofErr w:type="gramEnd"/>
            <w:r w:rsidRPr="4ED9976A">
              <w:rPr>
                <w:sz w:val="20"/>
                <w:lang w:eastAsia="de-DE" w:bidi="ar-SA"/>
              </w:rPr>
              <w:t xml:space="preserve"> August 2022</w:t>
            </w:r>
          </w:p>
          <w:p w14:paraId="589DF164" w14:textId="7D563407" w:rsidR="00FC4D2B" w:rsidRPr="002B2FA1" w:rsidRDefault="089E9BA8" w:rsidP="00FF0C13">
            <w:pPr>
              <w:keepNext/>
              <w:spacing w:before="36" w:after="36" w:line="276" w:lineRule="auto"/>
              <w:jc w:val="left"/>
              <w:rPr>
                <w:sz w:val="20"/>
                <w:lang w:eastAsia="de-DE" w:bidi="ar-SA"/>
              </w:rPr>
            </w:pPr>
            <w:r w:rsidRPr="4ED9976A">
              <w:rPr>
                <w:sz w:val="20"/>
                <w:lang w:eastAsia="de-DE" w:bidi="ar-SA"/>
              </w:rPr>
              <w:t>CISA Insights: Preparing Critical Infrastructure for Post-Quantum Cryptography</w:t>
            </w:r>
          </w:p>
          <w:p w14:paraId="4109E463" w14:textId="1B585F50" w:rsidR="00FC4D2B" w:rsidRPr="002B2FA1" w:rsidRDefault="089E9BA8" w:rsidP="00FF0C13">
            <w:pPr>
              <w:keepNext/>
              <w:spacing w:before="36" w:after="36" w:line="276" w:lineRule="auto"/>
              <w:jc w:val="left"/>
              <w:rPr>
                <w:sz w:val="20"/>
                <w:lang w:eastAsia="de-DE" w:bidi="ar-SA"/>
              </w:rPr>
            </w:pPr>
            <w:r w:rsidRPr="4ED9976A">
              <w:rPr>
                <w:sz w:val="20"/>
                <w:lang w:eastAsia="de-DE" w:bidi="ar-SA"/>
              </w:rPr>
              <w:t xml:space="preserve"> </w:t>
            </w:r>
          </w:p>
          <w:p w14:paraId="71BD6F1B" w14:textId="55BB2C77" w:rsidR="00FC4D2B" w:rsidRPr="002B2FA1" w:rsidRDefault="089E9BA8" w:rsidP="00FF0C13">
            <w:pPr>
              <w:keepNext/>
              <w:spacing w:before="36" w:after="36" w:line="276" w:lineRule="auto"/>
              <w:jc w:val="left"/>
              <w:rPr>
                <w:sz w:val="20"/>
                <w:lang w:eastAsia="de-DE" w:bidi="ar-SA"/>
              </w:rPr>
            </w:pPr>
            <w:r w:rsidRPr="4ED9976A">
              <w:rPr>
                <w:sz w:val="20"/>
                <w:lang w:eastAsia="de-DE" w:bidi="ar-SA"/>
              </w:rPr>
              <w:t>Commercial National Security Algorithm Suite 2.0, NSA, 7 September 2022</w:t>
            </w:r>
          </w:p>
          <w:p w14:paraId="754C4947" w14:textId="2260DB6E" w:rsidR="00FC4D2B" w:rsidRPr="002B2FA1" w:rsidRDefault="00000000" w:rsidP="00FF0C13">
            <w:pPr>
              <w:keepNext/>
              <w:spacing w:before="36" w:after="36" w:line="276" w:lineRule="auto"/>
              <w:jc w:val="left"/>
              <w:rPr>
                <w:sz w:val="20"/>
                <w:lang w:eastAsia="de-DE" w:bidi="ar-SA"/>
              </w:rPr>
            </w:pPr>
            <w:hyperlink r:id="rId54" w:history="1">
              <w:r w:rsidR="089E9BA8" w:rsidRPr="4ED9976A">
                <w:rPr>
                  <w:sz w:val="20"/>
                  <w:lang w:eastAsia="de-DE" w:bidi="ar-SA"/>
                </w:rPr>
                <w:t>https://media.defense.gov/2022/Sep/07/2003071834/-1/-1/0/CSA_CNSA_2.0_ALGORITHMS_.PDF</w:t>
              </w:r>
            </w:hyperlink>
            <w:r w:rsidR="089E9BA8" w:rsidRPr="4ED9976A">
              <w:rPr>
                <w:sz w:val="20"/>
                <w:lang w:eastAsia="de-DE" w:bidi="ar-SA"/>
              </w:rPr>
              <w:t xml:space="preserve"> (defense.gov)</w:t>
            </w:r>
          </w:p>
          <w:p w14:paraId="6811A5E9" w14:textId="628BC632" w:rsidR="00FC4D2B" w:rsidRPr="002B2FA1" w:rsidRDefault="089E9BA8" w:rsidP="00FF0C13">
            <w:pPr>
              <w:keepNext/>
              <w:spacing w:before="36" w:after="36" w:line="276" w:lineRule="auto"/>
              <w:jc w:val="left"/>
              <w:rPr>
                <w:sz w:val="20"/>
                <w:lang w:eastAsia="de-DE" w:bidi="ar-SA"/>
              </w:rPr>
            </w:pPr>
            <w:r w:rsidRPr="4ED9976A">
              <w:rPr>
                <w:sz w:val="20"/>
                <w:lang w:eastAsia="de-DE" w:bidi="ar-SA"/>
              </w:rPr>
              <w:t xml:space="preserve"> </w:t>
            </w:r>
          </w:p>
          <w:p w14:paraId="682A0FD6" w14:textId="453B6D0A" w:rsidR="00FC4D2B" w:rsidRPr="002B2FA1" w:rsidRDefault="089E9BA8" w:rsidP="00FF0C13">
            <w:pPr>
              <w:keepNext/>
              <w:spacing w:before="36" w:after="36" w:line="276" w:lineRule="auto"/>
              <w:jc w:val="left"/>
              <w:rPr>
                <w:sz w:val="20"/>
                <w:lang w:eastAsia="de-DE" w:bidi="ar-SA"/>
              </w:rPr>
            </w:pPr>
            <w:r w:rsidRPr="4ED9976A">
              <w:rPr>
                <w:sz w:val="20"/>
                <w:lang w:eastAsia="de-DE" w:bidi="ar-SA"/>
              </w:rPr>
              <w:t>Quantum Computing Cybersecurity Preparedness Act, Public Law, 21 December 2022</w:t>
            </w:r>
          </w:p>
          <w:p w14:paraId="767A20DA" w14:textId="061E3674" w:rsidR="00FC4D2B" w:rsidRPr="002B2FA1" w:rsidRDefault="00000000" w:rsidP="00FF0C13">
            <w:pPr>
              <w:keepNext/>
              <w:spacing w:before="36" w:after="36" w:line="276" w:lineRule="auto"/>
              <w:jc w:val="left"/>
              <w:rPr>
                <w:sz w:val="20"/>
                <w:lang w:eastAsia="de-DE" w:bidi="ar-SA"/>
              </w:rPr>
            </w:pPr>
            <w:hyperlink r:id="rId55" w:history="1">
              <w:r w:rsidR="089E9BA8" w:rsidRPr="4ED9976A">
                <w:rPr>
                  <w:sz w:val="20"/>
                  <w:lang w:eastAsia="de-DE" w:bidi="ar-SA"/>
                </w:rPr>
                <w:t>https://www.congress.gov/bill/117th-congress/house-bill/7535/text</w:t>
              </w:r>
            </w:hyperlink>
          </w:p>
          <w:p w14:paraId="5819328A" w14:textId="503EE3FC" w:rsidR="00FC4D2B" w:rsidRPr="002B2FA1" w:rsidRDefault="089E9BA8" w:rsidP="00FF0C13">
            <w:pPr>
              <w:keepNext/>
              <w:spacing w:before="36" w:after="36" w:line="276" w:lineRule="auto"/>
              <w:jc w:val="left"/>
              <w:rPr>
                <w:sz w:val="20"/>
                <w:lang w:eastAsia="de-DE" w:bidi="ar-SA"/>
              </w:rPr>
            </w:pPr>
            <w:r w:rsidRPr="4ED9976A">
              <w:rPr>
                <w:sz w:val="20"/>
                <w:lang w:eastAsia="de-DE" w:bidi="ar-SA"/>
              </w:rPr>
              <w:t xml:space="preserve"> </w:t>
            </w:r>
          </w:p>
          <w:p w14:paraId="45DE3EDE" w14:textId="7E450D4B" w:rsidR="00FC4D2B" w:rsidRPr="002B2FA1" w:rsidRDefault="089E9BA8" w:rsidP="00FF0C13">
            <w:pPr>
              <w:keepNext/>
              <w:spacing w:before="36" w:after="36" w:line="276" w:lineRule="auto"/>
              <w:jc w:val="left"/>
              <w:rPr>
                <w:sz w:val="20"/>
                <w:lang w:eastAsia="de-DE" w:bidi="ar-SA"/>
              </w:rPr>
            </w:pPr>
            <w:r w:rsidRPr="4ED9976A">
              <w:rPr>
                <w:sz w:val="20"/>
                <w:lang w:eastAsia="de-DE" w:bidi="ar-SA"/>
              </w:rPr>
              <w:t>Quantum-Readiness: Migration to Post-Quantum Cryptography, CISA/NSA/NIST, 21 August 2023 Quantum-Readiness: Migration to Post-Quantum Cryptography (cisa.gov)</w:t>
            </w:r>
          </w:p>
          <w:p w14:paraId="73039F39" w14:textId="72650058" w:rsidR="00FC4D2B" w:rsidRPr="002B2FA1" w:rsidRDefault="089E9BA8" w:rsidP="4ED9976A">
            <w:pPr>
              <w:keepNext/>
              <w:spacing w:before="36" w:after="36" w:line="276" w:lineRule="auto"/>
              <w:jc w:val="left"/>
              <w:rPr>
                <w:sz w:val="20"/>
                <w:lang w:eastAsia="de-DE" w:bidi="ar-SA"/>
              </w:rPr>
            </w:pPr>
            <w:r w:rsidRPr="4ED9976A">
              <w:rPr>
                <w:sz w:val="20"/>
                <w:lang w:eastAsia="de-DE" w:bidi="ar-SA"/>
              </w:rPr>
              <w:t xml:space="preserve">https://www.cisa.gov/sites/default/files/2023-08/Quantum%20Readiness_Final_CLEAR_508c%20%283%29.pdf </w:t>
            </w:r>
          </w:p>
        </w:tc>
      </w:tr>
    </w:tbl>
    <w:p w14:paraId="3C52BC81" w14:textId="625219C1" w:rsidR="00FC4D2B" w:rsidRPr="005F0897" w:rsidRDefault="00A3465F" w:rsidP="00FF0C13">
      <w:pPr>
        <w:pStyle w:val="Caption"/>
        <w:jc w:val="center"/>
        <w:rPr>
          <w:szCs w:val="28"/>
        </w:rPr>
      </w:pPr>
      <w:r w:rsidRPr="00FF0C13">
        <w:rPr>
          <w:b/>
          <w:bCs/>
          <w:i w:val="0"/>
          <w:iCs w:val="0"/>
          <w:color w:val="auto"/>
          <w:sz w:val="22"/>
          <w:szCs w:val="28"/>
        </w:rPr>
        <w:t xml:space="preserve">Table </w:t>
      </w:r>
      <w:r w:rsidRPr="00FF0C13">
        <w:rPr>
          <w:b/>
          <w:bCs/>
          <w:i w:val="0"/>
          <w:iCs w:val="0"/>
          <w:color w:val="auto"/>
          <w:sz w:val="22"/>
          <w:szCs w:val="28"/>
        </w:rPr>
        <w:fldChar w:fldCharType="begin"/>
      </w:r>
      <w:r w:rsidRPr="00FF0C13">
        <w:rPr>
          <w:b/>
          <w:bCs/>
          <w:i w:val="0"/>
          <w:iCs w:val="0"/>
          <w:color w:val="auto"/>
          <w:sz w:val="22"/>
          <w:szCs w:val="28"/>
        </w:rPr>
        <w:instrText xml:space="preserve"> SEQ Table \* ARABIC </w:instrText>
      </w:r>
      <w:r w:rsidRPr="00FF0C13">
        <w:rPr>
          <w:b/>
          <w:bCs/>
          <w:i w:val="0"/>
          <w:iCs w:val="0"/>
          <w:color w:val="auto"/>
          <w:sz w:val="22"/>
          <w:szCs w:val="28"/>
        </w:rPr>
        <w:fldChar w:fldCharType="separate"/>
      </w:r>
      <w:r w:rsidR="00A53A39">
        <w:rPr>
          <w:b/>
          <w:bCs/>
          <w:i w:val="0"/>
          <w:iCs w:val="0"/>
          <w:noProof/>
          <w:color w:val="auto"/>
          <w:sz w:val="22"/>
          <w:szCs w:val="28"/>
        </w:rPr>
        <w:t>5</w:t>
      </w:r>
      <w:r w:rsidRPr="00FF0C13">
        <w:rPr>
          <w:b/>
          <w:bCs/>
          <w:i w:val="0"/>
          <w:iCs w:val="0"/>
          <w:color w:val="auto"/>
          <w:sz w:val="22"/>
          <w:szCs w:val="28"/>
        </w:rPr>
        <w:fldChar w:fldCharType="end"/>
      </w:r>
      <w:r w:rsidRPr="00FF0C13">
        <w:rPr>
          <w:b/>
          <w:bCs/>
          <w:i w:val="0"/>
          <w:iCs w:val="0"/>
          <w:color w:val="auto"/>
          <w:sz w:val="22"/>
          <w:szCs w:val="28"/>
        </w:rPr>
        <w:t>:</w:t>
      </w:r>
      <w:r w:rsidRPr="00FF0C13">
        <w:rPr>
          <w:i w:val="0"/>
          <w:iCs w:val="0"/>
          <w:color w:val="auto"/>
          <w:sz w:val="22"/>
          <w:szCs w:val="28"/>
        </w:rPr>
        <w:t xml:space="preserve"> Key </w:t>
      </w:r>
      <w:r w:rsidR="00257F22" w:rsidRPr="00257F22">
        <w:rPr>
          <w:i w:val="0"/>
          <w:iCs w:val="0"/>
          <w:color w:val="auto"/>
          <w:sz w:val="22"/>
          <w:szCs w:val="28"/>
        </w:rPr>
        <w:t>Reference</w:t>
      </w:r>
      <w:r w:rsidRPr="00FF0C13">
        <w:rPr>
          <w:i w:val="0"/>
          <w:iCs w:val="0"/>
          <w:color w:val="auto"/>
          <w:sz w:val="22"/>
          <w:szCs w:val="28"/>
        </w:rPr>
        <w:t xml:space="preserve"> by Country</w:t>
      </w:r>
    </w:p>
    <w:p w14:paraId="4D166905" w14:textId="582E7837" w:rsidR="00FC4D2B" w:rsidRPr="002B2FA1" w:rsidRDefault="00FC4D2B" w:rsidP="002B2FA1">
      <w:pPr>
        <w:pStyle w:val="ANNEX-heading1"/>
        <w:tabs>
          <w:tab w:val="clear" w:pos="2120"/>
        </w:tabs>
        <w:ind w:left="0" w:firstLine="0"/>
        <w:rPr>
          <w:lang w:eastAsia="en-US"/>
        </w:rPr>
      </w:pPr>
      <w:bookmarkStart w:id="503" w:name="_Toc126076578"/>
      <w:bookmarkStart w:id="504" w:name="_Toc157424747"/>
      <w:r w:rsidRPr="002B2FA1">
        <w:rPr>
          <w:lang w:eastAsia="en-US"/>
        </w:rPr>
        <w:t>Australia</w:t>
      </w:r>
      <w:bookmarkEnd w:id="503"/>
      <w:bookmarkEnd w:id="504"/>
      <w:r w:rsidR="00D172C8" w:rsidRPr="007E10A7">
        <w:tab/>
      </w:r>
    </w:p>
    <w:p w14:paraId="6FC7BB95" w14:textId="77777777" w:rsidR="00FC4D2B" w:rsidRPr="002B2FA1" w:rsidRDefault="00FC4D2B" w:rsidP="002B2FA1">
      <w:pPr>
        <w:pStyle w:val="ANNEX-heading2"/>
        <w:rPr>
          <w:rFonts w:eastAsia="Times New Roman" w:cs="Arial"/>
          <w:lang w:eastAsia="en-US"/>
        </w:rPr>
      </w:pPr>
      <w:bookmarkStart w:id="505" w:name="_Toc126076579"/>
      <w:bookmarkStart w:id="506" w:name="_Toc157424748"/>
      <w:r w:rsidRPr="002B2FA1">
        <w:rPr>
          <w:rFonts w:eastAsia="Times New Roman" w:cs="Arial"/>
          <w:lang w:eastAsia="en-US"/>
        </w:rPr>
        <w:t>PQC Algorithms</w:t>
      </w:r>
      <w:bookmarkEnd w:id="505"/>
      <w:bookmarkEnd w:id="506"/>
    </w:p>
    <w:p w14:paraId="5C742A01" w14:textId="77777777" w:rsidR="00FC4D2B" w:rsidRPr="00FC4D2B" w:rsidRDefault="00FC4D2B" w:rsidP="002B2FA1">
      <w:pPr>
        <w:pStyle w:val="NormalParagraph"/>
      </w:pPr>
      <w:r w:rsidRPr="00FC4D2B">
        <w:t xml:space="preserve">The Australian Cyber Security Centre (ACSC) is the Australian Government agency for cyber security. ACSC is not developing PQC algorithms, ACSC has not selected PQC algorithms, the selection will be informed by the NIST process. </w:t>
      </w:r>
    </w:p>
    <w:p w14:paraId="6F7C5156" w14:textId="77777777" w:rsidR="00FC4D2B" w:rsidRPr="00FC4D2B" w:rsidRDefault="00FC4D2B" w:rsidP="002B2FA1">
      <w:pPr>
        <w:pStyle w:val="ANNEX-heading2"/>
        <w:rPr>
          <w:rFonts w:eastAsia="Times New Roman" w:cs="Arial"/>
          <w:b/>
          <w:lang w:eastAsia="en-US"/>
        </w:rPr>
      </w:pPr>
      <w:bookmarkStart w:id="507" w:name="_Toc126076580"/>
      <w:bookmarkStart w:id="508" w:name="_Toc157424749"/>
      <w:r w:rsidRPr="20E3B370">
        <w:rPr>
          <w:rFonts w:eastAsia="Times New Roman" w:cs="Arial"/>
          <w:b/>
          <w:lang w:eastAsia="en-US"/>
        </w:rPr>
        <w:t xml:space="preserve">Published </w:t>
      </w:r>
      <w:r w:rsidRPr="00FF0C13">
        <w:rPr>
          <w:rFonts w:eastAsia="Times New Roman" w:cs="Arial"/>
          <w:b/>
          <w:lang w:eastAsia="en-US"/>
        </w:rPr>
        <w:t>Recommendations</w:t>
      </w:r>
      <w:bookmarkEnd w:id="507"/>
      <w:bookmarkEnd w:id="508"/>
    </w:p>
    <w:p w14:paraId="0F493C71" w14:textId="77777777" w:rsidR="00FC4D2B" w:rsidRPr="00FC4D2B" w:rsidRDefault="00FC4D2B" w:rsidP="002B2FA1">
      <w:pPr>
        <w:pStyle w:val="NormalParagraph"/>
      </w:pPr>
      <w:r w:rsidRPr="00FC4D2B">
        <w:t xml:space="preserve">The Australian Government Department of Industry, Science and Resources published national policy on PQC. </w:t>
      </w:r>
    </w:p>
    <w:p w14:paraId="07A0799F" w14:textId="77777777" w:rsidR="00FC4D2B" w:rsidRPr="00FC4D2B" w:rsidRDefault="00FC4D2B" w:rsidP="002B2FA1">
      <w:pPr>
        <w:pStyle w:val="ListBullet1"/>
      </w:pPr>
      <w:r w:rsidRPr="00FC4D2B">
        <w:t>Action Plan for Critical Technologies: Post-Quantum Cryptography, Oct 2021 [59.1]</w:t>
      </w:r>
    </w:p>
    <w:p w14:paraId="32666F93" w14:textId="77777777" w:rsidR="00FC4D2B" w:rsidRPr="00FC4D2B" w:rsidRDefault="00FC4D2B" w:rsidP="002B2FA1">
      <w:pPr>
        <w:pStyle w:val="ListBullet1"/>
      </w:pPr>
      <w:r w:rsidRPr="00FC4D2B">
        <w:t>CSIRO (the Australian Government’s national science agency) published a white paper: “The quantum threat to cybersecurity: Looking through the prism of Post-Quantum Cryptography”, April 2021, CSIRO [66]</w:t>
      </w:r>
    </w:p>
    <w:p w14:paraId="1ED337B1" w14:textId="14009F2B" w:rsidR="00FC4D2B" w:rsidRPr="00FC4D2B" w:rsidRDefault="00FC4D2B" w:rsidP="002B2FA1">
      <w:pPr>
        <w:pStyle w:val="ListBullet1"/>
        <w:rPr>
          <w:color w:val="0000FF"/>
          <w:u w:val="single"/>
        </w:rPr>
      </w:pPr>
      <w:r w:rsidRPr="0E5D1D1F">
        <w:t xml:space="preserve">ACSC </w:t>
      </w:r>
      <w:r w:rsidR="3A104B39" w:rsidRPr="0E5D1D1F">
        <w:t>updat</w:t>
      </w:r>
      <w:r w:rsidRPr="0E5D1D1F">
        <w:t>ed “</w:t>
      </w:r>
      <w:r w:rsidR="04C3A2C2" w:rsidRPr="0E5D1D1F">
        <w:t xml:space="preserve">Planning for </w:t>
      </w:r>
      <w:r w:rsidRPr="0E5D1D1F">
        <w:t xml:space="preserve">Post-Quantum </w:t>
      </w:r>
      <w:r w:rsidR="3A84E56C" w:rsidRPr="0E5D1D1F">
        <w:t>Cryptography”</w:t>
      </w:r>
      <w:r w:rsidR="62AE9343" w:rsidRPr="0E5D1D1F">
        <w:t xml:space="preserve"> in</w:t>
      </w:r>
      <w:r w:rsidRPr="0E5D1D1F">
        <w:t xml:space="preserve"> </w:t>
      </w:r>
      <w:r w:rsidR="0D19C32C" w:rsidRPr="0E5D1D1F">
        <w:t>May 2023</w:t>
      </w:r>
      <w:r w:rsidRPr="0E5D1D1F">
        <w:t>, and plans to update the Australian Information Security Manual to address PQC [67]</w:t>
      </w:r>
    </w:p>
    <w:p w14:paraId="280C3A40" w14:textId="77777777" w:rsidR="00FC4D2B" w:rsidRPr="00FC4D2B" w:rsidRDefault="00FC4D2B" w:rsidP="002B2FA1">
      <w:pPr>
        <w:pStyle w:val="ANNEX-heading2"/>
        <w:rPr>
          <w:rFonts w:eastAsia="Times New Roman" w:cs="Arial"/>
          <w:b/>
          <w:lang w:eastAsia="en-US"/>
        </w:rPr>
      </w:pPr>
      <w:bookmarkStart w:id="509" w:name="_Toc126076581"/>
      <w:bookmarkStart w:id="510" w:name="_Toc157424750"/>
      <w:r w:rsidRPr="20E3B370">
        <w:rPr>
          <w:rFonts w:eastAsia="Times New Roman" w:cs="Arial"/>
          <w:b/>
          <w:lang w:eastAsia="en-US"/>
        </w:rPr>
        <w:t>Timeline</w:t>
      </w:r>
      <w:bookmarkEnd w:id="509"/>
      <w:bookmarkEnd w:id="510"/>
    </w:p>
    <w:p w14:paraId="78235E85" w14:textId="77777777" w:rsidR="00FC4D2B" w:rsidRPr="00FC4D2B" w:rsidRDefault="00FC4D2B" w:rsidP="002B2FA1">
      <w:pPr>
        <w:pStyle w:val="NormalParagraph"/>
        <w:rPr>
          <w:rFonts w:ascii="Arial Bold" w:hAnsi="Arial Bold" w:cs="Arial"/>
          <w:b/>
          <w:iCs/>
          <w:szCs w:val="28"/>
          <w:lang w:eastAsia="en-US"/>
        </w:rPr>
      </w:pPr>
      <w:r w:rsidRPr="00FC4D2B">
        <w:t>Policy recommends early adopters in the commercial sector should implement PQC in the period 2024-2027. Beyond 2027 PQC should be implemented in all applications. Summary of the October 2021 Australian national policy for PQC.</w:t>
      </w:r>
    </w:p>
    <w:p w14:paraId="7FEE1A23" w14:textId="77777777" w:rsidR="00FC4D2B" w:rsidRPr="00FC4D2B" w:rsidRDefault="00FC4D2B" w:rsidP="002B2FA1">
      <w:pPr>
        <w:pStyle w:val="NormalParagraph"/>
      </w:pPr>
      <w:r w:rsidRPr="00FC4D2B">
        <w:t>Readiness Level – 2021</w:t>
      </w:r>
    </w:p>
    <w:p w14:paraId="6C6D9A70" w14:textId="77777777" w:rsidR="00FC4D2B" w:rsidRPr="00FC4D2B" w:rsidRDefault="00FC4D2B" w:rsidP="002B2FA1">
      <w:pPr>
        <w:pStyle w:val="ListBullet1"/>
      </w:pPr>
      <w:r w:rsidRPr="00FC4D2B">
        <w:t xml:space="preserve">Implementation of pre-standardised PQC for classified networks. </w:t>
      </w:r>
    </w:p>
    <w:p w14:paraId="43CA9FEA" w14:textId="77777777" w:rsidR="00FC4D2B" w:rsidRPr="00FC4D2B" w:rsidRDefault="00FC4D2B" w:rsidP="002B2FA1">
      <w:pPr>
        <w:pStyle w:val="ListBullet1"/>
      </w:pPr>
      <w:r w:rsidRPr="00FC4D2B">
        <w:t>Cyber security companies providing pre-standardised PQC services.</w:t>
      </w:r>
    </w:p>
    <w:p w14:paraId="4F65BD22" w14:textId="77777777" w:rsidR="00FC4D2B" w:rsidRPr="00FC4D2B" w:rsidRDefault="00FC4D2B" w:rsidP="002B2FA1">
      <w:pPr>
        <w:pStyle w:val="ListBullet1"/>
      </w:pPr>
      <w:r w:rsidRPr="00FC4D2B">
        <w:t xml:space="preserve">Laboratory testing of hardware accelerators for pre-standardisation PQC algorithms. </w:t>
      </w:r>
    </w:p>
    <w:p w14:paraId="0D159520" w14:textId="77777777" w:rsidR="00FC4D2B" w:rsidRPr="00FC4D2B" w:rsidRDefault="00FC4D2B" w:rsidP="002B2FA1">
      <w:pPr>
        <w:pStyle w:val="ListBullet1"/>
        <w:rPr>
          <w:lang w:val="es-ES"/>
        </w:rPr>
      </w:pPr>
      <w:r w:rsidRPr="16A692A4">
        <w:rPr>
          <w:lang w:val="es-ES"/>
        </w:rPr>
        <w:t>Readiness Level – 2–5 years (2023-2026)</w:t>
      </w:r>
    </w:p>
    <w:p w14:paraId="1006A2F4" w14:textId="77777777" w:rsidR="00FC4D2B" w:rsidRPr="00FC4D2B" w:rsidRDefault="00FC4D2B" w:rsidP="002B2FA1">
      <w:pPr>
        <w:pStyle w:val="ListBullet1"/>
      </w:pPr>
      <w:r w:rsidRPr="00FC4D2B">
        <w:t xml:space="preserve">Early adopters in the commercial sector (e.g. financial institutions) may implement PQC for critical networks. </w:t>
      </w:r>
    </w:p>
    <w:p w14:paraId="69A61233" w14:textId="77777777" w:rsidR="00FC4D2B" w:rsidRPr="00FC4D2B" w:rsidRDefault="00FC4D2B" w:rsidP="002B2FA1">
      <w:pPr>
        <w:pStyle w:val="NormalParagraph"/>
      </w:pPr>
      <w:r w:rsidRPr="00FC4D2B">
        <w:t>Readiness Level – Beyond 5 years (2027 on)</w:t>
      </w:r>
    </w:p>
    <w:p w14:paraId="23152B23" w14:textId="77777777" w:rsidR="00FC4D2B" w:rsidRPr="00FC4D2B" w:rsidRDefault="00FC4D2B" w:rsidP="002B2FA1">
      <w:pPr>
        <w:pStyle w:val="ListBullet1"/>
      </w:pPr>
      <w:r w:rsidRPr="00FC4D2B">
        <w:t xml:space="preserve">PQC algorithms are incorporated in all </w:t>
      </w:r>
      <w:proofErr w:type="gramStart"/>
      <w:r w:rsidRPr="00FC4D2B">
        <w:t>consumer</w:t>
      </w:r>
      <w:proofErr w:type="gramEnd"/>
      <w:r w:rsidRPr="00FC4D2B">
        <w:t>, commercial and industrial devices and software that need to store, send or receive sensitive data.</w:t>
      </w:r>
    </w:p>
    <w:p w14:paraId="7E2493CF" w14:textId="494C1AF7" w:rsidR="00FC4D2B" w:rsidRPr="00FC4D2B" w:rsidRDefault="00FC4D2B" w:rsidP="002B2FA1">
      <w:pPr>
        <w:pStyle w:val="ListBullet1"/>
      </w:pPr>
      <w:r w:rsidRPr="00FC4D2B">
        <w:t>Dedicated hardware for increasing the speed of PQC.</w:t>
      </w:r>
    </w:p>
    <w:p w14:paraId="5C4771F2" w14:textId="0250121E" w:rsidR="00FC4D2B" w:rsidRPr="002B2FA1" w:rsidRDefault="00FC4D2B" w:rsidP="002B2FA1">
      <w:pPr>
        <w:pStyle w:val="ANNEX-heading1"/>
        <w:tabs>
          <w:tab w:val="clear" w:pos="2120"/>
        </w:tabs>
        <w:ind w:left="0" w:firstLine="0"/>
        <w:rPr>
          <w:b w:val="0"/>
          <w:lang w:eastAsia="en-US"/>
        </w:rPr>
      </w:pPr>
      <w:bookmarkStart w:id="511" w:name="_Toc126076582"/>
      <w:bookmarkStart w:id="512" w:name="_Toc157424751"/>
      <w:r w:rsidRPr="002B2FA1">
        <w:rPr>
          <w:lang w:eastAsia="en-US"/>
        </w:rPr>
        <w:t>Canada</w:t>
      </w:r>
      <w:bookmarkEnd w:id="511"/>
      <w:bookmarkEnd w:id="512"/>
    </w:p>
    <w:p w14:paraId="3BEB3398" w14:textId="77777777" w:rsidR="00FC4D2B" w:rsidRPr="00FC4D2B" w:rsidRDefault="00FC4D2B" w:rsidP="002B2FA1">
      <w:pPr>
        <w:pStyle w:val="ANNEX-heading2"/>
        <w:rPr>
          <w:rFonts w:eastAsia="Times New Roman" w:cs="Arial"/>
          <w:b/>
          <w:lang w:eastAsia="en-US"/>
        </w:rPr>
      </w:pPr>
      <w:bookmarkStart w:id="513" w:name="_Toc126076583"/>
      <w:bookmarkStart w:id="514" w:name="_Toc157424752"/>
      <w:r w:rsidRPr="20E3B370">
        <w:rPr>
          <w:rFonts w:eastAsia="Times New Roman" w:cs="Arial"/>
          <w:b/>
          <w:lang w:eastAsia="en-US"/>
        </w:rPr>
        <w:t>PQC Algorithms</w:t>
      </w:r>
      <w:bookmarkEnd w:id="513"/>
      <w:bookmarkEnd w:id="514"/>
    </w:p>
    <w:p w14:paraId="49273086" w14:textId="77777777" w:rsidR="00FC4D2B" w:rsidRPr="00FC4D2B" w:rsidRDefault="00FC4D2B" w:rsidP="002B2FA1">
      <w:pPr>
        <w:pStyle w:val="NormalParagraph"/>
      </w:pPr>
      <w:r w:rsidRPr="00FC4D2B">
        <w:t xml:space="preserve">The Canadian Centre for Cyber Security (the Government of Canada’s authority on cyber security) is not developing its own PQC algorithms, it works with NIST on PQC. </w:t>
      </w:r>
    </w:p>
    <w:p w14:paraId="7F7D6A81" w14:textId="77777777" w:rsidR="00FC4D2B" w:rsidRPr="002B2FA1" w:rsidRDefault="00FC4D2B" w:rsidP="002B2FA1">
      <w:pPr>
        <w:pStyle w:val="ANNEX-heading2"/>
        <w:rPr>
          <w:rFonts w:eastAsia="Times New Roman" w:cs="Arial"/>
          <w:b/>
          <w:lang w:eastAsia="en-US"/>
        </w:rPr>
      </w:pPr>
      <w:bookmarkStart w:id="515" w:name="_Toc126076584"/>
      <w:bookmarkStart w:id="516" w:name="_Toc157424753"/>
      <w:r w:rsidRPr="20E3B370">
        <w:rPr>
          <w:rFonts w:eastAsia="Times New Roman" w:cs="Arial"/>
          <w:b/>
          <w:lang w:eastAsia="en-US"/>
        </w:rPr>
        <w:t>Published Recommendations</w:t>
      </w:r>
      <w:bookmarkEnd w:id="515"/>
      <w:bookmarkEnd w:id="516"/>
    </w:p>
    <w:p w14:paraId="3C3BEB90" w14:textId="7C119B72" w:rsidR="00D712A5" w:rsidRDefault="00FC4D2B" w:rsidP="002B2FA1">
      <w:pPr>
        <w:pStyle w:val="NormalParagraph"/>
      </w:pPr>
      <w:r w:rsidRPr="00FC4D2B">
        <w:t>The Canadian Center for Cyber Security has published guidance on planning for the transition to PQC and Cryptographic Agility.</w:t>
      </w:r>
      <w:r w:rsidR="00AF24BC">
        <w:t xml:space="preserve"> </w:t>
      </w:r>
      <w:r w:rsidR="00D712A5" w:rsidRPr="00FC4D2B">
        <w:t>The Ministr</w:t>
      </w:r>
      <w:r w:rsidR="00D712A5">
        <w:t>y</w:t>
      </w:r>
      <w:r w:rsidR="00D712A5" w:rsidRPr="00FC4D2B">
        <w:t xml:space="preserve"> for Innovation, Science and Economic Development </w:t>
      </w:r>
      <w:r w:rsidR="00D712A5">
        <w:t xml:space="preserve">(ISED) established the Canadian Forum for Digital Infrastructure Resilience (CFDIR) in 2020, a public private partnership to support Canada’s National Strategy for Critical Infrastructure. The Quantum-Readiness Working Group (QRWG), one of five working groups part of the CFDIR, released a third version of the </w:t>
      </w:r>
      <w:r w:rsidR="00D712A5" w:rsidRPr="00D3196D">
        <w:t>Canadian National Quantum-Readiness: Best Practices and Guidelines</w:t>
      </w:r>
      <w:r w:rsidR="00D712A5">
        <w:t xml:space="preserve"> in 2023. The document outlines </w:t>
      </w:r>
      <w:r w:rsidR="00ED1049">
        <w:t>three PQC</w:t>
      </w:r>
      <w:r w:rsidR="00D712A5">
        <w:t xml:space="preserve"> use cases (Authentication via KERBEROS, PKI/Cas, sFTP) as well as a PQC inventory checklist, cryptoagility use case</w:t>
      </w:r>
      <w:r w:rsidR="006B50F3">
        <w:t>s</w:t>
      </w:r>
      <w:r w:rsidR="00D712A5">
        <w:t xml:space="preserve"> and a PQC vendor roadmap and 3</w:t>
      </w:r>
      <w:r w:rsidR="00D712A5" w:rsidRPr="004640C8">
        <w:rPr>
          <w:vertAlign w:val="superscript"/>
        </w:rPr>
        <w:t>rd</w:t>
      </w:r>
      <w:r w:rsidR="00D712A5">
        <w:t xml:space="preserve"> party assessment checklist.</w:t>
      </w:r>
    </w:p>
    <w:p w14:paraId="61C8BC5E" w14:textId="77777777" w:rsidR="00D712A5" w:rsidRPr="00FC4D2B" w:rsidRDefault="00D712A5" w:rsidP="002B2FA1">
      <w:pPr>
        <w:pStyle w:val="NormalParagraph"/>
      </w:pPr>
      <w:r>
        <w:t>Source [</w:t>
      </w:r>
      <w:hyperlink r:id="rId56" w:history="1">
        <w:r>
          <w:rPr>
            <w:rStyle w:val="Hyperlink"/>
          </w:rPr>
          <w:t>cfdir-quantum-readiness-best-practices-v03.pdf (canada.ca)</w:t>
        </w:r>
      </w:hyperlink>
      <w:r>
        <w:t>]</w:t>
      </w:r>
    </w:p>
    <w:p w14:paraId="084922F6" w14:textId="77777777" w:rsidR="00FC4D2B" w:rsidRPr="00FC4D2B" w:rsidRDefault="00FC4D2B" w:rsidP="002B2FA1">
      <w:pPr>
        <w:pStyle w:val="NormalParagraph"/>
      </w:pPr>
      <w:r w:rsidRPr="00FC4D2B">
        <w:t>Addressing the quantum computing threat to cryptography, ITSE.00.017 May 2020, Canadian Center for Cyber Security</w:t>
      </w:r>
    </w:p>
    <w:p w14:paraId="78CEDC61" w14:textId="77777777" w:rsidR="00FC4D2B" w:rsidRPr="00FC4D2B" w:rsidRDefault="00FC4D2B" w:rsidP="002B2FA1">
      <w:pPr>
        <w:pStyle w:val="NormalParagraph"/>
      </w:pPr>
      <w:r w:rsidRPr="00FC4D2B">
        <w:t>Preparing your organization for the quantum threat to cryptography, ITSAP.00.017 Feb 2021, Canadian Center for Cyber Security.</w:t>
      </w:r>
    </w:p>
    <w:p w14:paraId="32E96B1A" w14:textId="77777777" w:rsidR="00FC4D2B" w:rsidRPr="00FC4D2B" w:rsidRDefault="00FC4D2B" w:rsidP="002B2FA1">
      <w:pPr>
        <w:pStyle w:val="NormalParagraph"/>
      </w:pPr>
      <w:r w:rsidRPr="00FC4D2B">
        <w:t>Guidance on becoming cryptographically agile, ITSAP.40.018 May 2022, Canadian Center for Cyber Security</w:t>
      </w:r>
    </w:p>
    <w:p w14:paraId="0D32FA8F" w14:textId="77777777" w:rsidR="00FC4D2B" w:rsidRPr="00FC4D2B" w:rsidRDefault="00FC4D2B" w:rsidP="002B2FA1">
      <w:pPr>
        <w:pStyle w:val="NormalParagraph"/>
      </w:pPr>
      <w:r w:rsidRPr="00FC4D2B">
        <w:t xml:space="preserve">Quantum-Safe Canada Initiative </w:t>
      </w:r>
      <w:hyperlink r:id="rId57">
        <w:r w:rsidRPr="00FC4D2B">
          <w:t>Quantum-Safe Canada – Quantum-Safe Canada Desktop Website</w:t>
        </w:r>
      </w:hyperlink>
      <w:r w:rsidRPr="00FC4D2B">
        <w:t xml:space="preserve"> aligned to NIST standardisation process.</w:t>
      </w:r>
    </w:p>
    <w:p w14:paraId="77C2FCB7" w14:textId="28849386" w:rsidR="00FC4D2B" w:rsidRPr="00FC4D2B" w:rsidRDefault="00FC4D2B" w:rsidP="002B2FA1">
      <w:pPr>
        <w:pStyle w:val="NormalParagraph"/>
      </w:pPr>
      <w:r w:rsidRPr="00FC4D2B">
        <w:t>The Canadian Government specifications for cryptography do not yet include PQC algorithms.</w:t>
      </w:r>
    </w:p>
    <w:p w14:paraId="0E65DE3D" w14:textId="77777777" w:rsidR="00FC4D2B" w:rsidRPr="00FC4D2B" w:rsidRDefault="00FC4D2B" w:rsidP="00FC4D2B">
      <w:pPr>
        <w:numPr>
          <w:ilvl w:val="0"/>
          <w:numId w:val="38"/>
        </w:numPr>
        <w:spacing w:before="0" w:after="200" w:line="276" w:lineRule="auto"/>
        <w:jc w:val="left"/>
        <w:rPr>
          <w:szCs w:val="22"/>
          <w:lang w:eastAsia="en-GB" w:bidi="ar-SA"/>
        </w:rPr>
      </w:pPr>
      <w:r w:rsidRPr="00FC4D2B">
        <w:rPr>
          <w:szCs w:val="22"/>
          <w:lang w:eastAsia="en-GB" w:bidi="ar-SA"/>
        </w:rPr>
        <w:t>Cryptographic Algorithms for Unclassified, Protected A, and Protected B Information (Version 2), IT.SP.40.111 August 17, 2022. Canadian Centre for Cyber Security</w:t>
      </w:r>
    </w:p>
    <w:p w14:paraId="750B710C" w14:textId="77777777" w:rsidR="00FC4D2B" w:rsidRPr="00FC4D2B" w:rsidRDefault="00FC4D2B" w:rsidP="002B2FA1">
      <w:pPr>
        <w:pStyle w:val="ANNEX-heading2"/>
        <w:rPr>
          <w:rFonts w:eastAsia="Times New Roman" w:cs="Arial"/>
          <w:b/>
          <w:lang w:eastAsia="en-US"/>
        </w:rPr>
      </w:pPr>
      <w:bookmarkStart w:id="517" w:name="_Toc151630071"/>
      <w:bookmarkStart w:id="518" w:name="_Toc151731477"/>
      <w:bookmarkStart w:id="519" w:name="_Toc152257039"/>
      <w:bookmarkStart w:id="520" w:name="_Toc151630072"/>
      <w:bookmarkStart w:id="521" w:name="_Toc151731478"/>
      <w:bookmarkStart w:id="522" w:name="_Toc152257040"/>
      <w:bookmarkStart w:id="523" w:name="_Toc151630073"/>
      <w:bookmarkStart w:id="524" w:name="_Toc151731479"/>
      <w:bookmarkStart w:id="525" w:name="_Toc152257041"/>
      <w:bookmarkStart w:id="526" w:name="_Toc126076585"/>
      <w:bookmarkStart w:id="527" w:name="_Toc157424754"/>
      <w:bookmarkEnd w:id="517"/>
      <w:bookmarkEnd w:id="518"/>
      <w:bookmarkEnd w:id="519"/>
      <w:bookmarkEnd w:id="520"/>
      <w:bookmarkEnd w:id="521"/>
      <w:bookmarkEnd w:id="522"/>
      <w:bookmarkEnd w:id="523"/>
      <w:bookmarkEnd w:id="524"/>
      <w:bookmarkEnd w:id="525"/>
      <w:r w:rsidRPr="20E3B370">
        <w:rPr>
          <w:rFonts w:eastAsia="Times New Roman" w:cs="Arial"/>
          <w:b/>
          <w:lang w:eastAsia="en-US"/>
        </w:rPr>
        <w:t>Timeline</w:t>
      </w:r>
      <w:bookmarkEnd w:id="526"/>
      <w:bookmarkEnd w:id="527"/>
    </w:p>
    <w:p w14:paraId="52FCBD9D" w14:textId="77777777" w:rsidR="00FC4D2B" w:rsidRPr="00FC4D2B" w:rsidRDefault="00FC4D2B" w:rsidP="002B2FA1">
      <w:pPr>
        <w:pStyle w:val="NormalParagraph"/>
      </w:pPr>
      <w:r w:rsidRPr="00FC4D2B">
        <w:t>The Quantum Readiness Working Group (QRWG) defines the following timeline:</w:t>
      </w:r>
    </w:p>
    <w:p w14:paraId="45030B5F" w14:textId="77777777" w:rsidR="00FC4D2B" w:rsidRPr="00FC4D2B" w:rsidRDefault="00FC4D2B" w:rsidP="002B2FA1">
      <w:pPr>
        <w:pStyle w:val="NormalParagraph"/>
      </w:pPr>
      <w:r w:rsidRPr="00FC4D2B">
        <w:t xml:space="preserve">Stage I: Initial Planning and Scoping to be underway before new PQC standards completed in </w:t>
      </w:r>
      <w:proofErr w:type="gramStart"/>
      <w:r w:rsidRPr="00FC4D2B">
        <w:t>2024</w:t>
      </w:r>
      <w:proofErr w:type="gramEnd"/>
    </w:p>
    <w:p w14:paraId="3CCDB8D2" w14:textId="2CADD75A" w:rsidR="0005503E" w:rsidRDefault="0005503E" w:rsidP="002B2FA1">
      <w:pPr>
        <w:pStyle w:val="ListBullet1"/>
      </w:pPr>
      <w:r>
        <w:tab/>
        <w:t xml:space="preserve">Phase 0: </w:t>
      </w:r>
      <w:r w:rsidR="00FC4D2B" w:rsidRPr="2C5E98BA">
        <w:t>Preparation</w:t>
      </w:r>
    </w:p>
    <w:p w14:paraId="4C7D748F" w14:textId="27584504" w:rsidR="0005503E" w:rsidRPr="00FC4D2B" w:rsidRDefault="0005503E" w:rsidP="002B2FA1">
      <w:pPr>
        <w:pStyle w:val="ListBullet1"/>
      </w:pPr>
      <w:r>
        <w:tab/>
        <w:t xml:space="preserve">Phase 1: </w:t>
      </w:r>
      <w:r w:rsidR="00FC4D2B" w:rsidRPr="141F4280">
        <w:t>Discovery</w:t>
      </w:r>
    </w:p>
    <w:p w14:paraId="7489B107" w14:textId="5F513BFE" w:rsidR="00FC4D2B" w:rsidRPr="00FC4D2B" w:rsidRDefault="0005503E" w:rsidP="002B2FA1">
      <w:pPr>
        <w:pStyle w:val="ListBullet1"/>
      </w:pPr>
      <w:r>
        <w:tab/>
        <w:t xml:space="preserve">Phase 2: </w:t>
      </w:r>
      <w:r w:rsidR="00FC4D2B" w:rsidRPr="141F4280">
        <w:t>Quantum Risk Assessment</w:t>
      </w:r>
    </w:p>
    <w:p w14:paraId="615951F3" w14:textId="77777777" w:rsidR="00FC4D2B" w:rsidRPr="00FC4D2B" w:rsidRDefault="00FC4D2B" w:rsidP="002B2FA1">
      <w:pPr>
        <w:pStyle w:val="NormalParagraph"/>
      </w:pPr>
      <w:r w:rsidRPr="00FC4D2B">
        <w:t>Stage II: Implementation. Starting in 2025</w:t>
      </w:r>
    </w:p>
    <w:p w14:paraId="3AA9D396" w14:textId="368F4249" w:rsidR="00FC4D2B" w:rsidRPr="00FC4D2B" w:rsidRDefault="00DB5BEE" w:rsidP="002B2FA1">
      <w:pPr>
        <w:pStyle w:val="ListBullet1"/>
      </w:pPr>
      <w:r>
        <w:t xml:space="preserve">Phase 3: </w:t>
      </w:r>
      <w:r w:rsidR="00FC4D2B" w:rsidRPr="00FC4D2B">
        <w:t>Quantum Risk Mitigation</w:t>
      </w:r>
    </w:p>
    <w:p w14:paraId="2026E215" w14:textId="5787615D" w:rsidR="00FC4D2B" w:rsidRPr="00FC4D2B" w:rsidRDefault="00DB5BEE" w:rsidP="002B2FA1">
      <w:pPr>
        <w:pStyle w:val="ListBullet1"/>
      </w:pPr>
      <w:r>
        <w:t xml:space="preserve">Phase 4: </w:t>
      </w:r>
      <w:r w:rsidR="00FC4D2B" w:rsidRPr="00FC4D2B">
        <w:t>Migration to new QSC</w:t>
      </w:r>
    </w:p>
    <w:p w14:paraId="0EBC0923" w14:textId="0FCB8F22" w:rsidR="00FC4D2B" w:rsidRPr="00FC4D2B" w:rsidRDefault="00DB5BEE" w:rsidP="002B2FA1">
      <w:pPr>
        <w:pStyle w:val="ListBullet1"/>
      </w:pPr>
      <w:r>
        <w:t xml:space="preserve">Phase 5: </w:t>
      </w:r>
      <w:r w:rsidR="00FC4D2B" w:rsidRPr="00FC4D2B">
        <w:t xml:space="preserve">Validation </w:t>
      </w:r>
    </w:p>
    <w:p w14:paraId="60ABF1E4" w14:textId="77777777" w:rsidR="00F90123" w:rsidRDefault="004B32ED" w:rsidP="00F90123">
      <w:pPr>
        <w:keepNext/>
        <w:spacing w:before="0" w:after="200" w:line="276" w:lineRule="auto"/>
        <w:jc w:val="center"/>
      </w:pPr>
      <w:r>
        <w:rPr>
          <w:noProof/>
          <w:szCs w:val="22"/>
          <w:lang w:eastAsia="en-GB" w:bidi="ar-SA"/>
        </w:rPr>
        <w:drawing>
          <wp:inline distT="0" distB="0" distL="0" distR="0" wp14:anchorId="2A106E99" wp14:editId="0575E196">
            <wp:extent cx="2736850" cy="1880774"/>
            <wp:effectExtent l="0" t="0" r="635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748792" cy="1888980"/>
                    </a:xfrm>
                    <a:prstGeom prst="rect">
                      <a:avLst/>
                    </a:prstGeom>
                    <a:noFill/>
                    <a:ln>
                      <a:noFill/>
                    </a:ln>
                  </pic:spPr>
                </pic:pic>
              </a:graphicData>
            </a:graphic>
          </wp:inline>
        </w:drawing>
      </w:r>
    </w:p>
    <w:p w14:paraId="5EB73E75" w14:textId="3F38E7A3" w:rsidR="00FC4D2B" w:rsidRPr="005F0897" w:rsidRDefault="00F90123" w:rsidP="00FF0C13">
      <w:pPr>
        <w:pStyle w:val="Caption"/>
        <w:jc w:val="center"/>
        <w:rPr>
          <w:szCs w:val="28"/>
          <w:lang w:eastAsia="en-GB" w:bidi="ar-SA"/>
        </w:rPr>
      </w:pPr>
      <w:r w:rsidRPr="00FF0C13">
        <w:rPr>
          <w:b/>
          <w:bCs/>
          <w:i w:val="0"/>
          <w:iCs w:val="0"/>
          <w:color w:val="auto"/>
          <w:sz w:val="22"/>
          <w:szCs w:val="28"/>
        </w:rPr>
        <w:t xml:space="preserve">Figure </w:t>
      </w:r>
      <w:r w:rsidRPr="00FF0C13">
        <w:rPr>
          <w:b/>
          <w:bCs/>
          <w:i w:val="0"/>
          <w:iCs w:val="0"/>
          <w:color w:val="auto"/>
          <w:sz w:val="22"/>
          <w:szCs w:val="28"/>
        </w:rPr>
        <w:fldChar w:fldCharType="begin"/>
      </w:r>
      <w:r w:rsidRPr="00FF0C13">
        <w:rPr>
          <w:b/>
          <w:bCs/>
          <w:i w:val="0"/>
          <w:iCs w:val="0"/>
          <w:color w:val="auto"/>
          <w:sz w:val="22"/>
          <w:szCs w:val="28"/>
        </w:rPr>
        <w:instrText xml:space="preserve"> SEQ Figure \* ARABIC </w:instrText>
      </w:r>
      <w:r w:rsidRPr="00FF0C13">
        <w:rPr>
          <w:b/>
          <w:bCs/>
          <w:i w:val="0"/>
          <w:iCs w:val="0"/>
          <w:color w:val="auto"/>
          <w:sz w:val="22"/>
          <w:szCs w:val="28"/>
        </w:rPr>
        <w:fldChar w:fldCharType="separate"/>
      </w:r>
      <w:r w:rsidR="00257F22">
        <w:rPr>
          <w:b/>
          <w:bCs/>
          <w:i w:val="0"/>
          <w:iCs w:val="0"/>
          <w:noProof/>
          <w:color w:val="auto"/>
          <w:sz w:val="22"/>
          <w:szCs w:val="28"/>
        </w:rPr>
        <w:t>10</w:t>
      </w:r>
      <w:r w:rsidRPr="00FF0C13">
        <w:rPr>
          <w:b/>
          <w:bCs/>
          <w:i w:val="0"/>
          <w:iCs w:val="0"/>
          <w:color w:val="auto"/>
          <w:sz w:val="22"/>
          <w:szCs w:val="28"/>
        </w:rPr>
        <w:fldChar w:fldCharType="end"/>
      </w:r>
      <w:r w:rsidRPr="00FF0C13">
        <w:rPr>
          <w:b/>
          <w:bCs/>
          <w:i w:val="0"/>
          <w:iCs w:val="0"/>
          <w:color w:val="auto"/>
          <w:sz w:val="22"/>
          <w:szCs w:val="28"/>
        </w:rPr>
        <w:t>:</w:t>
      </w:r>
      <w:r w:rsidRPr="00FF0C13">
        <w:rPr>
          <w:i w:val="0"/>
          <w:iCs w:val="0"/>
          <w:color w:val="auto"/>
          <w:sz w:val="22"/>
          <w:szCs w:val="28"/>
        </w:rPr>
        <w:t xml:space="preserve"> Quantum-Readiness Program Timeline</w:t>
      </w:r>
    </w:p>
    <w:p w14:paraId="62AB2EBD" w14:textId="77777777" w:rsidR="00FC4D2B" w:rsidRPr="002B2FA1" w:rsidRDefault="00FC4D2B" w:rsidP="002B2FA1">
      <w:pPr>
        <w:pStyle w:val="ANNEX-heading1"/>
        <w:tabs>
          <w:tab w:val="clear" w:pos="2120"/>
        </w:tabs>
        <w:ind w:left="0" w:firstLine="0"/>
        <w:rPr>
          <w:b w:val="0"/>
          <w:lang w:eastAsia="en-US"/>
        </w:rPr>
      </w:pPr>
      <w:bookmarkStart w:id="528" w:name="_Toc126076586"/>
      <w:bookmarkStart w:id="529" w:name="_Toc157424755"/>
      <w:r w:rsidRPr="002B2FA1">
        <w:rPr>
          <w:lang w:eastAsia="en-US"/>
        </w:rPr>
        <w:t>China</w:t>
      </w:r>
      <w:bookmarkEnd w:id="528"/>
      <w:bookmarkEnd w:id="529"/>
    </w:p>
    <w:p w14:paraId="03ECD79A" w14:textId="7307AE8C" w:rsidR="0026701F" w:rsidRDefault="00FC4D2B" w:rsidP="002B2FA1">
      <w:pPr>
        <w:pStyle w:val="ANNEX-heading1"/>
        <w:tabs>
          <w:tab w:val="clear" w:pos="2120"/>
        </w:tabs>
        <w:ind w:left="0" w:firstLine="0"/>
        <w:rPr>
          <w:rFonts w:eastAsia="Times New Roman" w:cs="Arial"/>
          <w:lang w:eastAsia="en-US"/>
        </w:rPr>
      </w:pPr>
      <w:bookmarkStart w:id="530" w:name="_Toc126076587"/>
      <w:bookmarkStart w:id="531" w:name="_Toc157424756"/>
      <w:r w:rsidRPr="002B2FA1">
        <w:rPr>
          <w:rFonts w:eastAsia="Times New Roman" w:cs="Arial"/>
          <w:b w:val="0"/>
          <w:lang w:eastAsia="en-US"/>
        </w:rPr>
        <w:t>PQC Algorithms</w:t>
      </w:r>
      <w:bookmarkEnd w:id="530"/>
      <w:bookmarkEnd w:id="531"/>
    </w:p>
    <w:p w14:paraId="44AEAF7F" w14:textId="5133BC76" w:rsidR="00FC4D2B" w:rsidRPr="00FC4D2B" w:rsidRDefault="00FC4D2B" w:rsidP="002B2FA1">
      <w:pPr>
        <w:pStyle w:val="NormalParagraph"/>
      </w:pPr>
      <w:r w:rsidRPr="51232FF7">
        <w:t xml:space="preserve">Starting in 2018, the Chinese Association for Cryptologic Research (CACR) held a </w:t>
      </w:r>
      <w:proofErr w:type="gramStart"/>
      <w:r w:rsidR="266B5979" w:rsidRPr="51232FF7">
        <w:t xml:space="preserve">two </w:t>
      </w:r>
      <w:r w:rsidRPr="51232FF7">
        <w:t>round</w:t>
      </w:r>
      <w:proofErr w:type="gramEnd"/>
      <w:r w:rsidRPr="51232FF7">
        <w:t xml:space="preserve"> competition </w:t>
      </w:r>
      <w:r w:rsidR="74A0E57E" w:rsidRPr="51232FF7">
        <w:t xml:space="preserve">for </w:t>
      </w:r>
      <w:r w:rsidR="74A0E57E" w:rsidRPr="51232FF7">
        <w:rPr>
          <w:rFonts w:eastAsia="Arial" w:cs="Arial"/>
        </w:rPr>
        <w:t xml:space="preserve">symmetric and asymmetric key algorithms </w:t>
      </w:r>
      <w:r w:rsidR="05BDCC12" w:rsidRPr="51232FF7">
        <w:rPr>
          <w:rFonts w:eastAsia="Arial" w:cs="Arial"/>
        </w:rPr>
        <w:t>CACR is not a standardisation body, it is an academic body e</w:t>
      </w:r>
      <w:r w:rsidR="00AF24BC">
        <w:rPr>
          <w:rFonts w:eastAsia="Arial" w:cs="Arial"/>
        </w:rPr>
        <w:t>.</w:t>
      </w:r>
      <w:r w:rsidR="05BDCC12" w:rsidRPr="51232FF7">
        <w:rPr>
          <w:rFonts w:eastAsia="Arial" w:cs="Arial"/>
        </w:rPr>
        <w:t xml:space="preserve">g., IACR. The motivation for the competition was to encourage cryptographers in China to pay attention to the design of new generation </w:t>
      </w:r>
      <w:r w:rsidR="00AF24BC" w:rsidRPr="51232FF7">
        <w:rPr>
          <w:rFonts w:eastAsia="Arial" w:cs="Arial"/>
        </w:rPr>
        <w:t>cryptographic</w:t>
      </w:r>
      <w:r w:rsidR="05BDCC12" w:rsidRPr="51232FF7">
        <w:rPr>
          <w:rFonts w:eastAsia="Arial" w:cs="Arial"/>
        </w:rPr>
        <w:t xml:space="preserve"> algorithms. </w:t>
      </w:r>
      <w:r w:rsidR="71593950" w:rsidRPr="51232FF7">
        <w:rPr>
          <w:rFonts w:eastAsia="Arial" w:cs="Arial"/>
        </w:rPr>
        <w:t xml:space="preserve">The competition was not limited to </w:t>
      </w:r>
      <w:r w:rsidR="008578E5">
        <w:rPr>
          <w:rFonts w:eastAsia="Arial" w:cs="Arial"/>
        </w:rPr>
        <w:t>P</w:t>
      </w:r>
      <w:r w:rsidR="71593950" w:rsidRPr="51232FF7">
        <w:rPr>
          <w:rFonts w:eastAsia="Arial" w:cs="Arial"/>
        </w:rPr>
        <w:t>ost</w:t>
      </w:r>
      <w:r w:rsidR="008578E5">
        <w:rPr>
          <w:rFonts w:eastAsia="Arial" w:cs="Arial"/>
        </w:rPr>
        <w:t xml:space="preserve"> Q</w:t>
      </w:r>
      <w:r w:rsidR="71593950" w:rsidRPr="51232FF7">
        <w:rPr>
          <w:rFonts w:eastAsia="Arial" w:cs="Arial"/>
        </w:rPr>
        <w:t xml:space="preserve">uantum algorithms, public key </w:t>
      </w:r>
      <w:r w:rsidR="00AF24BC" w:rsidRPr="51232FF7">
        <w:rPr>
          <w:rFonts w:eastAsia="Arial" w:cs="Arial"/>
        </w:rPr>
        <w:t>algorithms</w:t>
      </w:r>
      <w:r w:rsidR="71593950" w:rsidRPr="51232FF7">
        <w:rPr>
          <w:rFonts w:eastAsia="Arial" w:cs="Arial"/>
        </w:rPr>
        <w:t xml:space="preserve"> like authenticated key exchange were also acceptable</w:t>
      </w:r>
      <w:r w:rsidR="00AF24BC">
        <w:rPr>
          <w:rFonts w:eastAsia="Arial" w:cs="Arial"/>
        </w:rPr>
        <w:t>.</w:t>
      </w:r>
      <w:r w:rsidRPr="51232FF7">
        <w:t xml:space="preserve"> The winners were announced in January 2020</w:t>
      </w:r>
      <w:r w:rsidR="00AF24BC">
        <w:t xml:space="preserve"> </w:t>
      </w:r>
      <w:r w:rsidR="4F3C3F24" w:rsidRPr="51232FF7">
        <w:t>[80]</w:t>
      </w:r>
      <w:r w:rsidRPr="51232FF7">
        <w:t>. Three algorithms have been ranked first (two key encapsulation mechanisms and one digital signature scheme). The second and third ranks include eleven other algorithms (three key exchange schemes, five key encapsulation mechanisms and three digital signature schemes).</w:t>
      </w:r>
    </w:p>
    <w:p w14:paraId="7C8F634A" w14:textId="77777777" w:rsidR="00FC4D2B" w:rsidRPr="00FC4D2B" w:rsidRDefault="00FC4D2B" w:rsidP="002B2FA1">
      <w:pPr>
        <w:pStyle w:val="ANNEX-heading2"/>
        <w:rPr>
          <w:rFonts w:eastAsia="Times New Roman" w:cs="Arial"/>
          <w:b/>
          <w:lang w:eastAsia="en-US"/>
        </w:rPr>
      </w:pPr>
      <w:bookmarkStart w:id="532" w:name="_Toc126076588"/>
      <w:bookmarkStart w:id="533" w:name="_Toc157424757"/>
      <w:r w:rsidRPr="20E3B370">
        <w:rPr>
          <w:rFonts w:eastAsia="Times New Roman" w:cs="Arial"/>
          <w:b/>
          <w:lang w:eastAsia="en-US"/>
        </w:rPr>
        <w:t>Published Recommendations</w:t>
      </w:r>
      <w:bookmarkEnd w:id="532"/>
      <w:bookmarkEnd w:id="533"/>
    </w:p>
    <w:p w14:paraId="4F0B5246" w14:textId="71DD2415" w:rsidR="00CD5056" w:rsidRPr="00CD5056" w:rsidRDefault="00CD5056" w:rsidP="00CD5056">
      <w:pPr>
        <w:spacing w:before="0" w:after="200" w:line="276" w:lineRule="auto"/>
        <w:jc w:val="left"/>
        <w:rPr>
          <w:lang w:val="en-US"/>
        </w:rPr>
      </w:pPr>
      <w:r>
        <w:rPr>
          <w:lang w:val="en-US" w:eastAsia="en-GB" w:bidi="ar-SA"/>
        </w:rPr>
        <w:t>N</w:t>
      </w:r>
      <w:r w:rsidR="3E118457" w:rsidRPr="51232FF7">
        <w:rPr>
          <w:lang w:val="en-US" w:eastAsia="en-GB" w:bidi="ar-SA"/>
        </w:rPr>
        <w:t>o published recommendations yet.</w:t>
      </w:r>
    </w:p>
    <w:p w14:paraId="0B70591F" w14:textId="77777777" w:rsidR="00FC4D2B" w:rsidRPr="002B2FA1" w:rsidRDefault="00FC4D2B" w:rsidP="002B2FA1">
      <w:pPr>
        <w:pStyle w:val="ANNEX-heading2"/>
        <w:rPr>
          <w:rFonts w:eastAsia="Times New Roman" w:cs="Arial"/>
          <w:b/>
          <w:lang w:eastAsia="en-US"/>
        </w:rPr>
      </w:pPr>
      <w:bookmarkStart w:id="534" w:name="_Toc126076589"/>
      <w:bookmarkStart w:id="535" w:name="_Toc157424758"/>
      <w:r w:rsidRPr="002B2FA1">
        <w:rPr>
          <w:rFonts w:eastAsia="Times New Roman" w:cs="Arial"/>
          <w:b/>
          <w:lang w:eastAsia="en-US"/>
        </w:rPr>
        <w:t>Timeline</w:t>
      </w:r>
      <w:bookmarkEnd w:id="534"/>
      <w:bookmarkEnd w:id="535"/>
    </w:p>
    <w:p w14:paraId="5609AD7F" w14:textId="516658BA" w:rsidR="00FC4D2B" w:rsidRPr="00FC4D2B" w:rsidRDefault="4504E635" w:rsidP="002B2FA1">
      <w:pPr>
        <w:pStyle w:val="NormalParagraph"/>
      </w:pPr>
      <w:r w:rsidRPr="51232FF7">
        <w:rPr>
          <w:lang w:val="en-US"/>
        </w:rPr>
        <w:t>No official timeline</w:t>
      </w:r>
      <w:r w:rsidR="3F0D1505" w:rsidRPr="51232FF7">
        <w:rPr>
          <w:lang w:val="en-US"/>
        </w:rPr>
        <w:t xml:space="preserve"> released</w:t>
      </w:r>
      <w:r w:rsidRPr="51232FF7">
        <w:rPr>
          <w:lang w:val="en-US"/>
        </w:rPr>
        <w:t>.</w:t>
      </w:r>
    </w:p>
    <w:p w14:paraId="78E5FED0" w14:textId="057CB887" w:rsidR="00FC4D2B" w:rsidRPr="002B2FA1" w:rsidRDefault="00FC4D2B" w:rsidP="002B2FA1">
      <w:pPr>
        <w:pStyle w:val="ANNEX-heading1"/>
        <w:tabs>
          <w:tab w:val="clear" w:pos="2120"/>
        </w:tabs>
        <w:ind w:left="0" w:firstLine="0"/>
        <w:rPr>
          <w:b w:val="0"/>
          <w:lang w:eastAsia="en-US"/>
        </w:rPr>
      </w:pPr>
      <w:bookmarkStart w:id="536" w:name="_Toc152257047"/>
      <w:bookmarkStart w:id="537" w:name="_Toc126076590"/>
      <w:bookmarkStart w:id="538" w:name="_Toc157424759"/>
      <w:bookmarkEnd w:id="536"/>
      <w:r w:rsidRPr="002B2FA1">
        <w:rPr>
          <w:lang w:eastAsia="en-US"/>
        </w:rPr>
        <w:t>European Commission</w:t>
      </w:r>
      <w:bookmarkEnd w:id="537"/>
      <w:bookmarkEnd w:id="538"/>
    </w:p>
    <w:p w14:paraId="2A6D71C4" w14:textId="77777777" w:rsidR="00FC4D2B" w:rsidRPr="00FC4D2B" w:rsidRDefault="00FC4D2B" w:rsidP="002B2FA1">
      <w:pPr>
        <w:pStyle w:val="ANNEX-heading2"/>
        <w:rPr>
          <w:rFonts w:eastAsia="Times New Roman" w:cs="Arial"/>
          <w:b/>
          <w:lang w:eastAsia="en-US"/>
        </w:rPr>
      </w:pPr>
      <w:bookmarkStart w:id="539" w:name="_Toc124760796"/>
      <w:bookmarkStart w:id="540" w:name="_Toc126076591"/>
      <w:bookmarkStart w:id="541" w:name="_Toc157424760"/>
      <w:bookmarkEnd w:id="539"/>
      <w:r w:rsidRPr="20E3B370">
        <w:rPr>
          <w:rFonts w:eastAsia="Times New Roman" w:cs="Arial"/>
          <w:b/>
          <w:lang w:eastAsia="en-US"/>
        </w:rPr>
        <w:t>Published Recommendations</w:t>
      </w:r>
      <w:bookmarkEnd w:id="540"/>
      <w:bookmarkEnd w:id="541"/>
    </w:p>
    <w:p w14:paraId="43B23DF3" w14:textId="77777777" w:rsidR="00FC4D2B" w:rsidRPr="00FC4D2B" w:rsidRDefault="00FC4D2B" w:rsidP="002B2FA1">
      <w:pPr>
        <w:pStyle w:val="NormalParagraph"/>
      </w:pPr>
      <w:r w:rsidRPr="00FC4D2B">
        <w:t xml:space="preserve">The EC, through ENISA (the European Union Agency for Cybersecurity) has published multiple reports on PQC. The most recent report [60] focuses on technical changes required to update existing systems using cryptography to use PQC. </w:t>
      </w:r>
    </w:p>
    <w:p w14:paraId="34B9E4FA" w14:textId="64CB7AED" w:rsidR="00BA31BD" w:rsidRDefault="00BA31BD" w:rsidP="002B2FA1">
      <w:pPr>
        <w:pStyle w:val="NormalParagraph"/>
      </w:pPr>
      <w:r w:rsidRPr="777E5A53">
        <w:t xml:space="preserve">The EC </w:t>
      </w:r>
      <w:r w:rsidR="00595E24" w:rsidRPr="777E5A53">
        <w:t xml:space="preserve">has </w:t>
      </w:r>
      <w:r w:rsidR="00C94075" w:rsidRPr="777E5A53">
        <w:t>launched</w:t>
      </w:r>
      <w:r w:rsidR="00F45ABB" w:rsidRPr="777E5A53">
        <w:t xml:space="preserve"> a </w:t>
      </w:r>
      <w:r w:rsidR="000B35CA" w:rsidRPr="777E5A53">
        <w:t xml:space="preserve">collective risk assessment </w:t>
      </w:r>
      <w:r w:rsidR="009664CA" w:rsidRPr="777E5A53">
        <w:t xml:space="preserve">call in October 2023, </w:t>
      </w:r>
      <w:r w:rsidR="001F12BE" w:rsidRPr="777E5A53">
        <w:t>an exercise which</w:t>
      </w:r>
      <w:r w:rsidR="009664CA" w:rsidRPr="777E5A53">
        <w:t xml:space="preserve"> all member states will contribute to. </w:t>
      </w:r>
      <w:r w:rsidR="00C94075" w:rsidRPr="777E5A53">
        <w:t xml:space="preserve">The scoping phase </w:t>
      </w:r>
      <w:r w:rsidR="00F06244" w:rsidRPr="777E5A53">
        <w:t xml:space="preserve">is scheduled to conclude by the end of 2023 and the results have not been published prior to this reports’ publication. </w:t>
      </w:r>
      <w:r w:rsidR="00C94075">
        <w:t>The risk assessment will not be country-specific</w:t>
      </w:r>
      <w:r w:rsidR="00F06244">
        <w:t xml:space="preserve"> and risks impacting the entire EU will have priority</w:t>
      </w:r>
      <w:r w:rsidR="004E259C">
        <w:t xml:space="preserve">. Source </w:t>
      </w:r>
      <w:r w:rsidR="00CB0A87" w:rsidRPr="777E5A53">
        <w:t>[</w:t>
      </w:r>
      <w:hyperlink r:id="rId59" w:history="1">
        <w:r w:rsidR="00120AEC">
          <w:rPr>
            <w:rStyle w:val="Hyperlink"/>
          </w:rPr>
          <w:t>C_2023_6689_1_EN_ACT_part1_v8.pdf (europa.eu)</w:t>
        </w:r>
      </w:hyperlink>
    </w:p>
    <w:p w14:paraId="27FF73A3" w14:textId="77777777" w:rsidR="00FC4D2B" w:rsidRPr="00FC4D2B" w:rsidRDefault="00FC4D2B" w:rsidP="002B2FA1">
      <w:pPr>
        <w:pStyle w:val="ANNEX-heading2"/>
        <w:rPr>
          <w:rFonts w:eastAsia="Times New Roman" w:cs="Arial"/>
          <w:b/>
          <w:lang w:eastAsia="en-US"/>
        </w:rPr>
      </w:pPr>
      <w:bookmarkStart w:id="542" w:name="_Toc151630081"/>
      <w:bookmarkStart w:id="543" w:name="_Toc151731487"/>
      <w:bookmarkStart w:id="544" w:name="_Toc152257050"/>
      <w:bookmarkStart w:id="545" w:name="_Toc126076592"/>
      <w:bookmarkStart w:id="546" w:name="_Toc157424761"/>
      <w:bookmarkEnd w:id="542"/>
      <w:bookmarkEnd w:id="543"/>
      <w:bookmarkEnd w:id="544"/>
      <w:r w:rsidRPr="20E3B370">
        <w:rPr>
          <w:rFonts w:eastAsia="Times New Roman" w:cs="Arial"/>
          <w:b/>
          <w:lang w:eastAsia="en-US"/>
        </w:rPr>
        <w:t>Timeline</w:t>
      </w:r>
      <w:bookmarkEnd w:id="545"/>
      <w:bookmarkEnd w:id="546"/>
    </w:p>
    <w:p w14:paraId="400DADF7" w14:textId="77777777" w:rsidR="00FC4D2B" w:rsidRPr="00FC4D2B" w:rsidRDefault="00FC4D2B" w:rsidP="002B2FA1">
      <w:pPr>
        <w:pStyle w:val="NormalParagraph"/>
      </w:pPr>
      <w:r w:rsidRPr="00FC4D2B">
        <w:t>The ENISA reports do not include a timeline for the transition.</w:t>
      </w:r>
    </w:p>
    <w:p w14:paraId="6A2AD1EA" w14:textId="09C7E6D3" w:rsidR="00B923FA" w:rsidRPr="00FF0C13" w:rsidRDefault="002F11B3" w:rsidP="00FF0C13">
      <w:pPr>
        <w:pStyle w:val="ANNEX-heading2"/>
        <w:rPr>
          <w:rFonts w:eastAsia="Times New Roman" w:cs="Arial"/>
          <w:b/>
          <w:lang w:eastAsia="en-US"/>
        </w:rPr>
      </w:pPr>
      <w:bookmarkStart w:id="547" w:name="_Toc157424762"/>
      <w:r w:rsidRPr="00FF0C13">
        <w:rPr>
          <w:rFonts w:eastAsia="Times New Roman" w:cs="Arial"/>
          <w:b/>
          <w:lang w:eastAsia="en-US"/>
        </w:rPr>
        <w:t xml:space="preserve">A.4.3 </w:t>
      </w:r>
      <w:r w:rsidR="00A371A1" w:rsidRPr="00FF0C13">
        <w:rPr>
          <w:rFonts w:eastAsia="Times New Roman" w:cs="Arial"/>
          <w:b/>
          <w:lang w:eastAsia="en-US"/>
        </w:rPr>
        <w:t xml:space="preserve">Other </w:t>
      </w:r>
      <w:r w:rsidR="008D4FDE">
        <w:rPr>
          <w:rFonts w:eastAsia="Times New Roman" w:cs="Arial"/>
          <w:b/>
          <w:lang w:eastAsia="en-US"/>
        </w:rPr>
        <w:t>I</w:t>
      </w:r>
      <w:r w:rsidR="00A371A1" w:rsidRPr="00FF0C13">
        <w:rPr>
          <w:rFonts w:eastAsia="Times New Roman" w:cs="Arial"/>
          <w:b/>
          <w:lang w:eastAsia="en-US"/>
        </w:rPr>
        <w:t>nformation</w:t>
      </w:r>
      <w:bookmarkEnd w:id="547"/>
    </w:p>
    <w:p w14:paraId="22130ED4" w14:textId="799F2A68" w:rsidR="00FC4D2B" w:rsidRPr="00FC4D2B" w:rsidRDefault="00FC4D2B" w:rsidP="002B2FA1">
      <w:pPr>
        <w:pStyle w:val="NormalParagraph"/>
        <w:rPr>
          <w:lang w:eastAsia="en-US"/>
        </w:rPr>
      </w:pPr>
      <w:r w:rsidRPr="00FC4D2B">
        <w:rPr>
          <w:lang w:eastAsia="en-US"/>
        </w:rPr>
        <w:t>The European Commission has launched a call on “Transition towards Quantum-Resistant Cryptography” (</w:t>
      </w:r>
      <w:hyperlink r:id="rId60">
        <w:r w:rsidRPr="00FC4D2B">
          <w:rPr>
            <w:color w:val="0000FF"/>
            <w:u w:val="single"/>
            <w:lang w:eastAsia="en-US"/>
          </w:rPr>
          <w:t>https://ec.europa.eu/info/funding-tenders/opportunities/portal/screen/opportunities/topic-details/horizon-cl3-2022-cs-01-03;callCode=HORIZON-CL3-2022-CS-01</w:t>
        </w:r>
      </w:hyperlink>
      <w:r w:rsidRPr="00FC4D2B">
        <w:rPr>
          <w:lang w:eastAsia="en-US"/>
        </w:rPr>
        <w:t>)</w:t>
      </w:r>
    </w:p>
    <w:p w14:paraId="502CA74B" w14:textId="77777777" w:rsidR="00FC4D2B" w:rsidRPr="00FC4D2B" w:rsidRDefault="00FC4D2B" w:rsidP="002B2FA1">
      <w:pPr>
        <w:pStyle w:val="NormalParagraph"/>
      </w:pPr>
      <w:r w:rsidRPr="00FC4D2B">
        <w:t>The European Commission closed a new call on 16 November 2022, entitled “Transition towards Quantum-Resistant Cryptography” (HORIZON-CL3-2022-CS-01). This new call is part of the Horizon Europe Framework Programme.</w:t>
      </w:r>
    </w:p>
    <w:p w14:paraId="5C1ABEA3" w14:textId="77777777" w:rsidR="00FC4D2B" w:rsidRPr="00FC4D2B" w:rsidRDefault="00FC4D2B" w:rsidP="002B2FA1">
      <w:pPr>
        <w:pStyle w:val="NormalParagraph"/>
      </w:pPr>
      <w:r w:rsidRPr="00FC4D2B">
        <w:t>The European Union recognises the potential and opportunities that quantum technologies will bring and understands their significant risk to the security of the society. The European Union has also recognised the need to advance in the transition to quantum-resistant cryptography. They argue that many companies and governments cannot afford to have their protected communications/data decrypted in the future, even if that future is a few decades away.</w:t>
      </w:r>
    </w:p>
    <w:p w14:paraId="09105D9E" w14:textId="77777777" w:rsidR="00FC4D2B" w:rsidRPr="00FC4D2B" w:rsidRDefault="00FC4D2B" w:rsidP="002B2FA1">
      <w:pPr>
        <w:pStyle w:val="NormalParagraph"/>
      </w:pPr>
      <w:r w:rsidRPr="00FC4D2B">
        <w:t>In this context, European Commission launched this call with the following expected outcomes:</w:t>
      </w:r>
    </w:p>
    <w:p w14:paraId="53E4272D" w14:textId="54EED8EF" w:rsidR="00FC4D2B" w:rsidRPr="00FC4D2B" w:rsidRDefault="00FC4D2B" w:rsidP="00FF0C13">
      <w:pPr>
        <w:pStyle w:val="ListBullet1"/>
        <w:numPr>
          <w:ilvl w:val="0"/>
          <w:numId w:val="0"/>
        </w:numPr>
        <w:ind w:left="680"/>
      </w:pPr>
    </w:p>
    <w:p w14:paraId="72BFCCB3" w14:textId="76E521D5" w:rsidR="00FC4D2B" w:rsidRPr="00FC4D2B" w:rsidRDefault="00FC4D2B" w:rsidP="002B2FA1">
      <w:pPr>
        <w:pStyle w:val="ListBullet1"/>
      </w:pPr>
      <w:r w:rsidRPr="00FC4D2B">
        <w:t xml:space="preserve">Measuring, </w:t>
      </w:r>
      <w:proofErr w:type="gramStart"/>
      <w:r w:rsidRPr="00FC4D2B">
        <w:t>assessing</w:t>
      </w:r>
      <w:proofErr w:type="gramEnd"/>
      <w:r w:rsidRPr="00FC4D2B">
        <w:t xml:space="preserve"> and standardising/certifying future-proof cryptography.</w:t>
      </w:r>
    </w:p>
    <w:p w14:paraId="431CE9AF" w14:textId="080AC838" w:rsidR="00FC4D2B" w:rsidRPr="00FC4D2B" w:rsidRDefault="00FC4D2B" w:rsidP="002B2FA1">
      <w:pPr>
        <w:pStyle w:val="ListBullet1"/>
      </w:pPr>
      <w:r w:rsidRPr="00FC4D2B">
        <w:t>Addressing gaps between the theoretical possibilities offered by quantum-resistant cryptography and its practical implementations.</w:t>
      </w:r>
    </w:p>
    <w:p w14:paraId="473DC5C0" w14:textId="53F7BA73" w:rsidR="00FC4D2B" w:rsidRPr="00FC4D2B" w:rsidRDefault="00FC4D2B" w:rsidP="002B2FA1">
      <w:pPr>
        <w:pStyle w:val="ListBullet1"/>
      </w:pPr>
      <w:r w:rsidRPr="00FC4D2B">
        <w:t>Quantum resistant cryptographic primitives and protocols encompassed in security solutions.</w:t>
      </w:r>
    </w:p>
    <w:p w14:paraId="27D83529" w14:textId="4B14F350" w:rsidR="00FC4D2B" w:rsidRPr="00FC4D2B" w:rsidRDefault="00FC4D2B" w:rsidP="002B2FA1">
      <w:pPr>
        <w:pStyle w:val="ListBullet1"/>
      </w:pPr>
      <w:r w:rsidRPr="00FC4D2B">
        <w:t>Solutions and methods that could be used to migrate from current cryptography towards future-proof cryptography.</w:t>
      </w:r>
    </w:p>
    <w:p w14:paraId="2C7C3AA4" w14:textId="1E2E6D18" w:rsidR="00FC4D2B" w:rsidRPr="00FC4D2B" w:rsidRDefault="00FC4D2B" w:rsidP="002B2FA1">
      <w:pPr>
        <w:pStyle w:val="ListBullet1"/>
      </w:pPr>
      <w:r w:rsidRPr="00FC4D2B">
        <w:t>Preparedness for secure information exchange and processing in the advent of large-scale quantum attacks.</w:t>
      </w:r>
    </w:p>
    <w:p w14:paraId="34E269C4" w14:textId="77777777" w:rsidR="00FC4D2B" w:rsidRPr="00FC4D2B" w:rsidRDefault="00FC4D2B" w:rsidP="002B2FA1">
      <w:pPr>
        <w:pStyle w:val="NormalParagraph"/>
      </w:pPr>
      <w:r w:rsidRPr="00FC4D2B">
        <w:t xml:space="preserve">Participants are expected to develop cryptographic systems which are secure against attacks using quantum computers and classical computers (i.e. secure against both types of attacks). They should equally look at the implementation of quantum-resistant algorithm on software as well as specific </w:t>
      </w:r>
      <w:proofErr w:type="gramStart"/>
      <w:r w:rsidRPr="00FC4D2B">
        <w:t>hardware, and</w:t>
      </w:r>
      <w:proofErr w:type="gramEnd"/>
      <w:r w:rsidRPr="00FC4D2B">
        <w:t xml:space="preserve"> provide different migration strategies by deploying pilot demonstrators in relevant use cases.</w:t>
      </w:r>
    </w:p>
    <w:p w14:paraId="6D0042EA" w14:textId="77777777" w:rsidR="00FC4D2B" w:rsidRPr="00FC4D2B" w:rsidRDefault="00FC4D2B" w:rsidP="002B2FA1">
      <w:pPr>
        <w:pStyle w:val="NormalParagraph"/>
      </w:pPr>
      <w:r w:rsidRPr="00FC4D2B">
        <w:t>This call recognises not only the importance of the entire ecosystem but also the importance of cross-disciplinary cooperation. Participants are encouraged to take stock of and build on the relevant outcomes from other research fields (such as mathematics, physics, electrical engineering) and actions (e.g. H2020 projects, NIST PQC</w:t>
      </w:r>
      <w:r w:rsidRPr="00FC4D2B" w:rsidDel="007A391F">
        <w:t xml:space="preserve"> </w:t>
      </w:r>
      <w:r w:rsidRPr="00FC4D2B">
        <w:t>competition, efforts in ETSI), they are also encouraged to plan to engage and cooperate with them as much as is possible.</w:t>
      </w:r>
    </w:p>
    <w:p w14:paraId="3E140C7C" w14:textId="77777777" w:rsidR="00FC4D2B" w:rsidRPr="00FC4D2B" w:rsidRDefault="00FC4D2B" w:rsidP="002B2FA1">
      <w:pPr>
        <w:pStyle w:val="NormalParagraph"/>
      </w:pPr>
      <w:r w:rsidRPr="00FC4D2B">
        <w:t>It is worth pointing out that the security of PQC depends on the computational hardness of certain mathematical problems. There are many established theorems and results that may have an impact on PQC. For instance, SIKE (Supersingular Isogeny Key Encapsulation), one of the finalists in the NIST competition third round, was cracked by researchers from KU Leuven using a single core process. The mathematics underlying the attack was based on a relatively old theorem dated in 1997 by the mathematician Ernst Kani. Involving people from other research fields into the study of PQC would bring new perspectives and thus accelerate the development.</w:t>
      </w:r>
    </w:p>
    <w:p w14:paraId="222FC618" w14:textId="77777777" w:rsidR="00FC4D2B" w:rsidRPr="00FC4D2B" w:rsidRDefault="00FC4D2B" w:rsidP="002B2FA1">
      <w:pPr>
        <w:pStyle w:val="NormalParagraph"/>
      </w:pPr>
      <w:r w:rsidRPr="00FC4D2B">
        <w:t>Finally, this project demands not only an analysis of how to develop combined quantum-classical cryptographic solutions in Europe, but also an analysis taking in to account relevant actions in quantum cryptography (e.g. H2020 Open QKD project, EuroQCI).</w:t>
      </w:r>
    </w:p>
    <w:p w14:paraId="1DCF406A" w14:textId="0D293B89" w:rsidR="00FC4D2B" w:rsidRPr="002B2FA1" w:rsidRDefault="00FC4D2B" w:rsidP="002B2FA1">
      <w:pPr>
        <w:pStyle w:val="ANNEX-heading1"/>
        <w:tabs>
          <w:tab w:val="clear" w:pos="2120"/>
        </w:tabs>
        <w:ind w:left="0" w:firstLine="0"/>
        <w:rPr>
          <w:b w:val="0"/>
          <w:lang w:eastAsia="en-US"/>
        </w:rPr>
      </w:pPr>
      <w:bookmarkStart w:id="548" w:name="_Toc126076594"/>
      <w:bookmarkStart w:id="549" w:name="_Toc157424763"/>
      <w:r w:rsidRPr="002B2FA1">
        <w:rPr>
          <w:lang w:eastAsia="en-US"/>
        </w:rPr>
        <w:t>Japan</w:t>
      </w:r>
      <w:bookmarkEnd w:id="548"/>
      <w:bookmarkEnd w:id="549"/>
    </w:p>
    <w:p w14:paraId="5E153E87" w14:textId="5F4529A1" w:rsidR="00FC4D2B" w:rsidRPr="00FC4D2B" w:rsidRDefault="00FC4D2B" w:rsidP="002B2FA1">
      <w:pPr>
        <w:pStyle w:val="ANNEX-heading2"/>
        <w:rPr>
          <w:rFonts w:eastAsia="Times New Roman" w:cs="Arial"/>
          <w:b/>
          <w:lang w:eastAsia="en-US"/>
        </w:rPr>
      </w:pPr>
      <w:bookmarkStart w:id="550" w:name="_Toc151630085"/>
      <w:bookmarkStart w:id="551" w:name="_Toc151731491"/>
      <w:bookmarkStart w:id="552" w:name="_Toc152257053"/>
      <w:bookmarkStart w:id="553" w:name="_Toc151630086"/>
      <w:bookmarkStart w:id="554" w:name="_Toc151731492"/>
      <w:bookmarkStart w:id="555" w:name="_Toc152257054"/>
      <w:bookmarkStart w:id="556" w:name="_Toc151630087"/>
      <w:bookmarkStart w:id="557" w:name="_Toc151731493"/>
      <w:bookmarkStart w:id="558" w:name="_Toc152257055"/>
      <w:bookmarkStart w:id="559" w:name="_Toc151630088"/>
      <w:bookmarkStart w:id="560" w:name="_Toc151731494"/>
      <w:bookmarkStart w:id="561" w:name="_Toc152257056"/>
      <w:bookmarkStart w:id="562" w:name="_Toc126076595"/>
      <w:bookmarkStart w:id="563" w:name="_Toc157424764"/>
      <w:bookmarkEnd w:id="550"/>
      <w:bookmarkEnd w:id="551"/>
      <w:bookmarkEnd w:id="552"/>
      <w:bookmarkEnd w:id="553"/>
      <w:bookmarkEnd w:id="554"/>
      <w:bookmarkEnd w:id="555"/>
      <w:bookmarkEnd w:id="556"/>
      <w:bookmarkEnd w:id="557"/>
      <w:bookmarkEnd w:id="558"/>
      <w:bookmarkEnd w:id="559"/>
      <w:bookmarkEnd w:id="560"/>
      <w:bookmarkEnd w:id="561"/>
      <w:r w:rsidRPr="00803C1F">
        <w:rPr>
          <w:rFonts w:eastAsia="Times New Roman" w:cs="Arial"/>
          <w:b/>
          <w:lang w:eastAsia="en-US"/>
        </w:rPr>
        <w:t>PQC Algorithms</w:t>
      </w:r>
      <w:bookmarkEnd w:id="562"/>
      <w:bookmarkEnd w:id="563"/>
    </w:p>
    <w:p w14:paraId="700CA3F2" w14:textId="77777777" w:rsidR="00FC4D2B" w:rsidRPr="00FC4D2B" w:rsidRDefault="00FC4D2B" w:rsidP="002B2FA1">
      <w:pPr>
        <w:pStyle w:val="NormalParagraph"/>
      </w:pPr>
      <w:r w:rsidRPr="00FC4D2B">
        <w:t xml:space="preserve">Japanese researchers have contributed to the NIST process. </w:t>
      </w:r>
    </w:p>
    <w:p w14:paraId="2FFA7220" w14:textId="4B2C3712" w:rsidR="00FC4D2B" w:rsidRPr="00FC4D2B" w:rsidRDefault="00FC4D2B" w:rsidP="00B26EF0">
      <w:pPr>
        <w:pStyle w:val="ANNEX-heading2"/>
        <w:rPr>
          <w:rFonts w:eastAsia="Times New Roman" w:cs="Arial"/>
          <w:b/>
          <w:lang w:eastAsia="en-US"/>
        </w:rPr>
      </w:pPr>
      <w:bookmarkStart w:id="564" w:name="_Toc126076596"/>
      <w:bookmarkStart w:id="565" w:name="_Toc157424765"/>
      <w:r w:rsidRPr="00803C1F">
        <w:rPr>
          <w:rFonts w:eastAsia="Times New Roman" w:cs="Arial"/>
          <w:b/>
          <w:lang w:eastAsia="en-US"/>
        </w:rPr>
        <w:t>Published Recommendations</w:t>
      </w:r>
      <w:bookmarkEnd w:id="564"/>
      <w:bookmarkEnd w:id="565"/>
    </w:p>
    <w:p w14:paraId="368409FD" w14:textId="288650C8" w:rsidR="00CB2B6E" w:rsidRDefault="00CB2B6E" w:rsidP="006B7504">
      <w:pPr>
        <w:pStyle w:val="NormalParagraph"/>
      </w:pPr>
      <w:r>
        <w:t xml:space="preserve">Led by Japan’s Cabinet Office, the National Institute of Information and Communications Technology (NICT) is researching quantum secure cloud technology and has developed systems featuring quantum cryptography, secret sharing, and next-generation </w:t>
      </w:r>
      <w:r w:rsidR="001A7C6A">
        <w:t>P</w:t>
      </w:r>
      <w:r>
        <w:t>ost</w:t>
      </w:r>
      <w:r w:rsidR="001A7C6A">
        <w:t xml:space="preserve"> Q</w:t>
      </w:r>
      <w:r>
        <w:t>uantum public key infrastructure.</w:t>
      </w:r>
    </w:p>
    <w:p w14:paraId="027FEF47" w14:textId="77777777" w:rsidR="00CB2B6E" w:rsidRDefault="00CB2B6E" w:rsidP="006B7504">
      <w:pPr>
        <w:pStyle w:val="NormalParagraph"/>
      </w:pPr>
      <w:r>
        <w:rPr>
          <w:rFonts w:hint="eastAsia"/>
        </w:rPr>
        <w:t>Japan CRYPTREC (Cryptography Research and Evaluation Committees) is a NICT project to evaluate and monitor the security of cryptographic techniques used in Japanese e</w:t>
      </w:r>
      <w:r>
        <w:rPr>
          <w:rFonts w:hint="eastAsia"/>
        </w:rPr>
        <w:t>‐</w:t>
      </w:r>
      <w:r>
        <w:rPr>
          <w:rFonts w:hint="eastAsia"/>
        </w:rPr>
        <w:t>Government systems. The goal of CRYPTREC is to ensure the security of Japanese e</w:t>
      </w:r>
      <w:r>
        <w:rPr>
          <w:rFonts w:hint="eastAsia"/>
        </w:rPr>
        <w:t>‐</w:t>
      </w:r>
      <w:r>
        <w:rPr>
          <w:rFonts w:hint="eastAsia"/>
        </w:rPr>
        <w:t>Governme</w:t>
      </w:r>
      <w:r>
        <w:t>nt systems by using secure cryptographic techniques and to realize a secure IT society.</w:t>
      </w:r>
    </w:p>
    <w:p w14:paraId="010B2B66" w14:textId="77777777" w:rsidR="00CB2B6E" w:rsidRDefault="00CB2B6E" w:rsidP="006B7504">
      <w:pPr>
        <w:pStyle w:val="NormalParagraph"/>
      </w:pPr>
      <w:r>
        <w:t>In 2019, CRYPTREC set up a task force to follow the research trends regarding quantum computers and discuss how to deal with PQC.</w:t>
      </w:r>
    </w:p>
    <w:p w14:paraId="7D27CFAA" w14:textId="248C88CD" w:rsidR="00CB2B6E" w:rsidRPr="00CB2B6E" w:rsidRDefault="00CB2B6E" w:rsidP="002B2FA1">
      <w:pPr>
        <w:pStyle w:val="NormalParagraph"/>
      </w:pPr>
      <w:r>
        <w:t>The Cryptography Research and Evaluation Committees (CRYPTREC) has evaluated [82] the impact of quantum computers on current cryptographic algorithms and considered the adoption of PQC in the future.</w:t>
      </w:r>
    </w:p>
    <w:p w14:paraId="35F90F2A" w14:textId="77777777" w:rsidR="00FC4D2B" w:rsidRPr="00FC4D2B" w:rsidRDefault="00FC4D2B" w:rsidP="002B2FA1">
      <w:pPr>
        <w:pStyle w:val="NormalParagraph"/>
      </w:pPr>
      <w:r w:rsidRPr="00FC4D2B">
        <w:t xml:space="preserve">CRYPTREC LS-0001-2012R7 (Japan e-Government Recommended Cipher List, last update: 2022/3/30) [83] has not been updated to cover PQC. </w:t>
      </w:r>
    </w:p>
    <w:p w14:paraId="2EC79A6C" w14:textId="77777777" w:rsidR="00FC4D2B" w:rsidRPr="00FC4D2B" w:rsidRDefault="00FC4D2B" w:rsidP="002B2FA1">
      <w:pPr>
        <w:pStyle w:val="ANNEX-heading2"/>
        <w:rPr>
          <w:rFonts w:eastAsia="Times New Roman" w:cs="Arial"/>
          <w:b/>
          <w:lang w:eastAsia="en-US"/>
        </w:rPr>
      </w:pPr>
      <w:bookmarkStart w:id="566" w:name="_Toc126076597"/>
      <w:bookmarkStart w:id="567" w:name="_Toc157424766"/>
      <w:r w:rsidRPr="20E3B370">
        <w:rPr>
          <w:rFonts w:eastAsia="Times New Roman" w:cs="Arial"/>
          <w:b/>
          <w:lang w:eastAsia="en-US"/>
        </w:rPr>
        <w:t>Timeline</w:t>
      </w:r>
      <w:bookmarkEnd w:id="566"/>
      <w:bookmarkEnd w:id="567"/>
    </w:p>
    <w:p w14:paraId="3A7BE4BF" w14:textId="77777777" w:rsidR="00FC4D2B" w:rsidRPr="00FC4D2B" w:rsidRDefault="00FC4D2B" w:rsidP="002B2FA1">
      <w:pPr>
        <w:pStyle w:val="NormalParagraph"/>
      </w:pPr>
      <w:r w:rsidRPr="00FC4D2B">
        <w:t xml:space="preserve">The Bank of Japan’s Institute for Monetary and </w:t>
      </w:r>
      <w:bookmarkStart w:id="568" w:name="_Int_3u51p6dr"/>
      <w:r w:rsidRPr="00FC4D2B">
        <w:t>Economic</w:t>
      </w:r>
      <w:bookmarkEnd w:id="568"/>
      <w:r w:rsidRPr="00FC4D2B">
        <w:t xml:space="preserve"> Studies published:</w:t>
      </w:r>
    </w:p>
    <w:p w14:paraId="3E03401D" w14:textId="77777777" w:rsidR="00FC4D2B" w:rsidRPr="00FC4D2B" w:rsidRDefault="00FC4D2B" w:rsidP="002B2FA1">
      <w:pPr>
        <w:pStyle w:val="ListBullet1"/>
      </w:pPr>
      <w:r w:rsidRPr="00FC4D2B">
        <w:t>Recent Trends on Research and Development of Quantum Computers and Standardisation of PQC, Discussion Paper No. 2021-E-5 [84]</w:t>
      </w:r>
    </w:p>
    <w:p w14:paraId="1DBF7260" w14:textId="77777777" w:rsidR="00FC4D2B" w:rsidRPr="00FC4D2B" w:rsidRDefault="00FC4D2B" w:rsidP="002B2FA1">
      <w:pPr>
        <w:pStyle w:val="ListBullet1"/>
      </w:pPr>
      <w:r w:rsidRPr="00FC4D2B">
        <w:t>“On mitigation to PQCs” (in Japanese) includes a proposed timeline.</w:t>
      </w:r>
    </w:p>
    <w:p w14:paraId="54939E8C" w14:textId="77777777" w:rsidR="00FC4D2B" w:rsidRPr="00FC4D2B" w:rsidRDefault="00FC4D2B" w:rsidP="002B2FA1">
      <w:pPr>
        <w:pStyle w:val="ANNEX-heading2"/>
        <w:rPr>
          <w:rFonts w:eastAsia="Times New Roman" w:cs="Arial"/>
          <w:b/>
          <w:lang w:eastAsia="en-US"/>
        </w:rPr>
      </w:pPr>
      <w:bookmarkStart w:id="569" w:name="_Toc126076598"/>
      <w:bookmarkStart w:id="570" w:name="_Toc157424767"/>
      <w:r w:rsidRPr="20E3B370">
        <w:rPr>
          <w:rFonts w:eastAsia="Times New Roman" w:cs="Arial"/>
          <w:b/>
          <w:lang w:eastAsia="en-US"/>
        </w:rPr>
        <w:t>Other Information</w:t>
      </w:r>
      <w:bookmarkEnd w:id="569"/>
      <w:bookmarkEnd w:id="570"/>
    </w:p>
    <w:p w14:paraId="3E363A40" w14:textId="77777777" w:rsidR="00FC4D2B" w:rsidRPr="00FC4D2B" w:rsidRDefault="00FC4D2B" w:rsidP="002B2FA1">
      <w:pPr>
        <w:pStyle w:val="NormalParagraph"/>
      </w:pPr>
      <w:r w:rsidRPr="00FC4D2B">
        <w:t>Japan has significant national and commercial research and development activities on Quantum-Safe networks, QKD, and PQC. In 2020, a programme to build a global QKD network was announced, with 100 nodes. This will include fibre and satellite communication. Sumimoto, Toshiba and NICT are among the leading national organisations in Quantum-Safe communication development.</w:t>
      </w:r>
    </w:p>
    <w:p w14:paraId="4165777A" w14:textId="77777777" w:rsidR="00FC4D2B" w:rsidRPr="00FC4D2B" w:rsidRDefault="00FC4D2B" w:rsidP="002B2FA1">
      <w:pPr>
        <w:pStyle w:val="ListBullet1"/>
      </w:pPr>
      <w:r w:rsidRPr="00FC4D2B">
        <w:t>Paper on Quantum Network. Building an International Hub for Quantum Security</w:t>
      </w:r>
      <w:r w:rsidRPr="00FC4D2B">
        <w:rPr>
          <w:color w:val="000000" w:themeColor="text1"/>
        </w:rPr>
        <w:t xml:space="preserve"> [87]</w:t>
      </w:r>
    </w:p>
    <w:p w14:paraId="6CA54F12" w14:textId="77777777" w:rsidR="00FC4D2B" w:rsidRPr="00FC4D2B" w:rsidRDefault="00FC4D2B" w:rsidP="002B2FA1">
      <w:pPr>
        <w:pStyle w:val="ListBullet1"/>
        <w:rPr>
          <w:rFonts w:eastAsia="Arial" w:cs="Arial"/>
          <w:color w:val="000000" w:themeColor="text1"/>
        </w:rPr>
      </w:pPr>
      <w:r w:rsidRPr="00FC4D2B">
        <w:rPr>
          <w:color w:val="000000" w:themeColor="text1"/>
        </w:rPr>
        <w:t xml:space="preserve">Toshiba to Lead Joint R&amp;D Project Commissioned by Japan’s MIC to Develop Global Quantum Cryptography Communications Network -Aiming at deploying world’s first wide-range and large-scale quantum cryptography communication networks- | Corporate Research &amp; Development Center | </w:t>
      </w:r>
      <w:proofErr w:type="gramStart"/>
      <w:r w:rsidRPr="00FC4D2B">
        <w:rPr>
          <w:color w:val="000000" w:themeColor="text1"/>
        </w:rPr>
        <w:t>Toshiba</w:t>
      </w:r>
      <w:proofErr w:type="gramEnd"/>
    </w:p>
    <w:p w14:paraId="1CD757E2" w14:textId="77777777" w:rsidR="00FC4D2B" w:rsidRPr="00FC4D2B" w:rsidRDefault="00FC4D2B" w:rsidP="002B2FA1">
      <w:pPr>
        <w:pStyle w:val="ListBullet1"/>
        <w:rPr>
          <w:rFonts w:eastAsia="Arial" w:cs="Arial"/>
          <w:color w:val="000000" w:themeColor="text1"/>
        </w:rPr>
      </w:pPr>
      <w:r w:rsidRPr="0E5D1D1F">
        <w:rPr>
          <w:color w:val="000000" w:themeColor="text1"/>
        </w:rPr>
        <w:t>Press Release | World’s First Demonstration of Space Quantum Communication Using a Microsatellite | NICT-National Institute of Information and Communications Technology</w:t>
      </w:r>
    </w:p>
    <w:p w14:paraId="7DBCA676" w14:textId="29DE0FCD" w:rsidR="796E38B1" w:rsidRPr="002B2FA1" w:rsidRDefault="796E38B1" w:rsidP="002B2FA1">
      <w:pPr>
        <w:pStyle w:val="ANNEX-heading1"/>
        <w:tabs>
          <w:tab w:val="clear" w:pos="2120"/>
        </w:tabs>
        <w:ind w:left="0" w:firstLine="0"/>
        <w:rPr>
          <w:lang w:eastAsia="en-US"/>
        </w:rPr>
      </w:pPr>
      <w:bookmarkStart w:id="571" w:name="_Toc157424768"/>
      <w:r w:rsidRPr="002B2FA1">
        <w:rPr>
          <w:lang w:eastAsia="en-US"/>
        </w:rPr>
        <w:t>The Netherlands</w:t>
      </w:r>
      <w:bookmarkEnd w:id="571"/>
    </w:p>
    <w:p w14:paraId="608B4143" w14:textId="5117E454" w:rsidR="6B703C54" w:rsidRDefault="6B703C54" w:rsidP="0E5D1D1F">
      <w:pPr>
        <w:pStyle w:val="Heading3"/>
        <w:contextualSpacing/>
      </w:pPr>
      <w:bookmarkStart w:id="572" w:name="_Toc157424769"/>
      <w:r>
        <w:t>PQC Algorithms</w:t>
      </w:r>
      <w:bookmarkEnd w:id="572"/>
    </w:p>
    <w:p w14:paraId="7A7A7000" w14:textId="48D1E9B0" w:rsidR="09CE162B" w:rsidRDefault="09CE162B" w:rsidP="0E5D1D1F">
      <w:pPr>
        <w:pStyle w:val="NormalParagraph"/>
        <w:contextualSpacing/>
      </w:pPr>
      <w:r>
        <w:t>The Nationaal Cyber Security Centruum (part of the Ministry of Justice) recommends AES-256 for symmetric cryp</w:t>
      </w:r>
      <w:r w:rsidR="002348EF">
        <w:t>t</w:t>
      </w:r>
      <w:r>
        <w:t xml:space="preserve">ography, </w:t>
      </w:r>
      <w:r w:rsidR="7BD019CD">
        <w:t xml:space="preserve">SPHINCS-256 </w:t>
      </w:r>
      <w:r w:rsidR="00DE7F1D">
        <w:t>[</w:t>
      </w:r>
      <w:r w:rsidR="00DE7F1D" w:rsidRPr="00CA2001">
        <w:rPr>
          <w:i/>
          <w:iCs/>
        </w:rPr>
        <w:t>sic</w:t>
      </w:r>
      <w:r w:rsidR="00DE7F1D">
        <w:t xml:space="preserve">] </w:t>
      </w:r>
      <w:r w:rsidR="7BD019CD">
        <w:t>for stateless digital signatures, XMSS f</w:t>
      </w:r>
      <w:r w:rsidR="220AA789">
        <w:t>o</w:t>
      </w:r>
      <w:r w:rsidR="7BD019CD">
        <w:t>r stateful digital signatures</w:t>
      </w:r>
      <w:r w:rsidR="2392148E">
        <w:t>.</w:t>
      </w:r>
    </w:p>
    <w:p w14:paraId="32D89B1B" w14:textId="798FC6A0" w:rsidR="6B703C54" w:rsidRDefault="6B703C54">
      <w:pPr>
        <w:pStyle w:val="Heading3"/>
        <w:contextualSpacing/>
      </w:pPr>
      <w:bookmarkStart w:id="573" w:name="_Toc157424770"/>
      <w:r>
        <w:t>Published Recommendations</w:t>
      </w:r>
      <w:bookmarkEnd w:id="573"/>
    </w:p>
    <w:p w14:paraId="5BF0533B" w14:textId="6F57D5FE" w:rsidR="3CFE56CD" w:rsidRPr="006B7504" w:rsidRDefault="3CFE56CD" w:rsidP="002B2FA1">
      <w:pPr>
        <w:pStyle w:val="NormalParagraph"/>
      </w:pPr>
      <w:r w:rsidRPr="006B7504">
        <w:t xml:space="preserve">The Nationaal Cyber Security Centruum (part of the </w:t>
      </w:r>
      <w:r w:rsidR="0185A041" w:rsidRPr="006B7504">
        <w:t xml:space="preserve">Ministry of Justice) recommends that organizations draft a plan of action </w:t>
      </w:r>
      <w:r w:rsidR="1F7CF80B" w:rsidRPr="006B7504">
        <w:t xml:space="preserve">and a timeline </w:t>
      </w:r>
      <w:r w:rsidR="0185A041" w:rsidRPr="006B7504">
        <w:t>to d</w:t>
      </w:r>
      <w:r w:rsidR="4263B94B" w:rsidRPr="006B7504">
        <w:t xml:space="preserve">eal with the </w:t>
      </w:r>
      <w:r w:rsidR="60325AF1" w:rsidRPr="006B7504">
        <w:t xml:space="preserve">digital signatures and data security with the </w:t>
      </w:r>
      <w:r w:rsidR="75141F7B" w:rsidRPr="006B7504">
        <w:t>a</w:t>
      </w:r>
      <w:r w:rsidR="60325AF1" w:rsidRPr="006B7504">
        <w:t>vailability of quantum computers.</w:t>
      </w:r>
    </w:p>
    <w:p w14:paraId="7219A557" w14:textId="37FED137" w:rsidR="2096A20F" w:rsidRPr="006B7504" w:rsidRDefault="2096A20F" w:rsidP="002B2FA1">
      <w:pPr>
        <w:pStyle w:val="NormalParagraph"/>
      </w:pPr>
      <w:r w:rsidRPr="006B7504">
        <w:t>The Netherlands National Communications Security Agenc</w:t>
      </w:r>
      <w:r w:rsidR="002348EF">
        <w:t>y</w:t>
      </w:r>
      <w:r w:rsidRPr="006B7504">
        <w:t xml:space="preserve"> published (with TNO and CWI) “The PQC Migration </w:t>
      </w:r>
      <w:r w:rsidR="50B958C1" w:rsidRPr="006B7504">
        <w:t>Handbook: Guidelines for Migrating to Post-Quantum Cryptography</w:t>
      </w:r>
      <w:r w:rsidRPr="006B7504">
        <w:t>” in March 2023</w:t>
      </w:r>
      <w:r w:rsidR="1540A235" w:rsidRPr="006B7504">
        <w:t xml:space="preserve">. </w:t>
      </w:r>
    </w:p>
    <w:p w14:paraId="14D73BB9" w14:textId="2123E8E6" w:rsidR="0E5D1D1F" w:rsidRPr="002B2FA1" w:rsidRDefault="00000000" w:rsidP="0E5D1D1F">
      <w:pPr>
        <w:pStyle w:val="NormalParagraph"/>
        <w:contextualSpacing/>
      </w:pPr>
      <w:hyperlink r:id="rId61" w:history="1">
        <w:r w:rsidR="1540A235" w:rsidRPr="0E5D1D1F">
          <w:rPr>
            <w:rStyle w:val="Hyperlink"/>
          </w:rPr>
          <w:t>https://english.aivd.nl/publications/publications/2023/04/04/the-pqc-migration-handbook</w:t>
        </w:r>
      </w:hyperlink>
    </w:p>
    <w:p w14:paraId="0C5333C6" w14:textId="77777777" w:rsidR="00FC4D2B" w:rsidRPr="002B2FA1" w:rsidRDefault="00FC4D2B" w:rsidP="002B2FA1">
      <w:pPr>
        <w:pStyle w:val="ANNEX-heading1"/>
        <w:tabs>
          <w:tab w:val="clear" w:pos="2120"/>
        </w:tabs>
        <w:ind w:left="0" w:firstLine="0"/>
        <w:rPr>
          <w:b w:val="0"/>
          <w:lang w:eastAsia="en-US"/>
        </w:rPr>
      </w:pPr>
      <w:bookmarkStart w:id="574" w:name="_Toc126076599"/>
      <w:bookmarkStart w:id="575" w:name="_Toc157424771"/>
      <w:r w:rsidRPr="002B2FA1">
        <w:rPr>
          <w:lang w:eastAsia="en-US"/>
        </w:rPr>
        <w:t>New Zealand</w:t>
      </w:r>
      <w:bookmarkEnd w:id="574"/>
      <w:bookmarkEnd w:id="575"/>
    </w:p>
    <w:p w14:paraId="6EF5EF05" w14:textId="77777777" w:rsidR="00FC4D2B" w:rsidRPr="00FC4D2B" w:rsidRDefault="00FC4D2B" w:rsidP="002B2FA1">
      <w:pPr>
        <w:pStyle w:val="ANNEX-heading2"/>
        <w:rPr>
          <w:rFonts w:eastAsia="Times New Roman" w:cs="Arial"/>
          <w:b/>
          <w:lang w:eastAsia="en-US"/>
        </w:rPr>
      </w:pPr>
      <w:bookmarkStart w:id="576" w:name="_Toc126076600"/>
      <w:bookmarkStart w:id="577" w:name="_Toc157424772"/>
      <w:r w:rsidRPr="20E3B370">
        <w:rPr>
          <w:rFonts w:eastAsia="Times New Roman" w:cs="Arial"/>
          <w:b/>
          <w:lang w:eastAsia="en-US"/>
        </w:rPr>
        <w:t>PQC Algorithms</w:t>
      </w:r>
      <w:bookmarkEnd w:id="576"/>
      <w:bookmarkEnd w:id="577"/>
    </w:p>
    <w:p w14:paraId="6BDF8694" w14:textId="77777777" w:rsidR="00FC4D2B" w:rsidRPr="00FC4D2B" w:rsidRDefault="00FC4D2B" w:rsidP="002B2FA1">
      <w:pPr>
        <w:pStyle w:val="NormalParagraph"/>
      </w:pPr>
      <w:r w:rsidRPr="00FC4D2B">
        <w:t>The New Zealand Government Communications Security Bureau (GCSB) will review the outcome of the international standardisation program for PQC</w:t>
      </w:r>
      <w:r w:rsidRPr="00FC4D2B" w:rsidDel="007A391F">
        <w:t xml:space="preserve"> </w:t>
      </w:r>
      <w:r w:rsidRPr="00FC4D2B">
        <w:t>run by NIST before selecting PQC algorithms.</w:t>
      </w:r>
    </w:p>
    <w:p w14:paraId="793ACE07" w14:textId="77777777" w:rsidR="00FC4D2B" w:rsidRPr="00FC4D2B" w:rsidRDefault="00FC4D2B" w:rsidP="002B2FA1">
      <w:pPr>
        <w:pStyle w:val="ANNEX-heading2"/>
        <w:rPr>
          <w:rFonts w:eastAsia="Times New Roman" w:cs="Arial"/>
          <w:b/>
          <w:lang w:eastAsia="en-US"/>
        </w:rPr>
      </w:pPr>
      <w:bookmarkStart w:id="578" w:name="_Toc126076601"/>
      <w:bookmarkStart w:id="579" w:name="_Toc157424773"/>
      <w:r w:rsidRPr="20E3B370">
        <w:rPr>
          <w:rFonts w:eastAsia="Times New Roman" w:cs="Arial"/>
          <w:b/>
          <w:lang w:eastAsia="en-US"/>
        </w:rPr>
        <w:t>Published Recommendations</w:t>
      </w:r>
      <w:bookmarkEnd w:id="578"/>
      <w:bookmarkEnd w:id="579"/>
    </w:p>
    <w:p w14:paraId="5FFEE2E5" w14:textId="69E36F27" w:rsidR="00FC4D2B" w:rsidRPr="00FC4D2B" w:rsidRDefault="00FC4D2B" w:rsidP="002B2FA1">
      <w:pPr>
        <w:pStyle w:val="NormalParagraph"/>
      </w:pPr>
      <w:r w:rsidRPr="0E5D1D1F">
        <w:t>The New Zealand Information Security Manual was updated</w:t>
      </w:r>
      <w:r w:rsidR="74D64B30" w:rsidRPr="0E5D1D1F">
        <w:t xml:space="preserve"> (to Version 3.6)</w:t>
      </w:r>
      <w:r w:rsidRPr="0E5D1D1F">
        <w:t xml:space="preserve"> in September 2022 to give recommendations on planning for the transition to PQC.</w:t>
      </w:r>
    </w:p>
    <w:p w14:paraId="50534AE0" w14:textId="77777777" w:rsidR="00FC4D2B" w:rsidRPr="00FC4D2B" w:rsidRDefault="00FC4D2B" w:rsidP="002B2FA1">
      <w:pPr>
        <w:pStyle w:val="NormalParagraph"/>
      </w:pPr>
      <w:r w:rsidRPr="00FC4D2B">
        <w:t xml:space="preserve">Recommendations include creation of cryptographic inventory, identification of systems using Public Key cryptography which are vulnerable to attack from a quantum computer, and creation of an inventory of datasets and the time for which the data must remain secure. </w:t>
      </w:r>
    </w:p>
    <w:p w14:paraId="266C4B7E" w14:textId="77777777" w:rsidR="00FC4D2B" w:rsidRPr="00FC4D2B" w:rsidRDefault="00FC4D2B" w:rsidP="002B2FA1">
      <w:pPr>
        <w:pStyle w:val="NormalParagraph"/>
      </w:pPr>
      <w:r w:rsidRPr="00FC4D2B">
        <w:t>The final recommendation is the development of a transition plan.</w:t>
      </w:r>
    </w:p>
    <w:p w14:paraId="2398EBA1" w14:textId="77777777" w:rsidR="00FC4D2B" w:rsidRPr="00FC4D2B" w:rsidRDefault="00FC4D2B" w:rsidP="002B2FA1">
      <w:pPr>
        <w:pStyle w:val="ANNEX-heading2"/>
        <w:rPr>
          <w:rFonts w:eastAsia="Times New Roman" w:cs="Arial"/>
          <w:b/>
          <w:lang w:eastAsia="en-US"/>
        </w:rPr>
      </w:pPr>
      <w:bookmarkStart w:id="580" w:name="_Toc126076602"/>
      <w:bookmarkStart w:id="581" w:name="_Toc157424774"/>
      <w:r w:rsidRPr="20E3B370">
        <w:rPr>
          <w:rFonts w:eastAsia="Times New Roman" w:cs="Arial"/>
          <w:b/>
          <w:lang w:eastAsia="en-US"/>
        </w:rPr>
        <w:t>Timeline</w:t>
      </w:r>
      <w:bookmarkEnd w:id="580"/>
      <w:bookmarkEnd w:id="581"/>
    </w:p>
    <w:p w14:paraId="3C944493" w14:textId="2E5288FC" w:rsidR="00FC4D2B" w:rsidRPr="00FC4D2B" w:rsidRDefault="00FC4D2B" w:rsidP="002B2FA1">
      <w:pPr>
        <w:pStyle w:val="NormalParagraph"/>
      </w:pPr>
      <w:r w:rsidRPr="0092D561">
        <w:t>Prepare to transition away from classical cryptographic algorithms possibly from 2024-2027.</w:t>
      </w:r>
    </w:p>
    <w:p w14:paraId="1F178103" w14:textId="2F5E01B7" w:rsidR="00FC4D2B" w:rsidRPr="002B2FA1" w:rsidRDefault="00FC4D2B" w:rsidP="002B2FA1">
      <w:pPr>
        <w:pStyle w:val="ANNEX-heading1"/>
        <w:tabs>
          <w:tab w:val="clear" w:pos="2120"/>
        </w:tabs>
        <w:ind w:left="0" w:firstLine="0"/>
        <w:rPr>
          <w:b w:val="0"/>
          <w:lang w:eastAsia="en-US"/>
        </w:rPr>
      </w:pPr>
      <w:bookmarkStart w:id="582" w:name="_Toc126076603"/>
      <w:bookmarkStart w:id="583" w:name="_Toc157424775"/>
      <w:r w:rsidRPr="002B2FA1">
        <w:rPr>
          <w:lang w:eastAsia="en-US"/>
        </w:rPr>
        <w:t>Singapore</w:t>
      </w:r>
      <w:bookmarkEnd w:id="582"/>
      <w:bookmarkEnd w:id="583"/>
    </w:p>
    <w:p w14:paraId="63BD201D" w14:textId="77777777" w:rsidR="00FC4D2B" w:rsidRPr="00FC4D2B" w:rsidRDefault="00FC4D2B" w:rsidP="002B2FA1">
      <w:pPr>
        <w:pStyle w:val="ANNEX-heading2"/>
        <w:rPr>
          <w:rFonts w:eastAsia="Times New Roman" w:cs="Arial"/>
          <w:b/>
          <w:lang w:eastAsia="en-US"/>
        </w:rPr>
      </w:pPr>
      <w:bookmarkStart w:id="584" w:name="_Toc126076604"/>
      <w:bookmarkStart w:id="585" w:name="_Toc157424776"/>
      <w:r w:rsidRPr="20E3B370">
        <w:rPr>
          <w:rFonts w:eastAsia="Times New Roman" w:cs="Arial"/>
          <w:b/>
          <w:lang w:eastAsia="en-US"/>
        </w:rPr>
        <w:t>PQC Algorithms</w:t>
      </w:r>
      <w:bookmarkEnd w:id="584"/>
      <w:bookmarkEnd w:id="585"/>
    </w:p>
    <w:p w14:paraId="6985D212" w14:textId="77777777" w:rsidR="00FC4D2B" w:rsidRPr="00FC4D2B" w:rsidRDefault="00FC4D2B" w:rsidP="002B2FA1">
      <w:pPr>
        <w:pStyle w:val="NormalParagraph"/>
      </w:pPr>
      <w:r w:rsidRPr="00FC4D2B">
        <w:t>Singapore is monitoring the NIST process.</w:t>
      </w:r>
    </w:p>
    <w:p w14:paraId="4DD8FF10" w14:textId="77777777" w:rsidR="00FC4D2B" w:rsidRPr="00FC4D2B" w:rsidRDefault="00FC4D2B" w:rsidP="002B2FA1">
      <w:pPr>
        <w:pStyle w:val="ANNEX-heading2"/>
        <w:rPr>
          <w:rFonts w:eastAsia="Times New Roman" w:cs="Arial"/>
          <w:b/>
          <w:lang w:eastAsia="en-US"/>
        </w:rPr>
      </w:pPr>
      <w:bookmarkStart w:id="586" w:name="_Toc126076605"/>
      <w:bookmarkStart w:id="587" w:name="_Toc157424777"/>
      <w:r w:rsidRPr="20E3B370">
        <w:rPr>
          <w:rFonts w:eastAsia="Times New Roman" w:cs="Arial"/>
          <w:b/>
          <w:lang w:eastAsia="en-US"/>
        </w:rPr>
        <w:t>Published Recommendations</w:t>
      </w:r>
      <w:bookmarkEnd w:id="586"/>
      <w:bookmarkEnd w:id="587"/>
    </w:p>
    <w:p w14:paraId="18BDF2B0" w14:textId="77777777" w:rsidR="00FC4D2B" w:rsidRPr="00FC4D2B" w:rsidRDefault="00FC4D2B" w:rsidP="002B2FA1">
      <w:pPr>
        <w:pStyle w:val="NormalParagraph"/>
      </w:pPr>
      <w:r w:rsidRPr="00FC4D2B">
        <w:t>The Ministry of Communications and Information, the Cyber Security Agency of Singapore and the Information and Media Development Authority are working with other relevant agencies to develop Quantum-Safe approaches for the continued security of digital communications and records.</w:t>
      </w:r>
    </w:p>
    <w:p w14:paraId="4A1416AA" w14:textId="77777777" w:rsidR="00FC4D2B" w:rsidRPr="00FC4D2B" w:rsidRDefault="00FC4D2B" w:rsidP="002B2FA1">
      <w:pPr>
        <w:pStyle w:val="ANNEX-heading2"/>
        <w:rPr>
          <w:rFonts w:eastAsia="Times New Roman" w:cs="Arial"/>
          <w:b/>
          <w:lang w:eastAsia="en-US"/>
        </w:rPr>
      </w:pPr>
      <w:bookmarkStart w:id="588" w:name="_Toc126076606"/>
      <w:bookmarkStart w:id="589" w:name="_Toc157424778"/>
      <w:r w:rsidRPr="20E3B370">
        <w:rPr>
          <w:rFonts w:eastAsia="Times New Roman" w:cs="Arial"/>
          <w:b/>
          <w:lang w:eastAsia="en-US"/>
        </w:rPr>
        <w:t>Timelines</w:t>
      </w:r>
      <w:bookmarkEnd w:id="588"/>
      <w:bookmarkEnd w:id="589"/>
    </w:p>
    <w:p w14:paraId="5BE965DF" w14:textId="44097E18" w:rsidR="00D651B5" w:rsidRDefault="00FC4D2B" w:rsidP="00533DF0">
      <w:pPr>
        <w:spacing w:before="0" w:after="200" w:line="276" w:lineRule="auto"/>
        <w:jc w:val="left"/>
        <w:rPr>
          <w:lang w:eastAsia="en-US"/>
        </w:rPr>
      </w:pPr>
      <w:r w:rsidRPr="0E5D1D1F">
        <w:rPr>
          <w:lang w:eastAsia="en-US"/>
        </w:rPr>
        <w:t>The timeline for Singapore is not available at the time of writing this document</w:t>
      </w:r>
      <w:r w:rsidR="00533DF0" w:rsidRPr="0E5D1D1F">
        <w:rPr>
          <w:lang w:eastAsia="en-US"/>
        </w:rPr>
        <w:t xml:space="preserve">. </w:t>
      </w:r>
    </w:p>
    <w:p w14:paraId="10652C42" w14:textId="77777777" w:rsidR="00FC4D2B" w:rsidRPr="00FC4D2B" w:rsidRDefault="00FC4D2B" w:rsidP="002B2FA1">
      <w:pPr>
        <w:pStyle w:val="ANNEX-heading2"/>
        <w:rPr>
          <w:rFonts w:eastAsia="Times New Roman" w:cs="Arial"/>
          <w:b/>
          <w:lang w:eastAsia="en-US"/>
        </w:rPr>
      </w:pPr>
      <w:bookmarkStart w:id="590" w:name="_Toc151630101"/>
      <w:bookmarkStart w:id="591" w:name="_Toc151731507"/>
      <w:bookmarkStart w:id="592" w:name="_Toc152257072"/>
      <w:bookmarkStart w:id="593" w:name="_Toc126076607"/>
      <w:bookmarkStart w:id="594" w:name="_Toc157424779"/>
      <w:bookmarkEnd w:id="590"/>
      <w:bookmarkEnd w:id="591"/>
      <w:bookmarkEnd w:id="592"/>
      <w:r w:rsidRPr="20E3B370">
        <w:rPr>
          <w:rFonts w:eastAsia="Times New Roman" w:cs="Arial"/>
          <w:b/>
          <w:lang w:eastAsia="en-US"/>
        </w:rPr>
        <w:t>Other Information</w:t>
      </w:r>
      <w:bookmarkEnd w:id="593"/>
      <w:bookmarkEnd w:id="594"/>
    </w:p>
    <w:p w14:paraId="145F9328" w14:textId="77777777" w:rsidR="00FC4D2B" w:rsidRPr="00FC4D2B" w:rsidRDefault="00FC4D2B" w:rsidP="002B2FA1">
      <w:pPr>
        <w:pStyle w:val="NormalParagraph"/>
      </w:pPr>
      <w:r w:rsidRPr="00FC4D2B">
        <w:t>29 Nov 22 Minister for communications and information response to parliamentary question on assessment of risk and impact of quantum computing technology and efforts to ensure encrypted digital records and communications networks remain secure.</w:t>
      </w:r>
    </w:p>
    <w:p w14:paraId="319D1B55" w14:textId="2345E1CE" w:rsidR="00FC4D2B" w:rsidRPr="00FC4D2B" w:rsidRDefault="00FC4D2B" w:rsidP="002B2FA1">
      <w:pPr>
        <w:pStyle w:val="NormalParagraph"/>
      </w:pPr>
      <w:r w:rsidRPr="00FC4D2B">
        <w:t>Singapore announced [88] that it will build a National Quantum-Safe network, consisting of 10 nodes initially, and encompassing both PQC and QKD. Frauenhofer Singapore and AWS are among the companies contributing to use-cases.</w:t>
      </w:r>
      <w:r w:rsidR="00E0246E">
        <w:t xml:space="preserve">  </w:t>
      </w:r>
      <w:r w:rsidR="00E0246E" w:rsidRPr="00E0246E">
        <w:t>SPTel and quantum firm SpeQtral to build the National Quantum-Safe Network Plus (NQSN+) network</w:t>
      </w:r>
      <w:r w:rsidRPr="00FC4D2B">
        <w:t>.</w:t>
      </w:r>
    </w:p>
    <w:p w14:paraId="732E4F63" w14:textId="77777777" w:rsidR="00FC4D2B" w:rsidRPr="00FC4D2B" w:rsidRDefault="00FC4D2B" w:rsidP="002B2FA1">
      <w:pPr>
        <w:pStyle w:val="NormalParagraph"/>
      </w:pPr>
      <w:r w:rsidRPr="00FC4D2B">
        <w:t>“The network will provide the following technologies:</w:t>
      </w:r>
    </w:p>
    <w:p w14:paraId="52A87C0E" w14:textId="77777777" w:rsidR="00FC4D2B" w:rsidRPr="00FC4D2B" w:rsidRDefault="00FC4D2B" w:rsidP="002B2FA1">
      <w:pPr>
        <w:pStyle w:val="ListBullet1"/>
      </w:pPr>
      <w:r w:rsidRPr="0E5D1D1F">
        <w:t>i) Quantum key distribution – a hardware approach to Quantum-Safe communication requiring the installation of devices to create and receive quantum signals; and</w:t>
      </w:r>
    </w:p>
    <w:p w14:paraId="24ABFEED" w14:textId="229EACA4" w:rsidR="00FC4D2B" w:rsidRDefault="00FC4D2B" w:rsidP="002B2FA1">
      <w:pPr>
        <w:pStyle w:val="ListBullet1"/>
        <w:rPr>
          <w:rFonts w:eastAsia="Arial" w:cs="Arial"/>
          <w:color w:val="000000" w:themeColor="text1"/>
        </w:rPr>
      </w:pPr>
      <w:r w:rsidRPr="0E5D1D1F">
        <w:t>ii) Pos</w:t>
      </w:r>
      <w:r w:rsidR="00FA47F9">
        <w:t>t Q</w:t>
      </w:r>
      <w:r w:rsidRPr="0E5D1D1F">
        <w:t xml:space="preserve">uantum </w:t>
      </w:r>
      <w:r w:rsidR="00FA47F9">
        <w:t>C</w:t>
      </w:r>
      <w:r w:rsidRPr="0E5D1D1F">
        <w:t>ryptography – upgrading software to run new cryptographic algorithms perceived to be resistant to attacks by quantum computers.</w:t>
      </w:r>
      <w:r w:rsidRPr="0E5D1D1F">
        <w:rPr>
          <w:rFonts w:eastAsia="Arial" w:cs="Arial"/>
          <w:color w:val="000000" w:themeColor="text1"/>
        </w:rPr>
        <w:t>”</w:t>
      </w:r>
    </w:p>
    <w:p w14:paraId="52701A70" w14:textId="1F9D0F68" w:rsidR="003E1897" w:rsidRPr="00FC4D2B" w:rsidRDefault="003E1897" w:rsidP="002B2FA1">
      <w:pPr>
        <w:pStyle w:val="NormalParagraph"/>
        <w:rPr>
          <w:rFonts w:eastAsia="Arial" w:cs="Arial"/>
          <w:color w:val="000000" w:themeColor="text1"/>
        </w:rPr>
      </w:pPr>
      <w:r w:rsidRPr="0E5D1D1F">
        <w:t xml:space="preserve">An initial quantum key distribution pilot between two data centres in Singapore was successfully completed by the NQSN (National Quantum Safe Network) and STT GDC (ST Telemedia Global Data centres) via a quantum secured </w:t>
      </w:r>
      <w:proofErr w:type="gramStart"/>
      <w:r w:rsidRPr="0E5D1D1F">
        <w:t>link</w:t>
      </w:r>
      <w:proofErr w:type="gramEnd"/>
      <w:r w:rsidRPr="0E5D1D1F">
        <w:t xml:space="preserve"> </w:t>
      </w:r>
    </w:p>
    <w:p w14:paraId="755F9BC4" w14:textId="77777777" w:rsidR="00FC4D2B" w:rsidRPr="002B2FA1" w:rsidRDefault="00FC4D2B" w:rsidP="002B2FA1">
      <w:pPr>
        <w:pStyle w:val="ANNEX-heading1"/>
        <w:tabs>
          <w:tab w:val="clear" w:pos="2120"/>
        </w:tabs>
        <w:ind w:left="0" w:firstLine="0"/>
        <w:rPr>
          <w:b w:val="0"/>
          <w:lang w:eastAsia="en-US"/>
        </w:rPr>
      </w:pPr>
      <w:r w:rsidRPr="002B2FA1">
        <w:rPr>
          <w:lang w:eastAsia="en-US"/>
        </w:rPr>
        <w:t xml:space="preserve"> </w:t>
      </w:r>
      <w:bookmarkStart w:id="595" w:name="_Toc126076608"/>
      <w:bookmarkStart w:id="596" w:name="_Toc157424780"/>
      <w:r w:rsidRPr="002B2FA1">
        <w:rPr>
          <w:lang w:eastAsia="en-US"/>
        </w:rPr>
        <w:t>South Korea</w:t>
      </w:r>
      <w:bookmarkEnd w:id="595"/>
      <w:bookmarkEnd w:id="596"/>
    </w:p>
    <w:p w14:paraId="6FE7ADF4" w14:textId="77777777" w:rsidR="00FC4D2B" w:rsidRPr="00FC4D2B" w:rsidRDefault="00FC4D2B" w:rsidP="002B2FA1">
      <w:pPr>
        <w:pStyle w:val="NormalParagraph"/>
      </w:pPr>
      <w:r w:rsidRPr="00FC4D2B">
        <w:t>Quantum Cryptography is included in the Ministry of Science and ICT, 6</w:t>
      </w:r>
      <w:r w:rsidRPr="00FC4D2B">
        <w:rPr>
          <w:vertAlign w:val="superscript"/>
        </w:rPr>
        <w:t>th</w:t>
      </w:r>
      <w:r w:rsidRPr="00FC4D2B">
        <w:t xml:space="preserve"> Science and Technology Forecast (Nov 2022)</w:t>
      </w:r>
    </w:p>
    <w:p w14:paraId="26095E4E" w14:textId="4CDEF9C8" w:rsidR="00FC4D2B" w:rsidRPr="00FC4D2B" w:rsidRDefault="00FC4D2B" w:rsidP="002B2FA1">
      <w:pPr>
        <w:pStyle w:val="ANNEX-heading2"/>
        <w:rPr>
          <w:rFonts w:eastAsia="Arial" w:cs="Arial"/>
          <w:b/>
          <w:color w:val="000000" w:themeColor="text1"/>
          <w:lang w:val="es-ES" w:eastAsia="en-US"/>
        </w:rPr>
      </w:pPr>
      <w:bookmarkStart w:id="597" w:name="_Toc126076609"/>
      <w:bookmarkStart w:id="598" w:name="_Toc157424781"/>
      <w:r w:rsidRPr="20E3B370">
        <w:rPr>
          <w:rFonts w:eastAsia="Times New Roman" w:cs="Arial"/>
          <w:b/>
          <w:lang w:val="es-ES" w:eastAsia="en-US"/>
        </w:rPr>
        <w:t>PQC Algorithms</w:t>
      </w:r>
      <w:bookmarkEnd w:id="597"/>
      <w:bookmarkEnd w:id="598"/>
    </w:p>
    <w:p w14:paraId="5073A922" w14:textId="6BFF7AFC" w:rsidR="00FC4D2B" w:rsidRDefault="6C54F226">
      <w:pPr>
        <w:pStyle w:val="NormalParagraph"/>
      </w:pPr>
      <w:r>
        <w:t>A Korean standardisation project for PQC (KpqC) was announced in 2021 [</w:t>
      </w:r>
      <w:proofErr w:type="gramStart"/>
      <w:r w:rsidR="7F5D211D">
        <w:t xml:space="preserve">https://www.kpqc.or.kr/competition.html </w:t>
      </w:r>
      <w:r>
        <w:t>]</w:t>
      </w:r>
      <w:proofErr w:type="gramEnd"/>
      <w:r>
        <w:t xml:space="preserve">. This competition is a two-round process that aims at selecting </w:t>
      </w:r>
      <w:r w:rsidR="00FA47F9">
        <w:t>P</w:t>
      </w:r>
      <w:r>
        <w:t>ost</w:t>
      </w:r>
      <w:r w:rsidR="00FA47F9">
        <w:t xml:space="preserve"> Q</w:t>
      </w:r>
      <w:r>
        <w:t>uantum algorithms</w:t>
      </w:r>
      <w:r w:rsidR="24207D46">
        <w:t xml:space="preserve"> for</w:t>
      </w:r>
      <w:r>
        <w:t xml:space="preserve"> digital signature</w:t>
      </w:r>
      <w:r w:rsidR="7A190B08">
        <w:t>s</w:t>
      </w:r>
      <w:r>
        <w:t xml:space="preserve"> and </w:t>
      </w:r>
      <w:r w:rsidR="510789F3">
        <w:t>key establishment/</w:t>
      </w:r>
      <w:r>
        <w:t xml:space="preserve">public key encryption. The first round </w:t>
      </w:r>
      <w:r w:rsidR="1D89BE28">
        <w:t>concluded in December</w:t>
      </w:r>
      <w:r w:rsidR="6EC889E7">
        <w:t xml:space="preserve"> with four algorithms </w:t>
      </w:r>
      <w:r w:rsidR="24B6F126">
        <w:t xml:space="preserve">progressing in each of the two categories. </w:t>
      </w:r>
      <w:r w:rsidR="162B45DC">
        <w:t>T</w:t>
      </w:r>
      <w:r>
        <w:t xml:space="preserve">he second </w:t>
      </w:r>
      <w:r w:rsidR="1639BA3B">
        <w:t xml:space="preserve">(and final) </w:t>
      </w:r>
      <w:r>
        <w:t xml:space="preserve">round </w:t>
      </w:r>
      <w:r w:rsidR="63EF2896">
        <w:t xml:space="preserve">is expected to conclude </w:t>
      </w:r>
      <w:r w:rsidR="06D5FF46">
        <w:t>in September</w:t>
      </w:r>
      <w:r w:rsidR="38CEB134">
        <w:t xml:space="preserve"> </w:t>
      </w:r>
      <w:r>
        <w:t>2024.</w:t>
      </w:r>
    </w:p>
    <w:p w14:paraId="002C4C2E" w14:textId="77C363A3" w:rsidR="00FC4D2B" w:rsidRPr="00FC4D2B" w:rsidRDefault="00FC4D2B" w:rsidP="002B2FA1">
      <w:pPr>
        <w:pStyle w:val="NormalParagraph"/>
      </w:pPr>
      <w:r w:rsidRPr="00FC4D2B">
        <w:t xml:space="preserve">The procedure is </w:t>
      </w:r>
      <w:proofErr w:type="gramStart"/>
      <w:r w:rsidRPr="00FC4D2B">
        <w:t>similar to</w:t>
      </w:r>
      <w:proofErr w:type="gramEnd"/>
      <w:r w:rsidRPr="00FC4D2B">
        <w:t xml:space="preserve"> that of the NIST competition. The proposals must be published in the proceedings of a high-rank international conference or journal, or at least appear on the IACR Cryptology ePrint Archive [</w:t>
      </w:r>
      <w:r w:rsidR="53246677">
        <w:t>https://eprint.iacr.org/</w:t>
      </w:r>
      <w:r>
        <w:t>].</w:t>
      </w:r>
      <w:r w:rsidRPr="00FC4D2B">
        <w:t xml:space="preserve"> Each proposal must specifically include a technical description of the algorithm, security proofs and a reference implementation in ANSI C.</w:t>
      </w:r>
    </w:p>
    <w:p w14:paraId="3E73377C" w14:textId="77777777" w:rsidR="00FC4D2B" w:rsidRPr="00FC4D2B" w:rsidRDefault="00FC4D2B" w:rsidP="002B2FA1">
      <w:pPr>
        <w:pStyle w:val="ANNEX-heading2"/>
        <w:rPr>
          <w:rFonts w:eastAsia="Arial" w:cs="Arial"/>
          <w:b/>
          <w:lang w:eastAsia="en-US"/>
        </w:rPr>
      </w:pPr>
      <w:bookmarkStart w:id="599" w:name="_Toc126076610"/>
      <w:bookmarkStart w:id="600" w:name="_Toc157424782"/>
      <w:r w:rsidRPr="20E3B370">
        <w:rPr>
          <w:rFonts w:eastAsia="Arial" w:cs="Arial"/>
          <w:b/>
          <w:lang w:eastAsia="en-US"/>
        </w:rPr>
        <w:t>Published Recommendations</w:t>
      </w:r>
      <w:bookmarkEnd w:id="599"/>
      <w:bookmarkEnd w:id="600"/>
    </w:p>
    <w:p w14:paraId="6524616B" w14:textId="77777777" w:rsidR="00FC4D2B" w:rsidRPr="00FC4D2B" w:rsidRDefault="00FC4D2B" w:rsidP="002B2FA1">
      <w:pPr>
        <w:pStyle w:val="NormalParagraph"/>
      </w:pPr>
      <w:r w:rsidRPr="00FC4D2B">
        <w:t>The Ministry of Science and ICT has published a work plan indicated as follows:</w:t>
      </w:r>
    </w:p>
    <w:p w14:paraId="3FBA3823" w14:textId="77777777" w:rsidR="00FC4D2B" w:rsidRPr="00FC4D2B" w:rsidRDefault="00000000" w:rsidP="002B2FA1">
      <w:pPr>
        <w:pStyle w:val="NormalParagraph"/>
        <w:rPr>
          <w:lang w:eastAsia="en-US"/>
        </w:rPr>
      </w:pPr>
      <w:hyperlink r:id="rId62" w:history="1">
        <w:r w:rsidR="00FC4D2B" w:rsidRPr="00FC4D2B">
          <w:rPr>
            <w:color w:val="0000FF"/>
            <w:u w:val="single"/>
            <w:lang w:eastAsia="en-US"/>
          </w:rPr>
          <w:t>https://www.msit.go.kr/eng/bbs/view.do?sCode=eng&amp;mId=4&amp;mPid=2&amp;pageIndex=&amp;bbsSeqNo=42&amp;nttSeqNo=610&amp;searchOpt=ALL&amp;searchTxt=</w:t>
        </w:r>
      </w:hyperlink>
    </w:p>
    <w:p w14:paraId="660870A0" w14:textId="55D15EC6" w:rsidR="00FC4D2B" w:rsidRPr="00FC4D2B" w:rsidRDefault="00FC4D2B" w:rsidP="002B2FA1">
      <w:pPr>
        <w:pStyle w:val="ANNEX-heading2"/>
        <w:rPr>
          <w:rFonts w:eastAsia="Arial" w:cs="Arial"/>
          <w:b/>
          <w:lang w:eastAsia="en-US"/>
        </w:rPr>
      </w:pPr>
      <w:bookmarkStart w:id="601" w:name="_Toc126076611"/>
      <w:bookmarkStart w:id="602" w:name="_Toc157424783"/>
      <w:r w:rsidRPr="20E3B370">
        <w:rPr>
          <w:rFonts w:eastAsia="Arial" w:cs="Arial"/>
          <w:b/>
          <w:lang w:eastAsia="en-US"/>
        </w:rPr>
        <w:t>Timeline</w:t>
      </w:r>
      <w:bookmarkEnd w:id="601"/>
      <w:bookmarkEnd w:id="602"/>
    </w:p>
    <w:p w14:paraId="6CD5A920" w14:textId="588C6773" w:rsidR="00FC4D2B" w:rsidRPr="00FC4D2B" w:rsidRDefault="0F73FFCE" w:rsidP="002B2FA1">
      <w:pPr>
        <w:pStyle w:val="NormalParagraph"/>
        <w:rPr>
          <w:lang w:eastAsia="en-US"/>
        </w:rPr>
      </w:pPr>
      <w:r w:rsidRPr="0092D561">
        <w:t>The KoreaPQC</w:t>
      </w:r>
      <w:r w:rsidR="00FC4D2B" w:rsidRPr="0092D561">
        <w:t xml:space="preserve"> competition </w:t>
      </w:r>
      <w:r w:rsidR="483680BD" w:rsidRPr="0092D561">
        <w:t>is not expected to conclude before the end of 2024</w:t>
      </w:r>
      <w:r w:rsidR="3A84E56C" w:rsidRPr="0092D561">
        <w:t>.</w:t>
      </w:r>
    </w:p>
    <w:p w14:paraId="5BC62C41" w14:textId="77777777" w:rsidR="00FC4D2B" w:rsidRPr="00FC4D2B" w:rsidRDefault="00FC4D2B" w:rsidP="002B2FA1">
      <w:pPr>
        <w:pStyle w:val="ANNEX-heading2"/>
        <w:rPr>
          <w:rFonts w:eastAsia="Arial" w:cs="Arial"/>
          <w:b/>
          <w:lang w:eastAsia="en-US"/>
        </w:rPr>
      </w:pPr>
      <w:bookmarkStart w:id="603" w:name="_Toc126076612"/>
      <w:bookmarkStart w:id="604" w:name="_Toc157424784"/>
      <w:r w:rsidRPr="20E3B370">
        <w:rPr>
          <w:rFonts w:eastAsia="Arial" w:cs="Arial"/>
          <w:b/>
          <w:lang w:eastAsia="en-US"/>
        </w:rPr>
        <w:t>Other Information</w:t>
      </w:r>
      <w:bookmarkEnd w:id="603"/>
      <w:bookmarkEnd w:id="604"/>
    </w:p>
    <w:p w14:paraId="5C9CAEBA" w14:textId="77777777" w:rsidR="00FC4D2B" w:rsidRPr="00FC4D2B" w:rsidRDefault="00FC4D2B" w:rsidP="002B2FA1">
      <w:pPr>
        <w:pStyle w:val="NormalParagraph"/>
      </w:pPr>
      <w:r w:rsidRPr="00FC4D2B">
        <w:t>The Ministry of Science and ICT initiated a Quantum-Safe communication infra project with QKD as part of ‘the Digital New Deal’ initiative in 2020. The Quantum-Safe communication infra demonstrated its potential to be commercialised as pilot-types of quantum cryptography networks have been deployed across the 26 public and private institutes in South Korea.</w:t>
      </w:r>
    </w:p>
    <w:p w14:paraId="01E7EBBE" w14:textId="77777777" w:rsidR="00FC4D2B" w:rsidRPr="00FC4D2B" w:rsidRDefault="00000000" w:rsidP="00FC4D2B">
      <w:pPr>
        <w:rPr>
          <w:rFonts w:eastAsia="Arial" w:cs="Arial"/>
          <w:color w:val="1C1C1C"/>
          <w:szCs w:val="22"/>
        </w:rPr>
      </w:pPr>
      <w:hyperlink r:id="rId63">
        <w:r w:rsidR="00FC4D2B" w:rsidRPr="00FC4D2B">
          <w:rPr>
            <w:rFonts w:eastAsia="Arial" w:cs="Arial"/>
            <w:color w:val="0000FF"/>
            <w:u w:val="single"/>
          </w:rPr>
          <w:t>https://www.msit.go.kr/eng/bbs/view.do?sCode=eng&amp;mId=4&amp;mPid=2&amp;pageIndex=&amp;bbsSeqNo=42&amp;nttSeqNo=627&amp;searchOpt=ALL&amp;searchTxt=</w:t>
        </w:r>
      </w:hyperlink>
      <w:r w:rsidR="00FC4D2B" w:rsidRPr="00FC4D2B">
        <w:rPr>
          <w:rFonts w:eastAsia="Arial" w:cs="Arial"/>
          <w:color w:val="000000" w:themeColor="text1"/>
        </w:rPr>
        <w:t xml:space="preserve"> </w:t>
      </w:r>
    </w:p>
    <w:p w14:paraId="394B8727" w14:textId="625F50FE" w:rsidR="00FC4D2B" w:rsidRPr="002B2FA1" w:rsidRDefault="00FC4D2B" w:rsidP="002B2FA1">
      <w:pPr>
        <w:pStyle w:val="ANNEX-heading1"/>
        <w:tabs>
          <w:tab w:val="clear" w:pos="2120"/>
        </w:tabs>
        <w:ind w:left="0" w:firstLine="0"/>
        <w:rPr>
          <w:lang w:eastAsia="en-US"/>
        </w:rPr>
      </w:pPr>
      <w:bookmarkStart w:id="605" w:name="_Toc126076613"/>
      <w:bookmarkStart w:id="606" w:name="_Toc157424785"/>
      <w:r w:rsidRPr="002B2FA1">
        <w:rPr>
          <w:lang w:eastAsia="en-US"/>
        </w:rPr>
        <w:t>France</w:t>
      </w:r>
      <w:bookmarkEnd w:id="605"/>
      <w:bookmarkEnd w:id="606"/>
    </w:p>
    <w:p w14:paraId="218CC6AD" w14:textId="77777777" w:rsidR="00FC4D2B" w:rsidRPr="00FC4D2B" w:rsidRDefault="00FC4D2B" w:rsidP="002B2FA1">
      <w:pPr>
        <w:pStyle w:val="ANNEX-heading2"/>
        <w:rPr>
          <w:rFonts w:eastAsia="Times New Roman" w:cs="Arial"/>
          <w:b/>
          <w:lang w:val="fr-FR" w:eastAsia="en-US"/>
        </w:rPr>
      </w:pPr>
      <w:bookmarkStart w:id="607" w:name="_Toc126076614"/>
      <w:bookmarkStart w:id="608" w:name="_Toc157424786"/>
      <w:r w:rsidRPr="20E3B370">
        <w:rPr>
          <w:rFonts w:eastAsia="Times New Roman" w:cs="Arial"/>
          <w:b/>
          <w:lang w:val="fr-FR" w:eastAsia="en-US"/>
        </w:rPr>
        <w:t>PQC Algorithms</w:t>
      </w:r>
      <w:bookmarkEnd w:id="607"/>
      <w:bookmarkEnd w:id="608"/>
    </w:p>
    <w:p w14:paraId="30AEADB8" w14:textId="17B1FA61" w:rsidR="00FC4D2B" w:rsidRPr="00FC4D2B" w:rsidRDefault="00FC4D2B" w:rsidP="002B2FA1">
      <w:pPr>
        <w:pStyle w:val="NormalParagraph"/>
      </w:pPr>
      <w:r w:rsidRPr="7E18FF57">
        <w:rPr>
          <w:lang w:val="en-US"/>
        </w:rPr>
        <w:t>ANSSI closely follows the NIST PQC process</w:t>
      </w:r>
      <w:r w:rsidR="00357DBD" w:rsidRPr="7E18FF57">
        <w:rPr>
          <w:lang w:val="en-US"/>
        </w:rPr>
        <w:t xml:space="preserve"> but </w:t>
      </w:r>
      <w:r w:rsidR="00773984" w:rsidRPr="7E18FF57">
        <w:rPr>
          <w:lang w:val="en-US"/>
        </w:rPr>
        <w:t>recognizes that there are other alternatives which could prove valuable provided they are thoroughly test</w:t>
      </w:r>
      <w:r w:rsidR="334D4C45" w:rsidRPr="7E18FF57">
        <w:rPr>
          <w:lang w:val="en-US"/>
        </w:rPr>
        <w:t>ed</w:t>
      </w:r>
      <w:r w:rsidRPr="7E18FF57">
        <w:rPr>
          <w:lang w:val="en-US"/>
        </w:rPr>
        <w:t>. Yet,</w:t>
      </w:r>
      <w:r w:rsidRPr="7E18FF57">
        <w:rPr>
          <w:color w:val="FF0000"/>
          <w:lang w:val="en-US"/>
        </w:rPr>
        <w:t xml:space="preserve"> </w:t>
      </w:r>
      <w:r w:rsidRPr="7E18FF57">
        <w:rPr>
          <w:lang w:val="en-US"/>
        </w:rPr>
        <w:t xml:space="preserve">ANSSI does not intend to limit the recommended </w:t>
      </w:r>
      <w:r w:rsidR="00FA47F9">
        <w:rPr>
          <w:lang w:val="en-US"/>
        </w:rPr>
        <w:t>P</w:t>
      </w:r>
      <w:r w:rsidRPr="7E18FF57">
        <w:rPr>
          <w:lang w:val="en-US"/>
        </w:rPr>
        <w:t>ost</w:t>
      </w:r>
      <w:r w:rsidR="00FA47F9">
        <w:rPr>
          <w:lang w:val="en-US"/>
        </w:rPr>
        <w:t xml:space="preserve"> Q</w:t>
      </w:r>
      <w:r w:rsidRPr="7E18FF57">
        <w:rPr>
          <w:lang w:val="en-US"/>
        </w:rPr>
        <w:t xml:space="preserve">uantum algorithms to the NIST winners and may consider additional algorithms. Thus, ANSSI deems </w:t>
      </w:r>
      <w:r w:rsidR="00C258DC">
        <w:rPr>
          <w:lang w:val="en-US"/>
        </w:rPr>
        <w:t>ML-KEM</w:t>
      </w:r>
      <w:r w:rsidRPr="7E18FF57">
        <w:rPr>
          <w:lang w:val="en-US"/>
        </w:rPr>
        <w:t xml:space="preserve">, </w:t>
      </w:r>
      <w:r w:rsidR="00C258DC">
        <w:rPr>
          <w:lang w:val="en-US"/>
        </w:rPr>
        <w:t>ML-DSA</w:t>
      </w:r>
      <w:r w:rsidRPr="7E18FF57">
        <w:rPr>
          <w:lang w:val="en-US"/>
        </w:rPr>
        <w:t xml:space="preserve">, </w:t>
      </w:r>
      <w:r w:rsidR="00A449E3">
        <w:rPr>
          <w:lang w:val="en-US"/>
        </w:rPr>
        <w:t>FN-DSA</w:t>
      </w:r>
      <w:r w:rsidRPr="7E18FF57">
        <w:rPr>
          <w:lang w:val="en-US"/>
        </w:rPr>
        <w:t xml:space="preserve"> but also FrodoKEM (not selected by NIST) as “good options for first deployments” </w:t>
      </w:r>
      <w:r w:rsidRPr="7E18FF57">
        <w:t xml:space="preserve">[1] </w:t>
      </w:r>
      <w:r w:rsidRPr="7E18FF57">
        <w:rPr>
          <w:lang w:val="en-US"/>
        </w:rPr>
        <w:t>of quantum-resistant solutions. Moreover, ANSSI advises the security level of these asymmetric algorithms to be as high as possible, that is, level 5 in the NIST scale.</w:t>
      </w:r>
      <w:r w:rsidRPr="7E18FF57">
        <w:rPr>
          <w:strike/>
          <w:lang w:val="en-US"/>
        </w:rPr>
        <w:t xml:space="preserve"> </w:t>
      </w:r>
      <w:r w:rsidR="003A6DBD" w:rsidRPr="7E18FF57">
        <w:rPr>
          <w:lang w:val="en-US"/>
        </w:rPr>
        <w:t xml:space="preserve">XMSS and </w:t>
      </w:r>
      <w:r w:rsidR="00BB5D48">
        <w:rPr>
          <w:lang w:val="en-US"/>
        </w:rPr>
        <w:t>SLH-DSA</w:t>
      </w:r>
      <w:r w:rsidR="00BB5D48" w:rsidRPr="7E18FF57">
        <w:rPr>
          <w:lang w:val="en-US"/>
        </w:rPr>
        <w:t xml:space="preserve"> </w:t>
      </w:r>
      <w:r w:rsidR="003A6DBD" w:rsidRPr="7E18FF57">
        <w:rPr>
          <w:lang w:val="en-US"/>
        </w:rPr>
        <w:t>(</w:t>
      </w:r>
      <w:r w:rsidR="00572DFB" w:rsidRPr="7E18FF57">
        <w:rPr>
          <w:lang w:val="en-US"/>
        </w:rPr>
        <w:t xml:space="preserve">stateless variant of XMSS) are considered </w:t>
      </w:r>
      <w:r w:rsidR="00C43389" w:rsidRPr="7E18FF57">
        <w:rPr>
          <w:lang w:val="en-US"/>
        </w:rPr>
        <w:t xml:space="preserve">conservative options by the French agency but, provided </w:t>
      </w:r>
      <w:r w:rsidR="00860335" w:rsidRPr="7E18FF57">
        <w:rPr>
          <w:lang w:val="en-US"/>
        </w:rPr>
        <w:t>additional criteria are met</w:t>
      </w:r>
      <w:r w:rsidR="782AAC29" w:rsidRPr="7E18FF57">
        <w:rPr>
          <w:lang w:val="en-US"/>
        </w:rPr>
        <w:t>,</w:t>
      </w:r>
      <w:r w:rsidR="004D0AF3" w:rsidRPr="7E18FF57">
        <w:rPr>
          <w:lang w:val="en-US"/>
        </w:rPr>
        <w:t xml:space="preserve"> they are considered acceptable.</w:t>
      </w:r>
    </w:p>
    <w:p w14:paraId="384B41A3" w14:textId="77777777" w:rsidR="00FC4D2B" w:rsidRPr="00FC4D2B" w:rsidRDefault="00FC4D2B" w:rsidP="002B2FA1">
      <w:pPr>
        <w:pStyle w:val="ANNEX-heading2"/>
        <w:rPr>
          <w:rFonts w:eastAsia="Times New Roman" w:cs="Arial"/>
          <w:b/>
          <w:lang w:val="fr-FR" w:eastAsia="en-US"/>
        </w:rPr>
      </w:pPr>
      <w:bookmarkStart w:id="609" w:name="_Toc126076615"/>
      <w:bookmarkStart w:id="610" w:name="_Toc157424787"/>
      <w:r w:rsidRPr="20E3B370">
        <w:rPr>
          <w:rFonts w:eastAsia="Times New Roman" w:cs="Arial"/>
          <w:b/>
          <w:lang w:val="fr-FR" w:eastAsia="en-US"/>
        </w:rPr>
        <w:t>Published Recommendations</w:t>
      </w:r>
      <w:bookmarkEnd w:id="609"/>
      <w:bookmarkEnd w:id="610"/>
    </w:p>
    <w:p w14:paraId="3A21E33B" w14:textId="638E5339" w:rsidR="00FC4D2B" w:rsidRPr="00FC4D2B" w:rsidRDefault="00FC4D2B" w:rsidP="002B2FA1">
      <w:pPr>
        <w:pStyle w:val="NormalParagraph"/>
      </w:pPr>
      <w:r w:rsidRPr="00FC4D2B">
        <w:t xml:space="preserve">In 2022, the French cybersecurity agency (ANSSI) issued a position paper “ANSSI views on the Post-Quantum Cryptography transition” [1] providing its views on the </w:t>
      </w:r>
      <w:r w:rsidR="00FA47F9">
        <w:t>P</w:t>
      </w:r>
      <w:r w:rsidRPr="00FC4D2B">
        <w:t>ost</w:t>
      </w:r>
      <w:r w:rsidR="00FA47F9">
        <w:t xml:space="preserve"> Q</w:t>
      </w:r>
      <w:r w:rsidRPr="00FC4D2B">
        <w:t>uantum transition. In this document, ANSSI clearly states its support for PQC</w:t>
      </w:r>
      <w:r w:rsidRPr="00FC4D2B" w:rsidDel="00E06E74">
        <w:t xml:space="preserve"> </w:t>
      </w:r>
      <w:r w:rsidRPr="00FC4D2B">
        <w:t>(PQC) that is presented as “the most promising avenue to thwart the quantum threat”. Conversely, they dismiss Quantum Key Distribution (QKD) as an unsuitable countermeasure, “except for niche applications where QKD is used for providing some extra physical security on top of algorithmic cryptography (and not as a replacement)”.</w:t>
      </w:r>
      <w:r w:rsidR="00DF249A">
        <w:t xml:space="preserve"> </w:t>
      </w:r>
    </w:p>
    <w:p w14:paraId="02BDB70D" w14:textId="21DF092C" w:rsidR="00144E8C" w:rsidRPr="00FC4D2B" w:rsidRDefault="00144E8C" w:rsidP="002B2FA1">
      <w:pPr>
        <w:pStyle w:val="NormalParagraph"/>
      </w:pPr>
      <w:r w:rsidRPr="1A2DDE0A">
        <w:t xml:space="preserve">In October 2023 ANSSI published two </w:t>
      </w:r>
      <w:r w:rsidR="00A449E3" w:rsidRPr="1A2DDE0A">
        <w:t>addend</w:t>
      </w:r>
      <w:r w:rsidR="00A449E3">
        <w:t>a</w:t>
      </w:r>
      <w:r w:rsidR="00A449E3" w:rsidRPr="1A2DDE0A">
        <w:t xml:space="preserve"> </w:t>
      </w:r>
      <w:r w:rsidRPr="1A2DDE0A">
        <w:t xml:space="preserve">to the 2022 paper </w:t>
      </w:r>
      <w:r w:rsidR="00627693" w:rsidRPr="1A2DDE0A">
        <w:t xml:space="preserve">and one of the </w:t>
      </w:r>
      <w:r w:rsidR="003518D8" w:rsidRPr="1A2DDE0A">
        <w:t xml:space="preserve">updates is regarding a </w:t>
      </w:r>
      <w:proofErr w:type="gramStart"/>
      <w:r w:rsidR="003518D8" w:rsidRPr="1A2DDE0A">
        <w:t>spe</w:t>
      </w:r>
      <w:r w:rsidR="00A449E3">
        <w:t>e</w:t>
      </w:r>
      <w:r w:rsidR="003518D8" w:rsidRPr="1A2DDE0A">
        <w:t>d</w:t>
      </w:r>
      <w:r w:rsidR="00A449E3">
        <w:t>ed</w:t>
      </w:r>
      <w:r w:rsidR="003518D8" w:rsidRPr="1A2DDE0A">
        <w:t xml:space="preserve"> up</w:t>
      </w:r>
      <w:proofErr w:type="gramEnd"/>
      <w:r w:rsidR="003518D8" w:rsidRPr="1A2DDE0A">
        <w:t xml:space="preserve"> </w:t>
      </w:r>
      <w:r w:rsidR="352F91B5" w:rsidRPr="1A2DDE0A">
        <w:t>ado</w:t>
      </w:r>
      <w:r w:rsidR="54ECF255" w:rsidRPr="1A2DDE0A">
        <w:t>p</w:t>
      </w:r>
      <w:r w:rsidR="352F91B5" w:rsidRPr="1A2DDE0A">
        <w:t>tion</w:t>
      </w:r>
      <w:r w:rsidR="003518D8" w:rsidRPr="1A2DDE0A">
        <w:t xml:space="preserve"> timeline as now the first French security visas for products</w:t>
      </w:r>
      <w:r w:rsidR="00271A10" w:rsidRPr="1A2DDE0A">
        <w:t xml:space="preserve"> </w:t>
      </w:r>
      <w:r w:rsidR="003518D8" w:rsidRPr="1A2DDE0A">
        <w:t xml:space="preserve">implementing hybrid </w:t>
      </w:r>
      <w:r w:rsidR="00A44E11">
        <w:t>P</w:t>
      </w:r>
      <w:r w:rsidR="003518D8" w:rsidRPr="1A2DDE0A">
        <w:t>ost</w:t>
      </w:r>
      <w:r w:rsidR="00A44E11">
        <w:t xml:space="preserve"> Q</w:t>
      </w:r>
      <w:r w:rsidR="003518D8" w:rsidRPr="1A2DDE0A">
        <w:t xml:space="preserve">uantum </w:t>
      </w:r>
      <w:r w:rsidR="00A44E11">
        <w:t>C</w:t>
      </w:r>
      <w:r w:rsidR="003518D8" w:rsidRPr="1A2DDE0A">
        <w:t>ryptography</w:t>
      </w:r>
      <w:r w:rsidR="00F0062F" w:rsidRPr="1A2DDE0A">
        <w:t xml:space="preserve"> (</w:t>
      </w:r>
      <w:r w:rsidR="00F8160D" w:rsidRPr="1A2DDE0A">
        <w:t>end products as well as intermediate products)</w:t>
      </w:r>
      <w:r w:rsidR="003518D8" w:rsidRPr="1A2DDE0A">
        <w:t xml:space="preserve"> are expected to be delivered around 2024-2025</w:t>
      </w:r>
    </w:p>
    <w:p w14:paraId="29A33885" w14:textId="5739B64A" w:rsidR="1FB191F9" w:rsidRDefault="1FB191F9" w:rsidP="002B2FA1">
      <w:pPr>
        <w:pStyle w:val="NormalParagraph"/>
      </w:pPr>
      <w:r w:rsidRPr="1A2DDE0A">
        <w:t xml:space="preserve">ANSSI also confirmed its position on symmetric key sizes, namely that they should be increased to 256 bits although </w:t>
      </w:r>
      <w:r w:rsidR="235AC262" w:rsidRPr="1A2DDE0A">
        <w:t xml:space="preserve">it </w:t>
      </w:r>
      <w:r w:rsidR="3158BEBF" w:rsidRPr="1A2DDE0A">
        <w:t>acknowledged</w:t>
      </w:r>
      <w:r w:rsidR="235AC262" w:rsidRPr="1A2DDE0A">
        <w:t xml:space="preserve"> that this is a more conservative position than those of NIST and BSI. </w:t>
      </w:r>
    </w:p>
    <w:p w14:paraId="4117202E" w14:textId="607EB2B2" w:rsidR="00FC4D2B" w:rsidRDefault="00BD64EA" w:rsidP="00FC4D2B">
      <w:pPr>
        <w:spacing w:before="0" w:after="200" w:line="276" w:lineRule="auto"/>
        <w:jc w:val="left"/>
        <w:rPr>
          <w:color w:val="0000FF"/>
          <w:szCs w:val="22"/>
          <w:u w:val="single"/>
          <w:lang w:eastAsia="en-GB" w:bidi="ar-SA"/>
        </w:rPr>
      </w:pPr>
      <w:r>
        <w:t xml:space="preserve">2022: </w:t>
      </w:r>
      <w:hyperlink r:id="rId64" w:history="1">
        <w:r w:rsidRPr="003605BE">
          <w:rPr>
            <w:rStyle w:val="Hyperlink"/>
            <w:szCs w:val="22"/>
            <w:lang w:eastAsia="en-GB" w:bidi="ar-SA"/>
          </w:rPr>
          <w:t>https://www.ssi.gouv.fr/en/publication/anssi-views-on-the-post-quantum-cryptography-transition/</w:t>
        </w:r>
      </w:hyperlink>
    </w:p>
    <w:p w14:paraId="6ACE7445" w14:textId="10AAC32D" w:rsidR="00D6296F" w:rsidRDefault="00066B7D" w:rsidP="00FC4D2B">
      <w:pPr>
        <w:spacing w:before="0" w:after="200" w:line="276" w:lineRule="auto"/>
        <w:jc w:val="left"/>
        <w:rPr>
          <w:szCs w:val="22"/>
          <w:lang w:eastAsia="en-GB" w:bidi="ar-SA"/>
        </w:rPr>
      </w:pPr>
      <w:r>
        <w:rPr>
          <w:szCs w:val="22"/>
          <w:lang w:eastAsia="en-GB" w:bidi="ar-SA"/>
        </w:rPr>
        <w:t>Addendum to 2023 p</w:t>
      </w:r>
      <w:r w:rsidR="00047042">
        <w:rPr>
          <w:szCs w:val="22"/>
          <w:lang w:eastAsia="en-GB" w:bidi="ar-SA"/>
        </w:rPr>
        <w:t xml:space="preserve">aper - </w:t>
      </w:r>
      <w:hyperlink r:id="rId65" w:history="1">
        <w:r w:rsidR="00047042" w:rsidRPr="00047042">
          <w:rPr>
            <w:rStyle w:val="Hyperlink"/>
            <w:szCs w:val="22"/>
            <w:lang w:eastAsia="en-GB" w:bidi="ar-SA"/>
          </w:rPr>
          <w:t>https://cyber.gouv.fr/sites/default/files/document/follow_up_position_paper_on_post_quantum_cryptography.pdf</w:t>
        </w:r>
      </w:hyperlink>
    </w:p>
    <w:p w14:paraId="2BE05843" w14:textId="1CED82C8" w:rsidR="00DC4711" w:rsidRDefault="00000000" w:rsidP="00FC4D2B">
      <w:pPr>
        <w:spacing w:before="0" w:after="200" w:line="276" w:lineRule="auto"/>
        <w:jc w:val="left"/>
        <w:rPr>
          <w:szCs w:val="22"/>
          <w:lang w:eastAsia="en-GB" w:bidi="ar-SA"/>
        </w:rPr>
      </w:pPr>
      <w:hyperlink r:id="rId66" w:history="1">
        <w:r w:rsidR="00BD64EA" w:rsidRPr="003605BE">
          <w:rPr>
            <w:rStyle w:val="Hyperlink"/>
            <w:szCs w:val="22"/>
            <w:lang w:eastAsia="en-GB" w:bidi="ar-SA"/>
          </w:rPr>
          <w:t>https://cyber.gouv.fr/sites/default/files/document/pqc-transition-in-france.pdf</w:t>
        </w:r>
      </w:hyperlink>
    </w:p>
    <w:p w14:paraId="3CF79310" w14:textId="77777777" w:rsidR="00BD64EA" w:rsidRPr="00FC4D2B" w:rsidRDefault="00BD64EA" w:rsidP="00FC4D2B">
      <w:pPr>
        <w:spacing w:before="0" w:after="200" w:line="276" w:lineRule="auto"/>
        <w:jc w:val="left"/>
        <w:rPr>
          <w:szCs w:val="22"/>
          <w:lang w:eastAsia="en-GB" w:bidi="ar-SA"/>
        </w:rPr>
      </w:pPr>
    </w:p>
    <w:p w14:paraId="2F3A6512" w14:textId="77777777" w:rsidR="00FC4D2B" w:rsidRPr="00FC4D2B" w:rsidRDefault="00FC4D2B" w:rsidP="002B2FA1">
      <w:pPr>
        <w:pStyle w:val="ANNEX-heading2"/>
        <w:rPr>
          <w:rFonts w:eastAsia="Times New Roman" w:cs="Arial"/>
          <w:b/>
          <w:lang w:val="fr-FR" w:eastAsia="en-US"/>
        </w:rPr>
      </w:pPr>
      <w:bookmarkStart w:id="611" w:name="_Toc126076616"/>
      <w:bookmarkStart w:id="612" w:name="_Toc157424788"/>
      <w:r w:rsidRPr="20E3B370">
        <w:rPr>
          <w:rFonts w:eastAsia="Times New Roman" w:cs="Arial"/>
          <w:b/>
          <w:lang w:val="fr-FR" w:eastAsia="en-US"/>
        </w:rPr>
        <w:t>Timeline</w:t>
      </w:r>
      <w:bookmarkEnd w:id="611"/>
      <w:bookmarkEnd w:id="612"/>
    </w:p>
    <w:p w14:paraId="6E442DA4" w14:textId="77777777" w:rsidR="00FC4D2B" w:rsidRPr="00FC4D2B" w:rsidRDefault="00FC4D2B" w:rsidP="002B2FA1">
      <w:pPr>
        <w:pStyle w:val="NormalParagraph"/>
      </w:pPr>
      <w:r w:rsidRPr="00FC4D2B">
        <w:t>This support for PQC must however be qualified as the ANSSI clearly acknowledges the lack of maturity of such solutions. They therefore propose a gradual transition consisting of three stages. In the first two stages, no standalone PQC will be recommended except in the very particular case of hash-based signatures. That is, any system targeting quantum-resistance will have to be based on hybrid solutions.</w:t>
      </w:r>
    </w:p>
    <w:p w14:paraId="4897DF11" w14:textId="1D699B71" w:rsidR="00FC4D2B" w:rsidRPr="00FC4D2B" w:rsidRDefault="00FC4D2B" w:rsidP="002B2FA1">
      <w:pPr>
        <w:pStyle w:val="ListBullet1"/>
      </w:pPr>
      <w:r w:rsidRPr="0E5D1D1F">
        <w:t>Phase 1: to 202</w:t>
      </w:r>
      <w:r w:rsidR="7E2814C6" w:rsidRPr="0E5D1D1F">
        <w:t>4</w:t>
      </w:r>
      <w:r w:rsidRPr="0E5D1D1F">
        <w:t>) “defence-in-depth” systems should consider the use of PQC within a hybrid framework.</w:t>
      </w:r>
    </w:p>
    <w:p w14:paraId="05557E00" w14:textId="6FAD1E5B" w:rsidR="00FC4D2B" w:rsidRPr="00FC4D2B" w:rsidRDefault="00FC4D2B" w:rsidP="002B2FA1">
      <w:pPr>
        <w:pStyle w:val="ListBullet1"/>
      </w:pPr>
      <w:r w:rsidRPr="0E5D1D1F">
        <w:t>Phase 2: 202</w:t>
      </w:r>
      <w:r w:rsidR="06EB3F94" w:rsidRPr="0E5D1D1F">
        <w:t>4</w:t>
      </w:r>
      <w:r w:rsidRPr="0E5D1D1F">
        <w:t>-2030) ANSSI will consider quantum resistance as optional but intends to recommend it for products claiming long-term security. ANSSI also makes recommendations that “</w:t>
      </w:r>
      <w:r w:rsidR="00A44E11">
        <w:t>P</w:t>
      </w:r>
      <w:r w:rsidRPr="0E5D1D1F">
        <w:t>ost</w:t>
      </w:r>
      <w:r w:rsidR="00A44E11">
        <w:t xml:space="preserve"> Q</w:t>
      </w:r>
      <w:r w:rsidRPr="0E5D1D1F">
        <w:t>uantum security could become a mandatory feature” for the latter type of products.</w:t>
      </w:r>
    </w:p>
    <w:p w14:paraId="3BCF6BEA" w14:textId="77777777" w:rsidR="00FC4D2B" w:rsidRPr="00FC4D2B" w:rsidRDefault="00FC4D2B" w:rsidP="002B2FA1">
      <w:pPr>
        <w:pStyle w:val="ListBullet1"/>
      </w:pPr>
      <w:r w:rsidRPr="0E5D1D1F">
        <w:t>Phase 3: 2030 and beyond) ANSSI considers standalone PQC solutions can be deployed.</w:t>
      </w:r>
    </w:p>
    <w:p w14:paraId="1F6BC667" w14:textId="75B9EB6F" w:rsidR="00FC4D2B" w:rsidRPr="002B2FA1" w:rsidRDefault="00FC4D2B" w:rsidP="002B2FA1">
      <w:pPr>
        <w:pStyle w:val="ANNEX-heading1"/>
        <w:tabs>
          <w:tab w:val="clear" w:pos="2120"/>
        </w:tabs>
        <w:ind w:left="0" w:firstLine="0"/>
        <w:rPr>
          <w:lang w:eastAsia="en-US"/>
        </w:rPr>
      </w:pPr>
      <w:bookmarkStart w:id="613" w:name="_Toc126076617"/>
      <w:bookmarkStart w:id="614" w:name="_Toc157424789"/>
      <w:r w:rsidRPr="002B2FA1">
        <w:rPr>
          <w:lang w:eastAsia="en-US"/>
        </w:rPr>
        <w:t>Germany</w:t>
      </w:r>
      <w:bookmarkEnd w:id="613"/>
      <w:bookmarkEnd w:id="614"/>
    </w:p>
    <w:p w14:paraId="04A72175" w14:textId="77777777" w:rsidR="00FC4D2B" w:rsidRPr="00FC4D2B" w:rsidRDefault="00FC4D2B" w:rsidP="002B2FA1">
      <w:pPr>
        <w:pStyle w:val="ANNEX-heading2"/>
        <w:rPr>
          <w:rFonts w:eastAsia="Times New Roman" w:cs="Arial"/>
          <w:b/>
          <w:lang w:eastAsia="en-US"/>
        </w:rPr>
      </w:pPr>
      <w:bookmarkStart w:id="615" w:name="_Toc126076618"/>
      <w:bookmarkStart w:id="616" w:name="_Toc157424790"/>
      <w:r w:rsidRPr="20E3B370">
        <w:rPr>
          <w:rFonts w:eastAsia="Times New Roman" w:cs="Arial"/>
          <w:b/>
          <w:lang w:eastAsia="en-US"/>
        </w:rPr>
        <w:t>PQC Algorithms</w:t>
      </w:r>
      <w:bookmarkEnd w:id="615"/>
      <w:bookmarkEnd w:id="616"/>
    </w:p>
    <w:p w14:paraId="1ABB3649" w14:textId="77777777" w:rsidR="00FC4D2B" w:rsidRPr="00FC4D2B" w:rsidRDefault="00FC4D2B" w:rsidP="002B2FA1">
      <w:pPr>
        <w:pStyle w:val="NormalParagraph"/>
      </w:pPr>
      <w:r w:rsidRPr="00FC4D2B">
        <w:t>BSI has been involved in supporting the US NIST PQC</w:t>
      </w:r>
      <w:r w:rsidRPr="00FC4D2B" w:rsidDel="00E53FB9">
        <w:t xml:space="preserve"> </w:t>
      </w:r>
      <w:r w:rsidRPr="00FC4D2B">
        <w:t>Project and actively promoting preparation for a Quantum-Safe Cyber-security strategy that is based on a working hypothesis that Cryptographically Relevant Quantum Computers will be available early 2030 (timeline for risk assessment).</w:t>
      </w:r>
    </w:p>
    <w:p w14:paraId="1B1E4B84" w14:textId="77777777" w:rsidR="00FC4D2B" w:rsidRPr="00FC4D2B" w:rsidRDefault="00FC4D2B" w:rsidP="002B2FA1">
      <w:pPr>
        <w:pStyle w:val="ANNEX-heading2"/>
        <w:rPr>
          <w:rFonts w:eastAsia="Times New Roman" w:cs="Arial"/>
          <w:b/>
          <w:lang w:eastAsia="en-US"/>
        </w:rPr>
      </w:pPr>
      <w:bookmarkStart w:id="617" w:name="_Toc126076619"/>
      <w:bookmarkStart w:id="618" w:name="_Toc157424791"/>
      <w:r w:rsidRPr="20E3B370">
        <w:rPr>
          <w:rFonts w:eastAsia="Times New Roman" w:cs="Arial"/>
          <w:b/>
          <w:lang w:eastAsia="en-US"/>
        </w:rPr>
        <w:t>Published Recommendations</w:t>
      </w:r>
      <w:bookmarkEnd w:id="617"/>
      <w:bookmarkEnd w:id="618"/>
    </w:p>
    <w:p w14:paraId="7962E0D1" w14:textId="13F943CA" w:rsidR="00FC4D2B" w:rsidRPr="00FC4D2B" w:rsidRDefault="00FC4D2B" w:rsidP="002B2FA1">
      <w:pPr>
        <w:pStyle w:val="NormalParagraph"/>
      </w:pPr>
      <w:r w:rsidRPr="0E5D1D1F">
        <w:t xml:space="preserve">The Federal Government objective is to use quantum technology to secure IT systems. BSI has published a set of recommendations regarding accelerating preparation, the implementation of crypto-agility and interim protective measures and the implementation of PQC </w:t>
      </w:r>
      <w:r w:rsidR="3344E0BE" w:rsidRPr="0E5D1D1F">
        <w:t>[BSI-2022]</w:t>
      </w:r>
      <w:r w:rsidRPr="0E5D1D1F">
        <w:t>].</w:t>
      </w:r>
    </w:p>
    <w:p w14:paraId="7443B4E2" w14:textId="5CAA575A" w:rsidR="00FC4D2B" w:rsidRPr="00FC4D2B" w:rsidRDefault="00FC4D2B" w:rsidP="002B2FA1">
      <w:pPr>
        <w:pStyle w:val="NormalParagraph"/>
      </w:pPr>
      <w:r w:rsidRPr="0E5D1D1F">
        <w:t xml:space="preserve"> </w:t>
      </w:r>
      <w:r w:rsidR="009711AA" w:rsidRPr="0E5D1D1F">
        <w:t xml:space="preserve">BSI </w:t>
      </w:r>
      <w:r w:rsidR="002829C0" w:rsidRPr="0E5D1D1F">
        <w:t xml:space="preserve">considers FrodoKEM and Classic McEliece </w:t>
      </w:r>
      <w:r w:rsidR="00CA30A5" w:rsidRPr="0E5D1D1F">
        <w:t xml:space="preserve">and </w:t>
      </w:r>
      <w:r w:rsidR="009711AA" w:rsidRPr="0E5D1D1F">
        <w:t>is involved in</w:t>
      </w:r>
      <w:r w:rsidR="008E3D83" w:rsidRPr="0E5D1D1F">
        <w:t xml:space="preserve"> the standardisation of the quantum-safe procedures</w:t>
      </w:r>
      <w:r w:rsidR="004961F8" w:rsidRPr="0E5D1D1F">
        <w:t>. “In October 2022, a preliminary work item for the project "Inclusion of key encapsulation mechanisms for PQC in ISO/IEC standards" was launched in ISO/IEC SC27 WG2 following a proposal by the BSI.”</w:t>
      </w:r>
      <w:r w:rsidR="00224949" w:rsidRPr="0E5D1D1F">
        <w:t xml:space="preserve"> [BSI link</w:t>
      </w:r>
      <w:r w:rsidR="00497AAD" w:rsidRPr="0E5D1D1F">
        <w:t xml:space="preserve"> below – to be added in </w:t>
      </w:r>
      <w:r w:rsidR="00042B23" w:rsidRPr="0E5D1D1F">
        <w:t>references]</w:t>
      </w:r>
    </w:p>
    <w:p w14:paraId="647F2933" w14:textId="0DE5EFAA" w:rsidR="00FC4D2B" w:rsidRPr="00FC4D2B" w:rsidRDefault="00FC4D2B" w:rsidP="002B2FA1">
      <w:pPr>
        <w:pStyle w:val="NormalParagraph"/>
      </w:pPr>
      <w:r w:rsidRPr="0E5D1D1F">
        <w:t xml:space="preserve">Additionally, the BSI has updated studies on random number generation to include quantum sources. Their position is “QRNGs are a special type of random number generator that is not necessarily superior to conventional physical generators”. This is relevant for PQC algorithms deployments, since implementations must ensure entropy sources are effectively chosen. Details of this assessment may be found within </w:t>
      </w:r>
      <w:r w:rsidR="5EEE7D19" w:rsidRPr="0E5D1D1F">
        <w:t xml:space="preserve">draft </w:t>
      </w:r>
      <w:r w:rsidRPr="0E5D1D1F">
        <w:t>AIS 20/31 [</w:t>
      </w:r>
      <w:r w:rsidR="1F9DB22E" w:rsidRPr="0E5D1D1F">
        <w:t>d</w:t>
      </w:r>
      <w:r w:rsidR="745A64B1" w:rsidRPr="0E5D1D1F">
        <w:t>BIS</w:t>
      </w:r>
      <w:r w:rsidR="1F9DB22E" w:rsidRPr="0E5D1D1F">
        <w:t xml:space="preserve"> AIS 20/31</w:t>
      </w:r>
      <w:r w:rsidR="60F92E3A" w:rsidRPr="0E5D1D1F">
        <w:t xml:space="preserve"> draft</w:t>
      </w:r>
      <w:r w:rsidRPr="0E5D1D1F">
        <w:t>].</w:t>
      </w:r>
    </w:p>
    <w:p w14:paraId="7D5C8754" w14:textId="77777777" w:rsidR="00FC4D2B" w:rsidRPr="00FC4D2B" w:rsidRDefault="00FC4D2B" w:rsidP="002B2FA1">
      <w:pPr>
        <w:pStyle w:val="ANNEX-heading2"/>
        <w:rPr>
          <w:rFonts w:eastAsia="Times New Roman" w:cs="Arial"/>
          <w:b/>
          <w:lang w:eastAsia="en-US"/>
        </w:rPr>
      </w:pPr>
      <w:bookmarkStart w:id="619" w:name="_Toc126076620"/>
      <w:bookmarkStart w:id="620" w:name="_Toc157424792"/>
      <w:r w:rsidRPr="20E3B370">
        <w:rPr>
          <w:rFonts w:eastAsia="Times New Roman" w:cs="Arial"/>
          <w:b/>
          <w:lang w:eastAsia="en-US"/>
        </w:rPr>
        <w:t>Timeline</w:t>
      </w:r>
      <w:bookmarkEnd w:id="619"/>
      <w:bookmarkEnd w:id="620"/>
    </w:p>
    <w:p w14:paraId="43D30558" w14:textId="4C4D7B2F" w:rsidR="00A31F3D" w:rsidRDefault="00A31F3D" w:rsidP="002B2FA1">
      <w:pPr>
        <w:pStyle w:val="NormalParagraph"/>
      </w:pPr>
      <w:r>
        <w:t>2026 goals</w:t>
      </w:r>
    </w:p>
    <w:p w14:paraId="2D8E923A" w14:textId="6D7FAAC3" w:rsidR="009D7D1F" w:rsidRPr="009D7D1F" w:rsidRDefault="009D7D1F" w:rsidP="002B2FA1">
      <w:pPr>
        <w:pStyle w:val="ListBullet1"/>
      </w:pPr>
      <w:r w:rsidRPr="009D7D1F">
        <w:t xml:space="preserve">Development of a federal government strategy for the migration to </w:t>
      </w:r>
      <w:r w:rsidR="00A44E11">
        <w:t>P</w:t>
      </w:r>
      <w:r w:rsidRPr="009D7D1F">
        <w:t>ost</w:t>
      </w:r>
      <w:r w:rsidR="00A44E11">
        <w:t xml:space="preserve"> Q</w:t>
      </w:r>
      <w:r w:rsidRPr="009D7D1F">
        <w:t xml:space="preserve">uantum </w:t>
      </w:r>
      <w:r w:rsidR="00A44E11">
        <w:t>C</w:t>
      </w:r>
      <w:r w:rsidRPr="009D7D1F">
        <w:t>ryptography in Germany.</w:t>
      </w:r>
    </w:p>
    <w:p w14:paraId="518C7570" w14:textId="09E0CF07" w:rsidR="009D7D1F" w:rsidRPr="009D7D1F" w:rsidRDefault="009D7D1F" w:rsidP="002B2FA1">
      <w:pPr>
        <w:pStyle w:val="ListBullet1"/>
      </w:pPr>
      <w:r w:rsidRPr="009D7D1F">
        <w:t xml:space="preserve">Continuation of the migration to </w:t>
      </w:r>
      <w:r w:rsidR="00A44E11">
        <w:t>P</w:t>
      </w:r>
      <w:r w:rsidRPr="009D7D1F">
        <w:t>ost</w:t>
      </w:r>
      <w:r w:rsidR="00A44E11">
        <w:t xml:space="preserve"> Q</w:t>
      </w:r>
      <w:r w:rsidRPr="009D7D1F">
        <w:t xml:space="preserve">uantum </w:t>
      </w:r>
      <w:r w:rsidR="00A44E11">
        <w:t>C</w:t>
      </w:r>
      <w:r w:rsidRPr="009D7D1F">
        <w:t>ryptography for the high-security sector.</w:t>
      </w:r>
    </w:p>
    <w:p w14:paraId="148236A3" w14:textId="75D02B6F" w:rsidR="009D7D1F" w:rsidRPr="009D7D1F" w:rsidRDefault="009D7D1F" w:rsidP="002B2FA1">
      <w:pPr>
        <w:pStyle w:val="ListBullet1"/>
      </w:pPr>
      <w:r w:rsidRPr="009D7D1F">
        <w:t xml:space="preserve">Initiate the migration to </w:t>
      </w:r>
      <w:r w:rsidR="00A44E11">
        <w:t>P</w:t>
      </w:r>
      <w:r w:rsidRPr="009D7D1F">
        <w:t>ost</w:t>
      </w:r>
      <w:r w:rsidR="00A44E11">
        <w:t xml:space="preserve"> Q</w:t>
      </w:r>
      <w:r w:rsidRPr="009D7D1F">
        <w:t xml:space="preserve">uantum </w:t>
      </w:r>
      <w:r w:rsidR="00A44E11">
        <w:t>C</w:t>
      </w:r>
      <w:r w:rsidRPr="009D7D1F">
        <w:t>ryptography in other security-critical areas.</w:t>
      </w:r>
    </w:p>
    <w:p w14:paraId="6A986A3B" w14:textId="2F6C8104" w:rsidR="00A31F3D" w:rsidRDefault="009D7D1F" w:rsidP="002B2FA1">
      <w:pPr>
        <w:pStyle w:val="ListBullet1"/>
      </w:pPr>
      <w:r w:rsidRPr="009D7D1F">
        <w:t xml:space="preserve">Integration of </w:t>
      </w:r>
      <w:r w:rsidR="00A44E11">
        <w:t>P</w:t>
      </w:r>
      <w:r w:rsidRPr="009D7D1F">
        <w:t>ost</w:t>
      </w:r>
      <w:r w:rsidR="00A44E11">
        <w:t xml:space="preserve"> Q</w:t>
      </w:r>
      <w:r w:rsidRPr="009D7D1F">
        <w:t xml:space="preserve">uantum </w:t>
      </w:r>
      <w:r w:rsidR="00A44E11">
        <w:t>C</w:t>
      </w:r>
      <w:r w:rsidRPr="009D7D1F">
        <w:t>ryptography methods into practical IT security solutions.</w:t>
      </w:r>
    </w:p>
    <w:p w14:paraId="61C0A0BE" w14:textId="27B4EFEE" w:rsidR="00FC4D2B" w:rsidRPr="002B2FA1" w:rsidRDefault="00FC4D2B" w:rsidP="002B2FA1">
      <w:pPr>
        <w:pStyle w:val="ListBullet1"/>
        <w:rPr>
          <w:lang w:val="de-DE"/>
        </w:rPr>
      </w:pPr>
      <w:r w:rsidRPr="002B2FA1">
        <w:rPr>
          <w:lang w:val="de-DE"/>
        </w:rPr>
        <w:t xml:space="preserve">Further Information: </w:t>
      </w:r>
    </w:p>
    <w:p w14:paraId="5B379983" w14:textId="75D1D75A" w:rsidR="59F19AB2" w:rsidRPr="002B2FA1" w:rsidRDefault="59F19AB2" w:rsidP="002B2FA1">
      <w:pPr>
        <w:pStyle w:val="NormalParagraph"/>
        <w:rPr>
          <w:lang w:val="de-DE"/>
        </w:rPr>
      </w:pPr>
      <w:r w:rsidRPr="002B2FA1">
        <w:rPr>
          <w:lang w:val="de-DE"/>
        </w:rPr>
        <w:t xml:space="preserve">Entwicklungsstand Quantencomputer (Deutsche Zusammenfassung), 13 Nov 2023, BSI-Projektnummer: </w:t>
      </w:r>
      <w:proofErr w:type="gramStart"/>
      <w:r w:rsidRPr="002B2FA1">
        <w:rPr>
          <w:lang w:val="de-DE"/>
        </w:rPr>
        <w:t>477  https://www.bsi.bund.de/SharedDocs/Downloads/DE/BSI/Publikationen/Studien/Quantencomputer/Entwicklungsstand_QC_Zusammenfassung_V_2_0.pdf</w:t>
      </w:r>
      <w:proofErr w:type="gramEnd"/>
    </w:p>
    <w:p w14:paraId="35E38359" w14:textId="3D9181C9" w:rsidR="00FC4D2B" w:rsidRPr="00FC4D2B" w:rsidRDefault="00000000" w:rsidP="002B2FA1">
      <w:pPr>
        <w:pStyle w:val="NormalParagraph"/>
      </w:pPr>
      <w:hyperlink r:id="rId67" w:history="1">
        <w:r w:rsidR="00FC4D2B" w:rsidRPr="00FC4D2B">
          <w:t>BSI - Quantum Technologies and Quantum-Safe Cryptography (bund.de)</w:t>
        </w:r>
      </w:hyperlink>
      <w:r w:rsidR="00C44935">
        <w:t xml:space="preserve"> – latest update 9.01.2023</w:t>
      </w:r>
    </w:p>
    <w:p w14:paraId="69444AEF" w14:textId="244FC59F" w:rsidR="0005352E" w:rsidRDefault="00190A14" w:rsidP="002B2FA1">
      <w:pPr>
        <w:pStyle w:val="NormalParagraph"/>
      </w:pPr>
      <w:r w:rsidRPr="00190A14">
        <w:t>Federal Ministry of Education and Research</w:t>
      </w:r>
      <w:r>
        <w:t xml:space="preserve"> - </w:t>
      </w:r>
      <w:r w:rsidR="00751902">
        <w:t xml:space="preserve">April 2023 </w:t>
      </w:r>
    </w:p>
    <w:p w14:paraId="439ADE57" w14:textId="709E4700" w:rsidR="00081469" w:rsidRDefault="00081469" w:rsidP="002B2FA1">
      <w:pPr>
        <w:pStyle w:val="Heading3"/>
        <w:rPr>
          <w:lang w:bidi="ar-SA"/>
        </w:rPr>
      </w:pPr>
      <w:bookmarkStart w:id="621" w:name="_Toc152257087"/>
      <w:bookmarkStart w:id="622" w:name="_Toc157424793"/>
      <w:bookmarkEnd w:id="621"/>
      <w:r w:rsidRPr="0E5D1D1F">
        <w:rPr>
          <w:lang w:bidi="ar-SA"/>
        </w:rPr>
        <w:t xml:space="preserve">Other </w:t>
      </w:r>
      <w:r w:rsidR="008D4FDE">
        <w:rPr>
          <w:lang w:bidi="ar-SA"/>
        </w:rPr>
        <w:t>I</w:t>
      </w:r>
      <w:r w:rsidRPr="0E5D1D1F">
        <w:rPr>
          <w:lang w:bidi="ar-SA"/>
        </w:rPr>
        <w:t>nformation</w:t>
      </w:r>
      <w:bookmarkEnd w:id="622"/>
    </w:p>
    <w:p w14:paraId="2A5CEF40" w14:textId="0316AEF5" w:rsidR="00081469" w:rsidRDefault="00081469" w:rsidP="002B2FA1">
      <w:pPr>
        <w:pStyle w:val="ListBullet1"/>
      </w:pPr>
      <w:r w:rsidRPr="2873960C">
        <w:t>quantum technology for satellite navigation (optical clocks that fulfil the requirements of the next generation of Galileo clocks and and inertial navigation)</w:t>
      </w:r>
    </w:p>
    <w:p w14:paraId="4A532598" w14:textId="1842AC79" w:rsidR="00081469" w:rsidRPr="009D7D1F" w:rsidRDefault="00081469" w:rsidP="002B2FA1">
      <w:pPr>
        <w:pStyle w:val="ListBullet1"/>
      </w:pPr>
      <w:r>
        <w:t xml:space="preserve">implementation of a </w:t>
      </w:r>
      <w:r w:rsidRPr="009D7D1F">
        <w:t>nationwide fibre optic backbone for quantum communication and time and frequency distribution.</w:t>
      </w:r>
    </w:p>
    <w:p w14:paraId="72D60CA9" w14:textId="50DF4BAA" w:rsidR="00081469" w:rsidRPr="009D7D1F" w:rsidRDefault="00081469" w:rsidP="002B2FA1">
      <w:pPr>
        <w:pStyle w:val="ListBullet1"/>
      </w:pPr>
      <w:r w:rsidRPr="009D7D1F">
        <w:t>Demonstration of the first quantum repeater test tracks.</w:t>
      </w:r>
    </w:p>
    <w:p w14:paraId="18B0A46F" w14:textId="2166A1F6" w:rsidR="00081469" w:rsidRPr="009D7D1F" w:rsidRDefault="00081469" w:rsidP="002B2FA1">
      <w:pPr>
        <w:pStyle w:val="ListBullet1"/>
      </w:pPr>
      <w:r w:rsidRPr="2873960C">
        <w:t>Launch of the first test satellites for quantum key distribution.</w:t>
      </w:r>
    </w:p>
    <w:p w14:paraId="0B1736B4" w14:textId="77777777" w:rsidR="00081469" w:rsidRPr="00FC4D2B" w:rsidRDefault="00081469" w:rsidP="00FC4D2B">
      <w:pPr>
        <w:spacing w:before="0" w:after="200" w:line="276" w:lineRule="auto"/>
        <w:jc w:val="left"/>
        <w:rPr>
          <w:szCs w:val="22"/>
          <w:lang w:eastAsia="en-GB" w:bidi="ar-SA"/>
        </w:rPr>
      </w:pPr>
    </w:p>
    <w:p w14:paraId="7432BD81" w14:textId="77777777" w:rsidR="00FC4D2B" w:rsidRPr="002B2FA1" w:rsidRDefault="00FC4D2B" w:rsidP="002B2FA1">
      <w:pPr>
        <w:pStyle w:val="ANNEX-heading1"/>
        <w:tabs>
          <w:tab w:val="clear" w:pos="2120"/>
        </w:tabs>
        <w:ind w:left="0" w:firstLine="0"/>
        <w:rPr>
          <w:lang w:eastAsia="en-US"/>
        </w:rPr>
      </w:pPr>
      <w:bookmarkStart w:id="623" w:name="_Toc126076621"/>
      <w:bookmarkStart w:id="624" w:name="_Toc157424794"/>
      <w:r w:rsidRPr="002B2FA1">
        <w:rPr>
          <w:lang w:eastAsia="en-US"/>
        </w:rPr>
        <w:t>UK</w:t>
      </w:r>
      <w:bookmarkEnd w:id="623"/>
      <w:bookmarkEnd w:id="624"/>
    </w:p>
    <w:p w14:paraId="599CE557" w14:textId="77777777" w:rsidR="00FC4D2B" w:rsidRPr="00FC4D2B" w:rsidRDefault="00FC4D2B" w:rsidP="002B2FA1">
      <w:pPr>
        <w:pStyle w:val="ANNEX-heading2"/>
        <w:rPr>
          <w:rFonts w:eastAsia="Times New Roman" w:cs="Arial"/>
          <w:b/>
          <w:lang w:eastAsia="en-US"/>
        </w:rPr>
      </w:pPr>
      <w:bookmarkStart w:id="625" w:name="_Toc126076622"/>
      <w:bookmarkStart w:id="626" w:name="_Toc157424795"/>
      <w:r w:rsidRPr="20E3B370">
        <w:rPr>
          <w:rFonts w:eastAsia="Times New Roman" w:cs="Arial"/>
          <w:b/>
          <w:lang w:eastAsia="en-US"/>
        </w:rPr>
        <w:t>PQC Algorithms</w:t>
      </w:r>
      <w:bookmarkEnd w:id="625"/>
      <w:bookmarkEnd w:id="626"/>
    </w:p>
    <w:p w14:paraId="2816AAE9" w14:textId="4222CCAD" w:rsidR="00FC4D2B" w:rsidRPr="00FC4D2B" w:rsidRDefault="00FC4D2B" w:rsidP="002B2FA1">
      <w:pPr>
        <w:pStyle w:val="NormalParagraph"/>
      </w:pPr>
      <w:r w:rsidRPr="0E5D1D1F">
        <w:t xml:space="preserve">The National Cyber Security Centre (NCSC) is the UK’s national authority for cyber threats. It is part of the Government Communication Headquarters (GCHQ). </w:t>
      </w:r>
    </w:p>
    <w:p w14:paraId="7186D68E" w14:textId="763CB1CB" w:rsidR="00FC4D2B" w:rsidRPr="00FC4D2B" w:rsidRDefault="61F67F1D" w:rsidP="002B2FA1">
      <w:pPr>
        <w:pStyle w:val="NormalParagraph"/>
      </w:pPr>
      <w:r w:rsidRPr="0E5D1D1F">
        <w:t xml:space="preserve">Updated </w:t>
      </w:r>
      <w:r w:rsidR="30108D9A" w:rsidRPr="0E5D1D1F">
        <w:t xml:space="preserve">NCSC </w:t>
      </w:r>
      <w:r w:rsidRPr="0E5D1D1F">
        <w:t xml:space="preserve">guidance </w:t>
      </w:r>
      <w:r w:rsidR="2972096A" w:rsidRPr="0E5D1D1F">
        <w:t xml:space="preserve">(Nov 2023) </w:t>
      </w:r>
      <w:r w:rsidRPr="0E5D1D1F">
        <w:t xml:space="preserve">is that symmetric cryptogaphy is unaffected by the tranistion to PQC. </w:t>
      </w:r>
      <w:r w:rsidR="1E6EC86F" w:rsidRPr="0E5D1D1F">
        <w:t xml:space="preserve">The NCSC recommends ML-KEM-768 and ML-DSA-65 as providing appropriate levels of security and efficiency for most use cases. </w:t>
      </w:r>
      <w:r w:rsidR="70CB0B29" w:rsidRPr="0E5D1D1F">
        <w:t>Users should wait for the availability of implementations based on the final NIST standards</w:t>
      </w:r>
      <w:r w:rsidR="243C7C8F" w:rsidRPr="0E5D1D1F">
        <w:t xml:space="preserve"> before deploying production systems.</w:t>
      </w:r>
    </w:p>
    <w:p w14:paraId="5697F52C" w14:textId="77777777" w:rsidR="00FC4D2B" w:rsidRPr="00FC4D2B" w:rsidRDefault="00FC4D2B" w:rsidP="002B2FA1">
      <w:pPr>
        <w:pStyle w:val="ANNEX-heading2"/>
        <w:rPr>
          <w:rFonts w:eastAsia="Arial" w:cs="Arial"/>
          <w:b/>
          <w:color w:val="000000" w:themeColor="text1"/>
          <w:lang w:eastAsia="en-US"/>
        </w:rPr>
      </w:pPr>
      <w:bookmarkStart w:id="627" w:name="_Toc152257091"/>
      <w:bookmarkStart w:id="628" w:name="_Toc126076623"/>
      <w:bookmarkStart w:id="629" w:name="_Toc157424796"/>
      <w:bookmarkEnd w:id="627"/>
      <w:r w:rsidRPr="20E3B370">
        <w:rPr>
          <w:rFonts w:eastAsia="Times New Roman" w:cs="Arial"/>
          <w:b/>
          <w:lang w:eastAsia="en-US"/>
        </w:rPr>
        <w:t>Published Recommendations</w:t>
      </w:r>
      <w:bookmarkEnd w:id="628"/>
      <w:bookmarkEnd w:id="629"/>
    </w:p>
    <w:p w14:paraId="02AD2DC7" w14:textId="2D71435E" w:rsidR="584EA5CF" w:rsidRDefault="584EA5CF" w:rsidP="584EA5CF">
      <w:pPr>
        <w:spacing w:before="0" w:after="200" w:line="276" w:lineRule="auto"/>
        <w:jc w:val="left"/>
        <w:rPr>
          <w:color w:val="0000FF"/>
          <w:u w:val="single"/>
          <w:lang w:eastAsia="en-GB" w:bidi="ar-SA"/>
        </w:rPr>
      </w:pPr>
    </w:p>
    <w:p w14:paraId="41E39037" w14:textId="6191229A" w:rsidR="7C91FB4F" w:rsidRDefault="7C91FB4F" w:rsidP="584EA5CF">
      <w:pPr>
        <w:spacing w:before="0" w:after="200" w:line="276" w:lineRule="auto"/>
        <w:jc w:val="left"/>
        <w:rPr>
          <w:color w:val="0000FF"/>
          <w:u w:val="single"/>
          <w:lang w:eastAsia="en-GB" w:bidi="ar-SA"/>
        </w:rPr>
      </w:pPr>
      <w:r w:rsidRPr="0E5D1D1F">
        <w:rPr>
          <w:color w:val="0000FF"/>
          <w:u w:val="single"/>
          <w:lang w:eastAsia="en-GB" w:bidi="ar-SA"/>
        </w:rPr>
        <w:t xml:space="preserve">Next steps in preparing for post-quantum cryptography, </w:t>
      </w:r>
      <w:r w:rsidR="60AF8CBA" w:rsidRPr="0E5D1D1F">
        <w:rPr>
          <w:color w:val="0000FF"/>
          <w:u w:val="single"/>
          <w:lang w:eastAsia="en-GB" w:bidi="ar-SA"/>
        </w:rPr>
        <w:t xml:space="preserve">03 </w:t>
      </w:r>
      <w:r w:rsidRPr="0E5D1D1F">
        <w:rPr>
          <w:color w:val="0000FF"/>
          <w:u w:val="single"/>
          <w:lang w:eastAsia="en-GB" w:bidi="ar-SA"/>
        </w:rPr>
        <w:t>November 2023</w:t>
      </w:r>
      <w:r w:rsidR="09EAC943" w:rsidRPr="0E5D1D1F">
        <w:rPr>
          <w:color w:val="0000FF"/>
          <w:u w:val="single"/>
          <w:lang w:eastAsia="en-GB" w:bidi="ar-SA"/>
        </w:rPr>
        <w:t>, NCSC</w:t>
      </w:r>
    </w:p>
    <w:p w14:paraId="2FB9E391" w14:textId="676710A9" w:rsidR="7CC0E75D" w:rsidRDefault="7CC0E75D" w:rsidP="584EA5CF">
      <w:pPr>
        <w:spacing w:before="0" w:after="200" w:line="276" w:lineRule="auto"/>
        <w:jc w:val="left"/>
        <w:rPr>
          <w:color w:val="0000FF"/>
          <w:u w:val="single"/>
          <w:lang w:eastAsia="en-GB" w:bidi="ar-SA"/>
        </w:rPr>
      </w:pPr>
      <w:r w:rsidRPr="584EA5CF">
        <w:rPr>
          <w:color w:val="0000FF"/>
          <w:u w:val="single"/>
          <w:lang w:eastAsia="en-GB" w:bidi="ar-SA"/>
        </w:rPr>
        <w:t>https://www.ncsc.gov.uk/pdfs/whitepaper/next-steps-preparing-for-post-quantum-cryptography.pdf</w:t>
      </w:r>
    </w:p>
    <w:p w14:paraId="51A43EFC" w14:textId="77777777" w:rsidR="00FC4D2B" w:rsidRPr="00FC4D2B" w:rsidRDefault="00FC4D2B" w:rsidP="002B2FA1">
      <w:pPr>
        <w:pStyle w:val="ANNEX-heading2"/>
        <w:rPr>
          <w:rFonts w:eastAsia="Times New Roman" w:cs="Arial"/>
          <w:b/>
          <w:lang w:eastAsia="en-US"/>
        </w:rPr>
      </w:pPr>
      <w:bookmarkStart w:id="630" w:name="_Toc126076624"/>
      <w:bookmarkStart w:id="631" w:name="_Toc157424797"/>
      <w:r w:rsidRPr="20E3B370">
        <w:rPr>
          <w:rFonts w:eastAsia="Times New Roman" w:cs="Arial"/>
          <w:b/>
          <w:lang w:eastAsia="en-US"/>
        </w:rPr>
        <w:t>Timelines</w:t>
      </w:r>
      <w:bookmarkEnd w:id="630"/>
      <w:bookmarkEnd w:id="631"/>
    </w:p>
    <w:p w14:paraId="251137D8" w14:textId="77777777" w:rsidR="00FC4D2B" w:rsidRPr="00FC4D2B" w:rsidRDefault="00FC4D2B" w:rsidP="002B2FA1">
      <w:pPr>
        <w:pStyle w:val="NormalParagraph"/>
      </w:pPr>
      <w:r w:rsidRPr="00FC4D2B">
        <w:t>NCSC recommends organisations wait for the standardisation of PQC by NIST, planned for 2024.</w:t>
      </w:r>
    </w:p>
    <w:p w14:paraId="20981B55" w14:textId="77777777" w:rsidR="00FC4D2B" w:rsidRPr="00FC4D2B" w:rsidRDefault="00FC4D2B" w:rsidP="002B2FA1">
      <w:pPr>
        <w:pStyle w:val="ANNEX-heading2"/>
        <w:rPr>
          <w:rFonts w:eastAsia="Arial" w:cs="Arial"/>
          <w:b/>
          <w:color w:val="000000" w:themeColor="text1"/>
          <w:lang w:eastAsia="en-US"/>
        </w:rPr>
      </w:pPr>
      <w:bookmarkStart w:id="632" w:name="_Toc126076625"/>
      <w:bookmarkStart w:id="633" w:name="_Toc157424798"/>
      <w:r w:rsidRPr="20E3B370">
        <w:rPr>
          <w:rFonts w:eastAsia="Times New Roman" w:cs="Arial"/>
          <w:b/>
          <w:lang w:eastAsia="en-US"/>
        </w:rPr>
        <w:t>Other Information</w:t>
      </w:r>
      <w:bookmarkEnd w:id="632"/>
      <w:bookmarkEnd w:id="633"/>
    </w:p>
    <w:p w14:paraId="065D58C2" w14:textId="77777777" w:rsidR="00FC4D2B" w:rsidRPr="00FC4D2B" w:rsidRDefault="00FC4D2B" w:rsidP="002B2FA1">
      <w:pPr>
        <w:pStyle w:val="NormalParagraph"/>
      </w:pPr>
      <w:r w:rsidRPr="00FC4D2B">
        <w:t xml:space="preserve">Additionally, the UK has significant ongoing research activities both in the development of PQC, and the implementation of quantum communication networks. One example is a QRNG assurance project at the National Physical Laboratory (117). British Telecom and Toshiba have implemented a pilot Quantum-Safe QKD Metro-network (118) in </w:t>
      </w:r>
      <w:proofErr w:type="gramStart"/>
      <w:r w:rsidRPr="00FC4D2B">
        <w:t>London, and</w:t>
      </w:r>
      <w:proofErr w:type="gramEnd"/>
      <w:r w:rsidRPr="00FC4D2B">
        <w:t xml:space="preserve"> is trialling the service for high bandwidth dedicated links between large sites such as corporate offices and datacentres.</w:t>
      </w:r>
    </w:p>
    <w:p w14:paraId="4622CBE4" w14:textId="77777777" w:rsidR="00FC4D2B" w:rsidRPr="002B2FA1" w:rsidRDefault="00FC4D2B" w:rsidP="002B2FA1">
      <w:pPr>
        <w:pStyle w:val="ANNEX-heading1"/>
        <w:tabs>
          <w:tab w:val="clear" w:pos="2120"/>
        </w:tabs>
        <w:ind w:left="0" w:firstLine="0"/>
        <w:rPr>
          <w:lang w:eastAsia="en-US"/>
        </w:rPr>
      </w:pPr>
      <w:bookmarkStart w:id="634" w:name="_Toc126076626"/>
      <w:bookmarkStart w:id="635" w:name="_Toc157424799"/>
      <w:r w:rsidRPr="002B2FA1">
        <w:rPr>
          <w:lang w:eastAsia="en-US"/>
        </w:rPr>
        <w:t>USA</w:t>
      </w:r>
      <w:bookmarkEnd w:id="634"/>
      <w:bookmarkEnd w:id="635"/>
    </w:p>
    <w:p w14:paraId="3FF4B342" w14:textId="77777777" w:rsidR="00FC4D2B" w:rsidRPr="00FC4D2B" w:rsidRDefault="00FC4D2B" w:rsidP="002B2FA1">
      <w:pPr>
        <w:pStyle w:val="ANNEX-heading2"/>
        <w:rPr>
          <w:rFonts w:eastAsia="Times New Roman" w:cs="Arial"/>
          <w:b/>
          <w:lang w:eastAsia="en-US"/>
        </w:rPr>
      </w:pPr>
      <w:bookmarkStart w:id="636" w:name="_Toc126076627"/>
      <w:bookmarkStart w:id="637" w:name="_Toc157424800"/>
      <w:r w:rsidRPr="20E3B370">
        <w:rPr>
          <w:rFonts w:eastAsia="Times New Roman" w:cs="Arial"/>
          <w:b/>
          <w:lang w:eastAsia="en-US"/>
        </w:rPr>
        <w:t>PQC Algorithms</w:t>
      </w:r>
      <w:bookmarkEnd w:id="636"/>
      <w:bookmarkEnd w:id="637"/>
    </w:p>
    <w:p w14:paraId="07BD91BD" w14:textId="69F1FAF2" w:rsidR="00FC4D2B" w:rsidRPr="00FC4D2B" w:rsidRDefault="11BB67A9" w:rsidP="002B2FA1">
      <w:pPr>
        <w:pStyle w:val="NormalParagraph"/>
      </w:pPr>
      <w:r>
        <w:t xml:space="preserve">PQC migration plans following varying paths depending on system type – federal National Security Systems (NSS), federal non-NSS, and non-federal. </w:t>
      </w:r>
    </w:p>
    <w:p w14:paraId="298DC51E" w14:textId="3CF33280" w:rsidR="00FC4D2B" w:rsidRPr="00FC4D2B" w:rsidRDefault="00FC4D2B" w:rsidP="002B2FA1">
      <w:pPr>
        <w:pStyle w:val="NormalParagraph"/>
      </w:pPr>
      <w:r w:rsidRPr="00FC4D2B">
        <w:t xml:space="preserve">In September 2022 CNSA (Commercial National Security Algorithm Suite) 2.0 was announced which includes PQC algorithms, </w:t>
      </w:r>
      <w:proofErr w:type="gramStart"/>
      <w:r w:rsidRPr="00FC4D2B">
        <w:t>timelines</w:t>
      </w:r>
      <w:proofErr w:type="gramEnd"/>
      <w:r w:rsidRPr="00FC4D2B">
        <w:t xml:space="preserve"> and usage recommendations. The PQC algorithms selected are based on the NIST standardisation process.</w:t>
      </w:r>
    </w:p>
    <w:p w14:paraId="6BFE77C0" w14:textId="21CF849F" w:rsidR="3FB3FEC3" w:rsidRDefault="3FB3FEC3" w:rsidP="4ED9976A">
      <w:pPr>
        <w:pStyle w:val="NormalParagraph"/>
      </w:pPr>
      <w:r>
        <w:t>Federal non-NSS migration will utilize NIST standardized algorithms. When the PQC algorithm specifications are finalized, NIST will publish guidance to deprecate RSA, Diffie-Hellman, and elliptic curve cryptography.</w:t>
      </w:r>
    </w:p>
    <w:p w14:paraId="6F19A013" w14:textId="25BC7A13" w:rsidR="3FB3FEC3" w:rsidRDefault="3FB3FEC3" w:rsidP="00FF0C13">
      <w:pPr>
        <w:pStyle w:val="NormalParagraph"/>
      </w:pPr>
      <w:r>
        <w:t>Programs are being developed to educate and engage non-federal entities in the development of sector specific adoption plans aligned with the NIST process.</w:t>
      </w:r>
    </w:p>
    <w:p w14:paraId="3ECFD715" w14:textId="77777777" w:rsidR="00FC4D2B" w:rsidRPr="00FC4D2B" w:rsidRDefault="00FC4D2B" w:rsidP="002B2FA1">
      <w:pPr>
        <w:pStyle w:val="ANNEX-heading2"/>
        <w:rPr>
          <w:rFonts w:eastAsia="Times New Roman" w:cs="Arial"/>
          <w:b/>
          <w:lang w:val="fr-FR" w:eastAsia="en-US"/>
        </w:rPr>
      </w:pPr>
      <w:bookmarkStart w:id="638" w:name="_Toc126076628"/>
      <w:bookmarkStart w:id="639" w:name="_Toc157424801"/>
      <w:r w:rsidRPr="20E3B370">
        <w:rPr>
          <w:rFonts w:eastAsia="Times New Roman" w:cs="Arial"/>
          <w:b/>
          <w:lang w:val="fr-FR" w:eastAsia="en-US"/>
        </w:rPr>
        <w:t>Published Recommendations</w:t>
      </w:r>
      <w:bookmarkEnd w:id="638"/>
      <w:bookmarkEnd w:id="639"/>
    </w:p>
    <w:p w14:paraId="33B4A2A2" w14:textId="30999037" w:rsidR="171AA096" w:rsidRDefault="171AA096" w:rsidP="00FF0C13">
      <w:pPr>
        <w:pStyle w:val="ListBullet1"/>
        <w:numPr>
          <w:ilvl w:val="0"/>
          <w:numId w:val="0"/>
        </w:numPr>
      </w:pPr>
      <w:r>
        <w:t>For National Security Systems (NSS), CNSA 2.0 applies. NSS are defined in NIST Special Publication 59.</w:t>
      </w:r>
    </w:p>
    <w:p w14:paraId="2513AE96" w14:textId="1BA39CB0" w:rsidR="171AA096" w:rsidRDefault="171AA096" w:rsidP="00FF0C13">
      <w:pPr>
        <w:pStyle w:val="ListParagraph"/>
        <w:ind w:right="-20"/>
        <w:rPr>
          <w:szCs w:val="22"/>
        </w:rPr>
      </w:pPr>
      <w:r w:rsidRPr="4ED9976A">
        <w:t>Stateful hash-based digital signature schemes are required for software and firmware signing; specifically, LMS or XMSS as defined in NIST SP-800-208.</w:t>
      </w:r>
    </w:p>
    <w:p w14:paraId="46CDFB83" w14:textId="6EBEDF1B" w:rsidR="171AA096" w:rsidRDefault="171AA096" w:rsidP="00FF0C13">
      <w:pPr>
        <w:pStyle w:val="ListParagraph"/>
        <w:ind w:right="-20"/>
        <w:rPr>
          <w:szCs w:val="22"/>
        </w:rPr>
      </w:pPr>
      <w:r w:rsidRPr="4ED9976A">
        <w:t>Symmetric-key algorithms are specified as the same as CNSA 1.0, but with the addition of SHA-512.</w:t>
      </w:r>
    </w:p>
    <w:p w14:paraId="422DE8D2" w14:textId="2B82007A" w:rsidR="171AA096" w:rsidRDefault="171AA096" w:rsidP="00FF0C13">
      <w:pPr>
        <w:pStyle w:val="ListParagraph"/>
        <w:ind w:right="-20"/>
        <w:rPr>
          <w:szCs w:val="22"/>
        </w:rPr>
      </w:pPr>
      <w:r w:rsidRPr="4ED9976A">
        <w:t>Public-key algorithms are specified as ML-KEM-1024 (key establishment) and ML-DSA-87 (digital signature).</w:t>
      </w:r>
    </w:p>
    <w:p w14:paraId="007E9424" w14:textId="3D5C8137" w:rsidR="171AA096" w:rsidRDefault="171AA096" w:rsidP="00FF0C13">
      <w:pPr>
        <w:pStyle w:val="ListParagraph"/>
        <w:ind w:right="-20"/>
        <w:rPr>
          <w:szCs w:val="22"/>
        </w:rPr>
      </w:pPr>
      <w:r w:rsidRPr="4ED9976A">
        <w:t xml:space="preserve">Other algorithms selected for standardization by NIST, such as </w:t>
      </w:r>
      <w:r w:rsidR="000B7E22">
        <w:t>SLH-DSA</w:t>
      </w:r>
      <w:r w:rsidRPr="4ED9976A">
        <w:t xml:space="preserve"> and </w:t>
      </w:r>
      <w:r w:rsidR="006D6A2E">
        <w:t>FN-DSA</w:t>
      </w:r>
      <w:r w:rsidRPr="4ED9976A">
        <w:t>, are not approved for use in NSS.</w:t>
      </w:r>
    </w:p>
    <w:p w14:paraId="49DE9A14" w14:textId="1B375E0D" w:rsidR="171AA096" w:rsidRDefault="171AA096" w:rsidP="00FF0C13">
      <w:pPr>
        <w:rPr>
          <w:szCs w:val="22"/>
        </w:rPr>
      </w:pPr>
      <w:r w:rsidRPr="4ED9976A">
        <w:t>For non-NSS, guidelines for PQC migration will be forthcoming from NIST and CISA, pursuant to the following directives:</w:t>
      </w:r>
    </w:p>
    <w:p w14:paraId="4A41354D" w14:textId="5E1C6BC7" w:rsidR="4ED9976A" w:rsidRDefault="4ED9976A" w:rsidP="4ED9976A"/>
    <w:p w14:paraId="4EB28B00" w14:textId="77777777" w:rsidR="00FC4D2B" w:rsidRPr="00FC4D2B" w:rsidRDefault="00FC4D2B" w:rsidP="002B2FA1">
      <w:pPr>
        <w:pStyle w:val="NormalParagraph"/>
      </w:pPr>
      <w:r w:rsidRPr="00FC4D2B">
        <w:t xml:space="preserve">The US Federal Government in May 2022, in alignment with the NIST PQC standardisation activities (described in section </w:t>
      </w:r>
      <w:hyperlink w:anchor="_NIST_1" w:history="1">
        <w:r w:rsidRPr="00FC4D2B">
          <w:rPr>
            <w:color w:val="0000FF"/>
            <w:u w:val="single"/>
          </w:rPr>
          <w:t>6.5.1</w:t>
        </w:r>
      </w:hyperlink>
      <w:r w:rsidRPr="00FC4D2B">
        <w:t>), issued a National Security Memorandum [69] directing federal agencies to begin “the multi-year process of migrating vulnerable systems to quantum-resistant cryptography”.</w:t>
      </w:r>
    </w:p>
    <w:p w14:paraId="328B63EE" w14:textId="77777777" w:rsidR="00FC4D2B" w:rsidRPr="00FC4D2B" w:rsidRDefault="00FC4D2B" w:rsidP="002B2FA1">
      <w:pPr>
        <w:pStyle w:val="NormalParagraph"/>
      </w:pPr>
      <w:r w:rsidRPr="00FC4D2B">
        <w:t xml:space="preserve">The US Executive Branch issued on </w:t>
      </w:r>
      <w:bookmarkStart w:id="640" w:name="_Int_HRvCTbcT"/>
      <w:r w:rsidRPr="00FC4D2B">
        <w:t>November</w:t>
      </w:r>
      <w:bookmarkEnd w:id="640"/>
      <w:r w:rsidRPr="00FC4D2B">
        <w:t xml:space="preserve"> 18</w:t>
      </w:r>
      <w:bookmarkStart w:id="641" w:name="_Int_ZS72LGVs"/>
      <w:r w:rsidRPr="00FC4D2B">
        <w:t>, 2022,</w:t>
      </w:r>
      <w:bookmarkEnd w:id="641"/>
      <w:r w:rsidRPr="00FC4D2B">
        <w:t xml:space="preserve"> additional guidance for Departments and Agency heads </w:t>
      </w:r>
      <w:bookmarkStart w:id="642" w:name="_Int_XiOok7l0"/>
      <w:r w:rsidRPr="00FC4D2B">
        <w:t>to assist</w:t>
      </w:r>
      <w:bookmarkEnd w:id="642"/>
      <w:r w:rsidRPr="00FC4D2B">
        <w:t xml:space="preserve"> compliance with NSM-10. [70]</w:t>
      </w:r>
    </w:p>
    <w:p w14:paraId="28856EA4" w14:textId="77777777" w:rsidR="00FC4D2B" w:rsidRPr="00FC4D2B" w:rsidRDefault="00FC4D2B" w:rsidP="002B2FA1">
      <w:pPr>
        <w:pStyle w:val="NormalParagraph"/>
      </w:pPr>
      <w:r w:rsidRPr="00FC4D2B">
        <w:t>In December 2022, the US Executive Branch also signed the bi-partisan Quantum Computing Cybersecurity Preparedness Act as Public-Law 117-260 (formerly H.R.7535) which mandates planning for PQC across US Government within 15 months.</w:t>
      </w:r>
    </w:p>
    <w:p w14:paraId="21F24081" w14:textId="77777777" w:rsidR="00FC4D2B" w:rsidRPr="00FC4D2B" w:rsidRDefault="00FC4D2B" w:rsidP="002B2FA1">
      <w:pPr>
        <w:pStyle w:val="ANNEX-heading2"/>
        <w:rPr>
          <w:rFonts w:eastAsia="Times New Roman" w:cs="Arial"/>
          <w:b/>
          <w:lang w:eastAsia="en-US"/>
        </w:rPr>
      </w:pPr>
      <w:bookmarkStart w:id="643" w:name="_Toc126076629"/>
      <w:bookmarkStart w:id="644" w:name="_Toc157424802"/>
      <w:r w:rsidRPr="20E3B370">
        <w:rPr>
          <w:rFonts w:eastAsia="Times New Roman" w:cs="Arial"/>
          <w:b/>
          <w:lang w:eastAsia="en-US"/>
        </w:rPr>
        <w:t>Timeline</w:t>
      </w:r>
      <w:bookmarkEnd w:id="643"/>
      <w:bookmarkEnd w:id="644"/>
    </w:p>
    <w:p w14:paraId="65A14DCF" w14:textId="77777777" w:rsidR="00FC4D2B" w:rsidRPr="00FC4D2B" w:rsidRDefault="00FC4D2B" w:rsidP="00FC4D2B">
      <w:pPr>
        <w:spacing w:before="0" w:after="200" w:line="276" w:lineRule="auto"/>
        <w:jc w:val="left"/>
        <w:rPr>
          <w:szCs w:val="22"/>
          <w:lang w:eastAsia="en-GB" w:bidi="ar-SA"/>
        </w:rPr>
      </w:pPr>
      <w:r w:rsidRPr="00FC4D2B">
        <w:rPr>
          <w:szCs w:val="22"/>
          <w:lang w:eastAsia="en-GB" w:bidi="ar-SA"/>
        </w:rPr>
        <w:t>The CNSA 2.0 timeline is provided below as reference and can be considered an effective baseline for US operators.</w:t>
      </w:r>
    </w:p>
    <w:p w14:paraId="7624BEDE" w14:textId="77777777" w:rsidR="00257F22" w:rsidRDefault="00FC4D2B">
      <w:pPr>
        <w:keepNext/>
        <w:jc w:val="center"/>
      </w:pPr>
      <w:r w:rsidRPr="00FC4D2B">
        <w:rPr>
          <w:noProof/>
        </w:rPr>
        <w:drawing>
          <wp:inline distT="0" distB="0" distL="0" distR="0" wp14:anchorId="6144C772" wp14:editId="26A4589A">
            <wp:extent cx="4994844" cy="2629887"/>
            <wp:effectExtent l="0" t="0" r="0" b="0"/>
            <wp:docPr id="1921907551" name="Picture 192190755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68">
                      <a:extLst>
                        <a:ext uri="{28A0092B-C50C-407E-A947-70E740481C1C}">
                          <a14:useLocalDpi xmlns:a14="http://schemas.microsoft.com/office/drawing/2010/main" val="0"/>
                        </a:ext>
                      </a:extLst>
                    </a:blip>
                    <a:stretch>
                      <a:fillRect/>
                    </a:stretch>
                  </pic:blipFill>
                  <pic:spPr>
                    <a:xfrm>
                      <a:off x="0" y="0"/>
                      <a:ext cx="5010859" cy="2638319"/>
                    </a:xfrm>
                    <a:prstGeom prst="rect">
                      <a:avLst/>
                    </a:prstGeom>
                  </pic:spPr>
                </pic:pic>
              </a:graphicData>
            </a:graphic>
          </wp:inline>
        </w:drawing>
      </w:r>
    </w:p>
    <w:p w14:paraId="7832D9D5" w14:textId="288C50AD" w:rsidR="00FC4D2B" w:rsidRPr="005F0897" w:rsidRDefault="00257F22" w:rsidP="00FF0C13">
      <w:pPr>
        <w:pStyle w:val="Caption"/>
        <w:jc w:val="center"/>
        <w:rPr>
          <w:szCs w:val="28"/>
        </w:rPr>
      </w:pPr>
      <w:r w:rsidRPr="00FF0C13">
        <w:rPr>
          <w:b/>
          <w:bCs/>
          <w:i w:val="0"/>
          <w:iCs w:val="0"/>
          <w:color w:val="auto"/>
          <w:sz w:val="22"/>
          <w:szCs w:val="28"/>
        </w:rPr>
        <w:t xml:space="preserve">Figure </w:t>
      </w:r>
      <w:r w:rsidRPr="00FF0C13">
        <w:rPr>
          <w:b/>
          <w:bCs/>
          <w:i w:val="0"/>
          <w:iCs w:val="0"/>
          <w:color w:val="auto"/>
          <w:sz w:val="22"/>
          <w:szCs w:val="28"/>
        </w:rPr>
        <w:fldChar w:fldCharType="begin"/>
      </w:r>
      <w:r w:rsidRPr="00FF0C13">
        <w:rPr>
          <w:b/>
          <w:bCs/>
          <w:i w:val="0"/>
          <w:iCs w:val="0"/>
          <w:color w:val="auto"/>
          <w:sz w:val="22"/>
          <w:szCs w:val="28"/>
        </w:rPr>
        <w:instrText xml:space="preserve"> SEQ Figure \* ARABIC </w:instrText>
      </w:r>
      <w:r w:rsidRPr="00FF0C13">
        <w:rPr>
          <w:b/>
          <w:bCs/>
          <w:i w:val="0"/>
          <w:iCs w:val="0"/>
          <w:color w:val="auto"/>
          <w:sz w:val="22"/>
          <w:szCs w:val="28"/>
        </w:rPr>
        <w:fldChar w:fldCharType="separate"/>
      </w:r>
      <w:r w:rsidRPr="00FF0C13">
        <w:rPr>
          <w:b/>
          <w:bCs/>
          <w:i w:val="0"/>
          <w:iCs w:val="0"/>
          <w:noProof/>
          <w:color w:val="auto"/>
          <w:sz w:val="22"/>
          <w:szCs w:val="28"/>
        </w:rPr>
        <w:t>11</w:t>
      </w:r>
      <w:r w:rsidRPr="00FF0C13">
        <w:rPr>
          <w:b/>
          <w:bCs/>
          <w:i w:val="0"/>
          <w:iCs w:val="0"/>
          <w:color w:val="auto"/>
          <w:sz w:val="22"/>
          <w:szCs w:val="28"/>
        </w:rPr>
        <w:fldChar w:fldCharType="end"/>
      </w:r>
      <w:r w:rsidRPr="00FF0C13">
        <w:rPr>
          <w:b/>
          <w:bCs/>
          <w:i w:val="0"/>
          <w:iCs w:val="0"/>
          <w:color w:val="auto"/>
          <w:sz w:val="22"/>
          <w:szCs w:val="28"/>
        </w:rPr>
        <w:t>:</w:t>
      </w:r>
      <w:r w:rsidRPr="00FF0C13">
        <w:rPr>
          <w:i w:val="0"/>
          <w:iCs w:val="0"/>
          <w:color w:val="auto"/>
          <w:sz w:val="22"/>
          <w:szCs w:val="28"/>
        </w:rPr>
        <w:t xml:space="preserve"> CNSA 2.0 Timeline from announcing the Commercial National Security Algorithm Suite</w:t>
      </w:r>
    </w:p>
    <w:p w14:paraId="51DBC633" w14:textId="4CFAB811" w:rsidR="00FC4D2B" w:rsidRPr="00FC4D2B" w:rsidRDefault="00FC4D2B" w:rsidP="00FC4D2B">
      <w:pPr>
        <w:jc w:val="center"/>
        <w:rPr>
          <w:rFonts w:eastAsia="Arial" w:cs="Arial"/>
          <w:sz w:val="18"/>
          <w:szCs w:val="18"/>
        </w:rPr>
      </w:pPr>
    </w:p>
    <w:p w14:paraId="721962B0" w14:textId="77777777" w:rsidR="00FC4D2B" w:rsidRDefault="00FC4D2B" w:rsidP="00FC4D2B">
      <w:pPr>
        <w:pStyle w:val="NormalParagraph"/>
      </w:pPr>
    </w:p>
    <w:p w14:paraId="7E69B5EF" w14:textId="578DB303" w:rsidR="009170DA" w:rsidRDefault="009170DA" w:rsidP="002B2FA1">
      <w:pPr>
        <w:pStyle w:val="Annex"/>
      </w:pPr>
      <w:bookmarkStart w:id="645" w:name="_Toc157424803"/>
      <w:r>
        <w:t>Definitions,</w:t>
      </w:r>
      <w:r w:rsidR="00F4023C">
        <w:t xml:space="preserve"> Abbrev</w:t>
      </w:r>
      <w:r w:rsidR="00956559">
        <w:t>i</w:t>
      </w:r>
      <w:r w:rsidR="00F4023C">
        <w:t>ations</w:t>
      </w:r>
      <w:r>
        <w:t xml:space="preserve"> and References</w:t>
      </w:r>
      <w:bookmarkEnd w:id="497"/>
      <w:bookmarkEnd w:id="645"/>
      <w:r>
        <w:t xml:space="preserve"> </w:t>
      </w:r>
    </w:p>
    <w:p w14:paraId="5E031E6F" w14:textId="651554F9" w:rsidR="009170DA" w:rsidRPr="001B1649" w:rsidRDefault="009170DA" w:rsidP="002B2FA1">
      <w:pPr>
        <w:pStyle w:val="ANNEX-heading1"/>
        <w:tabs>
          <w:tab w:val="clear" w:pos="2120"/>
          <w:tab w:val="num" w:pos="1440"/>
        </w:tabs>
        <w:ind w:left="0" w:firstLine="0"/>
      </w:pPr>
      <w:bookmarkStart w:id="646" w:name="_Toc129796958"/>
      <w:bookmarkStart w:id="647" w:name="_Toc157424804"/>
      <w:r>
        <w:t>Definitions</w:t>
      </w:r>
      <w:bookmarkEnd w:id="646"/>
      <w:bookmarkEnd w:id="64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06"/>
        <w:gridCol w:w="6910"/>
      </w:tblGrid>
      <w:tr w:rsidR="009170DA" w:rsidRPr="00427F8A" w14:paraId="4764B46C" w14:textId="77777777" w:rsidTr="009241A8">
        <w:trPr>
          <w:cantSplit/>
          <w:trHeight w:val="300"/>
          <w:tblHeader/>
        </w:trPr>
        <w:tc>
          <w:tcPr>
            <w:tcW w:w="2106" w:type="dxa"/>
            <w:shd w:val="clear" w:color="auto" w:fill="DE002B"/>
          </w:tcPr>
          <w:p w14:paraId="38B370DA" w14:textId="77777777" w:rsidR="009170DA" w:rsidRPr="00427F8A" w:rsidRDefault="009170DA" w:rsidP="009241A8">
            <w:pPr>
              <w:pStyle w:val="TableHeader"/>
              <w:spacing w:before="54"/>
            </w:pPr>
            <w:r>
              <w:t xml:space="preserve">Term </w:t>
            </w:r>
          </w:p>
        </w:tc>
        <w:tc>
          <w:tcPr>
            <w:tcW w:w="6910" w:type="dxa"/>
            <w:shd w:val="clear" w:color="auto" w:fill="DE002B"/>
          </w:tcPr>
          <w:p w14:paraId="56FD1D95" w14:textId="77777777" w:rsidR="009170DA" w:rsidRPr="00427F8A" w:rsidRDefault="009170DA" w:rsidP="009241A8">
            <w:pPr>
              <w:pStyle w:val="TableHeader"/>
              <w:spacing w:before="54"/>
            </w:pPr>
            <w:r>
              <w:t>Description</w:t>
            </w:r>
          </w:p>
        </w:tc>
      </w:tr>
      <w:tr w:rsidR="004629FD" w:rsidDel="00B923FA" w14:paraId="7B8D39C3" w14:textId="77777777" w:rsidTr="009241A8">
        <w:trPr>
          <w:cantSplit/>
          <w:trHeight w:val="300"/>
          <w:tblHeader/>
        </w:trPr>
        <w:tc>
          <w:tcPr>
            <w:tcW w:w="2106" w:type="dxa"/>
            <w:shd w:val="clear" w:color="auto" w:fill="auto"/>
          </w:tcPr>
          <w:p w14:paraId="35C51486" w14:textId="1E574CC7" w:rsidR="004629FD" w:rsidRDefault="004629FD" w:rsidP="006679C9">
            <w:pPr>
              <w:pStyle w:val="TableText"/>
              <w:spacing w:before="36" w:after="36"/>
              <w:rPr>
                <w:lang w:val="en-US"/>
              </w:rPr>
            </w:pPr>
            <w:r>
              <w:rPr>
                <w:lang w:val="en-US"/>
              </w:rPr>
              <w:t>FN-DSA</w:t>
            </w:r>
          </w:p>
        </w:tc>
        <w:tc>
          <w:tcPr>
            <w:tcW w:w="6910" w:type="dxa"/>
            <w:shd w:val="clear" w:color="auto" w:fill="auto"/>
          </w:tcPr>
          <w:p w14:paraId="7733AB28" w14:textId="77777777" w:rsidR="004629FD" w:rsidRDefault="004629FD" w:rsidP="006679C9">
            <w:pPr>
              <w:pStyle w:val="TableText"/>
              <w:spacing w:before="36" w:after="36"/>
            </w:pPr>
            <w:r>
              <w:t>FFT over NTRU Lattice Based Digital Signature Standard.</w:t>
            </w:r>
          </w:p>
          <w:p w14:paraId="3B566A2F" w14:textId="77777777" w:rsidR="004629FD" w:rsidRDefault="004629FD" w:rsidP="006679C9">
            <w:pPr>
              <w:pStyle w:val="TableText"/>
              <w:spacing w:before="36" w:after="36"/>
            </w:pPr>
            <w:r>
              <w:t>D</w:t>
            </w:r>
            <w:r w:rsidRPr="008745B1">
              <w:t>esigned to protect the digital signatures used when signing documents remotely</w:t>
            </w:r>
            <w:r>
              <w:t>. B</w:t>
            </w:r>
            <w:r w:rsidRPr="008745B1">
              <w:t xml:space="preserve">ased on the </w:t>
            </w:r>
            <w:r>
              <w:t>FALCON</w:t>
            </w:r>
            <w:r w:rsidRPr="008745B1">
              <w:t xml:space="preserve"> submission.</w:t>
            </w:r>
          </w:p>
          <w:p w14:paraId="64B12960" w14:textId="2CCFAA7D" w:rsidR="004629FD" w:rsidRPr="008745B1" w:rsidRDefault="004629FD" w:rsidP="006679C9">
            <w:pPr>
              <w:pStyle w:val="TableText"/>
              <w:spacing w:before="36" w:after="36"/>
            </w:pPr>
            <w:r>
              <w:t>To be standardised by NIST.</w:t>
            </w:r>
          </w:p>
        </w:tc>
      </w:tr>
      <w:tr w:rsidR="008745B1" w:rsidDel="00B923FA" w14:paraId="4DF54CC4" w14:textId="77777777" w:rsidTr="009241A8">
        <w:trPr>
          <w:cantSplit/>
          <w:trHeight w:val="300"/>
          <w:tblHeader/>
        </w:trPr>
        <w:tc>
          <w:tcPr>
            <w:tcW w:w="2106" w:type="dxa"/>
            <w:shd w:val="clear" w:color="auto" w:fill="auto"/>
          </w:tcPr>
          <w:p w14:paraId="4A6C4053" w14:textId="31941267" w:rsidR="008745B1" w:rsidRDefault="008745B1" w:rsidP="006679C9">
            <w:pPr>
              <w:pStyle w:val="TableText"/>
              <w:spacing w:before="36" w:after="36"/>
              <w:rPr>
                <w:lang w:val="en-US"/>
              </w:rPr>
            </w:pPr>
            <w:r>
              <w:rPr>
                <w:lang w:val="en-US"/>
              </w:rPr>
              <w:t>ML-DSA</w:t>
            </w:r>
          </w:p>
        </w:tc>
        <w:tc>
          <w:tcPr>
            <w:tcW w:w="6910" w:type="dxa"/>
            <w:shd w:val="clear" w:color="auto" w:fill="auto"/>
          </w:tcPr>
          <w:p w14:paraId="16977C76" w14:textId="77777777" w:rsidR="005D6A40" w:rsidRDefault="008745B1" w:rsidP="006679C9">
            <w:pPr>
              <w:pStyle w:val="TableText"/>
              <w:spacing w:before="36" w:after="36"/>
            </w:pPr>
            <w:r w:rsidRPr="008745B1">
              <w:t>Module-Lattice-Based Digital Signature Standard</w:t>
            </w:r>
            <w:r w:rsidR="005D6A40">
              <w:t>.</w:t>
            </w:r>
          </w:p>
          <w:p w14:paraId="35EC869F" w14:textId="0F2225B1" w:rsidR="008745B1" w:rsidRPr="003C2B95" w:rsidRDefault="005D6A40" w:rsidP="006679C9">
            <w:pPr>
              <w:pStyle w:val="TableText"/>
              <w:spacing w:before="36" w:after="36"/>
            </w:pPr>
            <w:r>
              <w:t>D</w:t>
            </w:r>
            <w:r w:rsidR="008745B1" w:rsidRPr="008745B1">
              <w:t>esigned to protect the digital signatures used when signing documents remotely</w:t>
            </w:r>
            <w:r w:rsidR="008745B1">
              <w:t>. B</w:t>
            </w:r>
            <w:r w:rsidR="008745B1" w:rsidRPr="008745B1">
              <w:t>ased on the CRYSTALS-Dilithium submission.</w:t>
            </w:r>
            <w:r w:rsidR="008745B1">
              <w:t xml:space="preserve"> </w:t>
            </w:r>
            <w:r>
              <w:t>One of three replacements for the DSA and EC-DSA algorithms for digital signatures. The other signature algorithm</w:t>
            </w:r>
            <w:r w:rsidR="004F2921">
              <w:t xml:space="preserve"> is</w:t>
            </w:r>
            <w:r>
              <w:t xml:space="preserve"> SLH-DSA </w:t>
            </w:r>
            <w:r w:rsidR="004F2921">
              <w:t>(</w:t>
            </w:r>
            <w:r>
              <w:t xml:space="preserve">and </w:t>
            </w:r>
            <w:r w:rsidR="004F2921">
              <w:t xml:space="preserve">in future </w:t>
            </w:r>
            <w:r w:rsidR="004629FD">
              <w:t>FN-DSA</w:t>
            </w:r>
            <w:r w:rsidR="004F2921">
              <w:t>).</w:t>
            </w:r>
            <w:r w:rsidR="004629FD">
              <w:t xml:space="preserve"> </w:t>
            </w:r>
            <w:r w:rsidR="008745B1">
              <w:t>Standardised in FIPS-204.</w:t>
            </w:r>
          </w:p>
        </w:tc>
      </w:tr>
      <w:tr w:rsidR="008745B1" w:rsidDel="00B923FA" w14:paraId="261A895B" w14:textId="77777777" w:rsidTr="009241A8">
        <w:trPr>
          <w:cantSplit/>
          <w:trHeight w:val="300"/>
          <w:tblHeader/>
        </w:trPr>
        <w:tc>
          <w:tcPr>
            <w:tcW w:w="2106" w:type="dxa"/>
            <w:shd w:val="clear" w:color="auto" w:fill="auto"/>
          </w:tcPr>
          <w:p w14:paraId="58970570" w14:textId="1256D5BB" w:rsidR="008745B1" w:rsidRDefault="008745B1" w:rsidP="006679C9">
            <w:pPr>
              <w:pStyle w:val="TableText"/>
              <w:spacing w:before="36" w:after="36"/>
              <w:rPr>
                <w:lang w:val="en-US"/>
              </w:rPr>
            </w:pPr>
            <w:r>
              <w:rPr>
                <w:lang w:val="en-US"/>
              </w:rPr>
              <w:t>ML-KEM</w:t>
            </w:r>
          </w:p>
        </w:tc>
        <w:tc>
          <w:tcPr>
            <w:tcW w:w="6910" w:type="dxa"/>
            <w:shd w:val="clear" w:color="auto" w:fill="auto"/>
          </w:tcPr>
          <w:p w14:paraId="49C6EB69" w14:textId="77777777" w:rsidR="005D6A40" w:rsidRDefault="008745B1" w:rsidP="006679C9">
            <w:pPr>
              <w:pStyle w:val="TableText"/>
              <w:spacing w:before="36" w:after="36"/>
            </w:pPr>
            <w:r w:rsidRPr="008745B1">
              <w:t>Module-Lattice-Based Key-Encapsulation Mechanism Standard</w:t>
            </w:r>
            <w:r w:rsidR="005D6A40">
              <w:t>.</w:t>
            </w:r>
          </w:p>
          <w:p w14:paraId="7E010454" w14:textId="3BC9E02F" w:rsidR="005D6A40" w:rsidRDefault="005D6A40" w:rsidP="006679C9">
            <w:pPr>
              <w:pStyle w:val="TableText"/>
              <w:spacing w:before="36" w:after="36"/>
            </w:pPr>
            <w:r>
              <w:t>D</w:t>
            </w:r>
            <w:r w:rsidR="008745B1" w:rsidRPr="008745B1">
              <w:t>esigned for general encryption purposes such as creating secure websites</w:t>
            </w:r>
            <w:r w:rsidR="008745B1">
              <w:t>. B</w:t>
            </w:r>
            <w:r w:rsidR="008745B1" w:rsidRPr="008745B1">
              <w:t>ased on the CRYSTALS-Kyber submission</w:t>
            </w:r>
            <w:r w:rsidR="008745B1">
              <w:t xml:space="preserve">. </w:t>
            </w:r>
            <w:r>
              <w:t>The replacement for the RSA algorithm in public key cryptography.</w:t>
            </w:r>
          </w:p>
          <w:p w14:paraId="34B886DD" w14:textId="595070B7" w:rsidR="008745B1" w:rsidRPr="003C2B95" w:rsidRDefault="008745B1" w:rsidP="006679C9">
            <w:pPr>
              <w:pStyle w:val="TableText"/>
              <w:spacing w:before="36" w:after="36"/>
            </w:pPr>
            <w:r>
              <w:t>Standardised in FIPS 203.</w:t>
            </w:r>
          </w:p>
        </w:tc>
      </w:tr>
      <w:tr w:rsidR="00B80113" w:rsidDel="00B923FA" w14:paraId="1E1C8A18" w14:textId="77777777" w:rsidTr="009241A8">
        <w:trPr>
          <w:cantSplit/>
          <w:trHeight w:val="300"/>
          <w:tblHeader/>
        </w:trPr>
        <w:tc>
          <w:tcPr>
            <w:tcW w:w="2106" w:type="dxa"/>
            <w:shd w:val="clear" w:color="auto" w:fill="auto"/>
          </w:tcPr>
          <w:p w14:paraId="16DF04A5" w14:textId="07AC5907" w:rsidR="00B80113" w:rsidRDefault="00B80113" w:rsidP="006679C9">
            <w:pPr>
              <w:pStyle w:val="TableText"/>
              <w:spacing w:before="36" w:after="36"/>
              <w:rPr>
                <w:lang w:val="en-US"/>
              </w:rPr>
            </w:pPr>
            <w:r>
              <w:rPr>
                <w:lang w:val="en-US"/>
              </w:rPr>
              <w:t>Quantum Safe</w:t>
            </w:r>
          </w:p>
        </w:tc>
        <w:tc>
          <w:tcPr>
            <w:tcW w:w="6910" w:type="dxa"/>
            <w:shd w:val="clear" w:color="auto" w:fill="auto"/>
          </w:tcPr>
          <w:p w14:paraId="04C1E937" w14:textId="0034BCCE" w:rsidR="00B80113" w:rsidDel="00B923FA" w:rsidRDefault="003C2B95" w:rsidP="006679C9">
            <w:pPr>
              <w:pStyle w:val="TableText"/>
              <w:spacing w:before="36" w:after="36"/>
            </w:pPr>
            <w:r w:rsidRPr="003C2B95">
              <w:t>Quantum</w:t>
            </w:r>
            <w:r>
              <w:t xml:space="preserve"> S</w:t>
            </w:r>
            <w:r w:rsidRPr="003C2B95">
              <w:t>afe</w:t>
            </w:r>
            <w:r w:rsidR="00793901">
              <w:t xml:space="preserve"> </w:t>
            </w:r>
            <w:r w:rsidRPr="003C2B95">
              <w:t>secures sensitive data, access, and communications for the era of quantum computing.</w:t>
            </w:r>
          </w:p>
        </w:tc>
      </w:tr>
      <w:tr w:rsidR="009170DA" w:rsidRPr="001B1649" w14:paraId="402BF2F3" w14:textId="77777777" w:rsidTr="009241A8">
        <w:trPr>
          <w:trHeight w:val="300"/>
        </w:trPr>
        <w:tc>
          <w:tcPr>
            <w:tcW w:w="2106" w:type="dxa"/>
            <w:vAlign w:val="center"/>
          </w:tcPr>
          <w:p w14:paraId="159D7322" w14:textId="77777777" w:rsidR="009170DA" w:rsidRPr="00500567" w:rsidRDefault="009170DA" w:rsidP="006679C9">
            <w:pPr>
              <w:pStyle w:val="TableText"/>
              <w:spacing w:before="36" w:after="36"/>
            </w:pPr>
            <w:r w:rsidRPr="00500567">
              <w:rPr>
                <w:lang w:val="en-US"/>
              </w:rPr>
              <w:t>Post Quantum Cryptography</w:t>
            </w:r>
          </w:p>
        </w:tc>
        <w:tc>
          <w:tcPr>
            <w:tcW w:w="6910" w:type="dxa"/>
            <w:vAlign w:val="center"/>
          </w:tcPr>
          <w:p w14:paraId="54568C3C" w14:textId="14C76CF3" w:rsidR="009170DA" w:rsidRPr="008074CE" w:rsidRDefault="009170DA" w:rsidP="006679C9">
            <w:pPr>
              <w:pStyle w:val="TableText"/>
              <w:spacing w:before="36" w:after="36"/>
            </w:pPr>
            <w:r w:rsidRPr="008074CE">
              <w:t xml:space="preserve">The goal of </w:t>
            </w:r>
            <w:r w:rsidR="00A44E11">
              <w:t>P</w:t>
            </w:r>
            <w:r w:rsidRPr="008074CE">
              <w:t>ost</w:t>
            </w:r>
            <w:r w:rsidR="00A44E11">
              <w:t xml:space="preserve"> Q</w:t>
            </w:r>
            <w:r w:rsidRPr="008074CE">
              <w:t>uantum cryptography (also called quantum-resistant cryptography) is to develop cryptographic systems that are secure against both quantum and classical computers and can interoperate with existing communications protocols and networks. (NIST definition.)</w:t>
            </w:r>
          </w:p>
          <w:p w14:paraId="174EAC12" w14:textId="77777777" w:rsidR="009170DA" w:rsidRPr="00E65392" w:rsidRDefault="009170DA" w:rsidP="006679C9">
            <w:pPr>
              <w:pStyle w:val="TableText"/>
              <w:spacing w:before="36" w:after="36"/>
              <w:rPr>
                <w:color w:val="333333"/>
              </w:rPr>
            </w:pPr>
            <w:r w:rsidRPr="008074CE">
              <w:t>Synonyms include Quantum Resistant Cryptography, Quantum Secure Cryptography.</w:t>
            </w:r>
          </w:p>
        </w:tc>
      </w:tr>
      <w:tr w:rsidR="00AC371D" w:rsidRPr="001B1649" w14:paraId="56861EB7" w14:textId="77777777" w:rsidTr="009241A8">
        <w:trPr>
          <w:trHeight w:val="300"/>
        </w:trPr>
        <w:tc>
          <w:tcPr>
            <w:tcW w:w="2106" w:type="dxa"/>
            <w:vAlign w:val="center"/>
          </w:tcPr>
          <w:p w14:paraId="3D7C0999" w14:textId="75A9A96F" w:rsidR="00AC371D" w:rsidRPr="00500567" w:rsidRDefault="00AC371D" w:rsidP="00AC371D">
            <w:pPr>
              <w:pStyle w:val="TableText"/>
              <w:spacing w:before="36" w:after="36"/>
              <w:rPr>
                <w:lang w:val="en-US"/>
              </w:rPr>
            </w:pPr>
            <w:r>
              <w:rPr>
                <w:lang w:val="en-US"/>
              </w:rPr>
              <w:t>SLH-DSA</w:t>
            </w:r>
          </w:p>
        </w:tc>
        <w:tc>
          <w:tcPr>
            <w:tcW w:w="6910" w:type="dxa"/>
            <w:vAlign w:val="center"/>
          </w:tcPr>
          <w:p w14:paraId="645D5537" w14:textId="77777777" w:rsidR="00AC371D" w:rsidRDefault="00AC371D" w:rsidP="00AC371D">
            <w:pPr>
              <w:pStyle w:val="TableText"/>
              <w:spacing w:before="36" w:after="36"/>
            </w:pPr>
            <w:r w:rsidRPr="008745B1">
              <w:t>Stateless Hash-Based Digital Signature Standard</w:t>
            </w:r>
            <w:r>
              <w:t>.</w:t>
            </w:r>
          </w:p>
          <w:p w14:paraId="05064C66" w14:textId="25A6CC4B" w:rsidR="00AC371D" w:rsidRDefault="00AC371D" w:rsidP="00AC371D">
            <w:pPr>
              <w:pStyle w:val="TableText"/>
              <w:spacing w:before="36" w:after="36"/>
            </w:pPr>
            <w:r>
              <w:t>D</w:t>
            </w:r>
            <w:r w:rsidRPr="008745B1">
              <w:t>esigned to protect the digital signatures used when signing documents remotely</w:t>
            </w:r>
            <w:r>
              <w:t>. B</w:t>
            </w:r>
            <w:r w:rsidRPr="008745B1">
              <w:t>ased on the SPHINCS+ submission.</w:t>
            </w:r>
            <w:r>
              <w:t xml:space="preserve"> One of three replacements for the DSA and EC-DSA algorithms for digital signatures. The other signature algorithm</w:t>
            </w:r>
            <w:r w:rsidR="004F2921">
              <w:t xml:space="preserve"> is</w:t>
            </w:r>
            <w:r>
              <w:t xml:space="preserve"> ML-DSA </w:t>
            </w:r>
            <w:r w:rsidR="004F2921">
              <w:t>(</w:t>
            </w:r>
            <w:r>
              <w:t xml:space="preserve">and </w:t>
            </w:r>
            <w:r w:rsidR="004F2921">
              <w:t xml:space="preserve">in future </w:t>
            </w:r>
            <w:r>
              <w:t>FN-DSA</w:t>
            </w:r>
            <w:r w:rsidR="004F2921">
              <w:t>)</w:t>
            </w:r>
            <w:r>
              <w:t>.</w:t>
            </w:r>
          </w:p>
          <w:p w14:paraId="5A890B5F" w14:textId="2942DC33" w:rsidR="00AC371D" w:rsidRPr="008074CE" w:rsidRDefault="00AC371D" w:rsidP="00AC371D">
            <w:pPr>
              <w:pStyle w:val="TableText"/>
              <w:spacing w:before="36" w:after="36"/>
            </w:pPr>
            <w:r>
              <w:t xml:space="preserve">Standardised in FIPS-205. </w:t>
            </w:r>
          </w:p>
        </w:tc>
      </w:tr>
    </w:tbl>
    <w:p w14:paraId="48080237" w14:textId="2511FA92" w:rsidR="00635FB6" w:rsidRDefault="00635FB6" w:rsidP="002B2FA1">
      <w:pPr>
        <w:pStyle w:val="ANNEX-heading1"/>
        <w:tabs>
          <w:tab w:val="clear" w:pos="2120"/>
          <w:tab w:val="num" w:pos="1440"/>
        </w:tabs>
        <w:ind w:left="0" w:firstLine="0"/>
      </w:pPr>
      <w:bookmarkStart w:id="648" w:name="_Toc157424805"/>
      <w:bookmarkStart w:id="649" w:name="_Toc129796959"/>
      <w:r>
        <w:t>Terminology</w:t>
      </w:r>
      <w:bookmarkEnd w:id="648"/>
    </w:p>
    <w:p w14:paraId="547401BC" w14:textId="6AE3120E" w:rsidR="00635FB6" w:rsidRDefault="00635FB6" w:rsidP="00635FB6">
      <w:pPr>
        <w:pStyle w:val="NormalParagraph"/>
        <w:rPr>
          <w:lang w:eastAsia="zh-CN" w:bidi="bn-BD"/>
        </w:rPr>
      </w:pPr>
      <w:r>
        <w:rPr>
          <w:lang w:eastAsia="zh-CN" w:bidi="bn-BD"/>
        </w:rPr>
        <w:t>In August 2023 NIST released initial public draft standards for Post-Quantum Cryptography as part of the Post-Quantum Cryptography Standardization Project.</w:t>
      </w:r>
      <w:r w:rsidR="008745B1">
        <w:rPr>
          <w:lang w:eastAsia="zh-CN" w:bidi="bn-BD"/>
        </w:rPr>
        <w:t xml:space="preserve"> </w:t>
      </w:r>
      <w:r>
        <w:rPr>
          <w:lang w:eastAsia="zh-CN" w:bidi="bn-BD"/>
        </w:rPr>
        <w:t xml:space="preserve">The </w:t>
      </w:r>
      <w:r w:rsidR="008745B1">
        <w:rPr>
          <w:lang w:eastAsia="zh-CN" w:bidi="bn-BD"/>
        </w:rPr>
        <w:t xml:space="preserve">initial public </w:t>
      </w:r>
      <w:r>
        <w:rPr>
          <w:lang w:eastAsia="zh-CN" w:bidi="bn-BD"/>
        </w:rPr>
        <w:t>drafts introduced formal names for the standardised PQC algorithms.</w:t>
      </w:r>
      <w:r w:rsidR="008745B1">
        <w:rPr>
          <w:lang w:eastAsia="zh-CN" w:bidi="bn-BD"/>
        </w:rPr>
        <w:t xml:space="preserve"> </w:t>
      </w:r>
      <w:r>
        <w:rPr>
          <w:lang w:eastAsia="zh-CN" w:bidi="bn-BD"/>
        </w:rPr>
        <w:t>The final standards are expected to be published in 2024.</w:t>
      </w:r>
    </w:p>
    <w:p w14:paraId="4DBF1A79" w14:textId="5C27201A" w:rsidR="00635FB6" w:rsidRPr="00AC371D" w:rsidRDefault="00635FB6" w:rsidP="00CA2001">
      <w:pPr>
        <w:pStyle w:val="NormalParagraph"/>
      </w:pPr>
      <w:r>
        <w:rPr>
          <w:lang w:eastAsia="zh-CN" w:bidi="bn-BD"/>
        </w:rPr>
        <w:t>This document uses the new names for the PQC algorithms: ML-KEM, ML-DSA</w:t>
      </w:r>
      <w:r w:rsidR="00DE7F1D">
        <w:rPr>
          <w:lang w:eastAsia="zh-CN" w:bidi="bn-BD"/>
        </w:rPr>
        <w:t xml:space="preserve">, </w:t>
      </w:r>
      <w:r>
        <w:rPr>
          <w:lang w:eastAsia="zh-CN" w:bidi="bn-BD"/>
        </w:rPr>
        <w:t>SLH-</w:t>
      </w:r>
      <w:proofErr w:type="gramStart"/>
      <w:r>
        <w:rPr>
          <w:lang w:eastAsia="zh-CN" w:bidi="bn-BD"/>
        </w:rPr>
        <w:t>DSA</w:t>
      </w:r>
      <w:proofErr w:type="gramEnd"/>
      <w:r w:rsidR="00DE7F1D">
        <w:rPr>
          <w:lang w:eastAsia="zh-CN" w:bidi="bn-BD"/>
        </w:rPr>
        <w:t xml:space="preserve"> and FN-DSA</w:t>
      </w:r>
      <w:r>
        <w:rPr>
          <w:lang w:eastAsia="zh-CN" w:bidi="bn-BD"/>
        </w:rPr>
        <w:t xml:space="preserve">. This ensures commonality with the </w:t>
      </w:r>
      <w:proofErr w:type="gramStart"/>
      <w:r>
        <w:rPr>
          <w:lang w:eastAsia="zh-CN" w:bidi="bn-BD"/>
        </w:rPr>
        <w:t>standards, and</w:t>
      </w:r>
      <w:proofErr w:type="gramEnd"/>
      <w:r>
        <w:rPr>
          <w:lang w:eastAsia="zh-CN" w:bidi="bn-BD"/>
        </w:rPr>
        <w:t xml:space="preserve"> reduce</w:t>
      </w:r>
      <w:r w:rsidR="00F9678A">
        <w:rPr>
          <w:lang w:eastAsia="zh-CN" w:bidi="bn-BD"/>
        </w:rPr>
        <w:t>s</w:t>
      </w:r>
      <w:r>
        <w:rPr>
          <w:lang w:eastAsia="zh-CN" w:bidi="bn-BD"/>
        </w:rPr>
        <w:t xml:space="preserve"> confusion.</w:t>
      </w:r>
      <w:r w:rsidR="008745B1">
        <w:rPr>
          <w:lang w:eastAsia="zh-CN" w:bidi="bn-BD"/>
        </w:rPr>
        <w:t xml:space="preserve"> </w:t>
      </w:r>
      <w:r>
        <w:rPr>
          <w:lang w:eastAsia="zh-CN" w:bidi="bn-BD"/>
        </w:rPr>
        <w:t>The historic names (CRYSTALS, Kyber, Dilithium, SPHINCS+</w:t>
      </w:r>
      <w:r w:rsidR="00DE7F1D">
        <w:rPr>
          <w:lang w:eastAsia="zh-CN" w:bidi="bn-BD"/>
        </w:rPr>
        <w:t>, Falcon</w:t>
      </w:r>
      <w:r>
        <w:rPr>
          <w:lang w:eastAsia="zh-CN" w:bidi="bn-BD"/>
        </w:rPr>
        <w:t xml:space="preserve"> and variants) are only used when referring to information about the original submissions.</w:t>
      </w:r>
    </w:p>
    <w:p w14:paraId="122CE1BB" w14:textId="72191A04" w:rsidR="008849E3" w:rsidRDefault="008849E3" w:rsidP="002B2FA1">
      <w:pPr>
        <w:pStyle w:val="ANNEX-heading1"/>
        <w:tabs>
          <w:tab w:val="clear" w:pos="2120"/>
          <w:tab w:val="num" w:pos="1440"/>
        </w:tabs>
        <w:ind w:left="0" w:firstLine="0"/>
      </w:pPr>
      <w:bookmarkStart w:id="650" w:name="_Toc157424806"/>
      <w:r>
        <w:t>Abbreviations</w:t>
      </w:r>
      <w:bookmarkEnd w:id="649"/>
      <w:bookmarkEnd w:id="65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2"/>
        <w:gridCol w:w="7294"/>
      </w:tblGrid>
      <w:tr w:rsidR="008849E3" w:rsidRPr="001B1649" w14:paraId="427D46D1" w14:textId="77777777" w:rsidTr="00FF0C13">
        <w:trPr>
          <w:cantSplit/>
          <w:tblHeader/>
        </w:trPr>
        <w:tc>
          <w:tcPr>
            <w:tcW w:w="1722" w:type="dxa"/>
            <w:shd w:val="clear" w:color="auto" w:fill="DE002B"/>
          </w:tcPr>
          <w:p w14:paraId="5EDC78CE" w14:textId="77777777" w:rsidR="008849E3" w:rsidRPr="00BC0319" w:rsidRDefault="008849E3" w:rsidP="009241A8">
            <w:pPr>
              <w:pStyle w:val="TableHeader"/>
              <w:spacing w:before="54"/>
            </w:pPr>
            <w:r>
              <w:t xml:space="preserve">Term </w:t>
            </w:r>
          </w:p>
        </w:tc>
        <w:tc>
          <w:tcPr>
            <w:tcW w:w="7294" w:type="dxa"/>
            <w:shd w:val="clear" w:color="auto" w:fill="DE002B"/>
          </w:tcPr>
          <w:p w14:paraId="4B1367AD" w14:textId="77777777" w:rsidR="008849E3" w:rsidRPr="00BC0319" w:rsidRDefault="008849E3" w:rsidP="009241A8">
            <w:pPr>
              <w:pStyle w:val="TableHeader"/>
              <w:spacing w:before="54"/>
            </w:pPr>
            <w:r>
              <w:t>Description</w:t>
            </w:r>
          </w:p>
        </w:tc>
      </w:tr>
      <w:tr w:rsidR="3A6F2B02" w14:paraId="524EE794" w14:textId="77777777" w:rsidTr="3A6F2B02">
        <w:trPr>
          <w:trHeight w:val="300"/>
        </w:trPr>
        <w:tc>
          <w:tcPr>
            <w:tcW w:w="1722" w:type="dxa"/>
            <w:vAlign w:val="center"/>
          </w:tcPr>
          <w:p w14:paraId="3AEE33C2" w14:textId="64BE662F" w:rsidR="39DB84F0" w:rsidRDefault="39DB84F0" w:rsidP="00FF0C13">
            <w:pPr>
              <w:pStyle w:val="TableText"/>
              <w:rPr>
                <w:lang w:val="en-US"/>
              </w:rPr>
            </w:pPr>
            <w:r w:rsidRPr="3A6F2B02">
              <w:rPr>
                <w:lang w:val="en-US"/>
              </w:rPr>
              <w:t>3GPP</w:t>
            </w:r>
          </w:p>
        </w:tc>
        <w:tc>
          <w:tcPr>
            <w:tcW w:w="7294" w:type="dxa"/>
            <w:vAlign w:val="center"/>
          </w:tcPr>
          <w:p w14:paraId="538A93BF" w14:textId="1114554C" w:rsidR="39DB84F0" w:rsidRDefault="39DB84F0" w:rsidP="00FF0C13">
            <w:pPr>
              <w:pStyle w:val="TableText"/>
            </w:pPr>
            <w:r>
              <w:t>The 3</w:t>
            </w:r>
            <w:r w:rsidRPr="3A6F2B02">
              <w:rPr>
                <w:vertAlign w:val="superscript"/>
              </w:rPr>
              <w:t>rd</w:t>
            </w:r>
            <w:r>
              <w:t xml:space="preserve"> Generation Partnership Project</w:t>
            </w:r>
          </w:p>
        </w:tc>
      </w:tr>
      <w:tr w:rsidR="3A6F2B02" w14:paraId="4FAEDDC0" w14:textId="77777777" w:rsidTr="3A6F2B02">
        <w:trPr>
          <w:trHeight w:val="300"/>
        </w:trPr>
        <w:tc>
          <w:tcPr>
            <w:tcW w:w="1722" w:type="dxa"/>
            <w:vAlign w:val="center"/>
          </w:tcPr>
          <w:p w14:paraId="3683403B" w14:textId="44D5232C" w:rsidR="414BD9C2" w:rsidRDefault="414BD9C2" w:rsidP="00FF0C13">
            <w:pPr>
              <w:pStyle w:val="TableText"/>
              <w:rPr>
                <w:lang w:val="en-US"/>
              </w:rPr>
            </w:pPr>
            <w:r w:rsidRPr="3A6F2B02">
              <w:rPr>
                <w:lang w:val="en-US"/>
              </w:rPr>
              <w:t>5GAA</w:t>
            </w:r>
          </w:p>
        </w:tc>
        <w:tc>
          <w:tcPr>
            <w:tcW w:w="7294" w:type="dxa"/>
            <w:vAlign w:val="center"/>
          </w:tcPr>
          <w:p w14:paraId="21301CF6" w14:textId="256CEC99" w:rsidR="414BD9C2" w:rsidRDefault="414BD9C2" w:rsidP="00FF0C13">
            <w:pPr>
              <w:pStyle w:val="TableText"/>
            </w:pPr>
            <w:r>
              <w:t>5G Automotive Association</w:t>
            </w:r>
          </w:p>
        </w:tc>
      </w:tr>
      <w:tr w:rsidR="3A6F2B02" w14:paraId="2711116F" w14:textId="77777777" w:rsidTr="3A6F2B02">
        <w:trPr>
          <w:trHeight w:val="300"/>
        </w:trPr>
        <w:tc>
          <w:tcPr>
            <w:tcW w:w="1722" w:type="dxa"/>
            <w:vAlign w:val="center"/>
          </w:tcPr>
          <w:p w14:paraId="009DA959" w14:textId="6A54637A" w:rsidR="6508B88C" w:rsidRDefault="6508B88C" w:rsidP="00FF0C13">
            <w:pPr>
              <w:pStyle w:val="TableText"/>
              <w:rPr>
                <w:lang w:val="en-US"/>
              </w:rPr>
            </w:pPr>
            <w:r w:rsidRPr="3A6F2B02">
              <w:rPr>
                <w:lang w:val="en-US"/>
              </w:rPr>
              <w:t>5G AKA</w:t>
            </w:r>
          </w:p>
        </w:tc>
        <w:tc>
          <w:tcPr>
            <w:tcW w:w="7294" w:type="dxa"/>
            <w:vAlign w:val="center"/>
          </w:tcPr>
          <w:p w14:paraId="6DB8FCE0" w14:textId="4ACBB9D8" w:rsidR="53C3468D" w:rsidRDefault="53C3468D" w:rsidP="00FF0C13">
            <w:pPr>
              <w:pStyle w:val="TableText"/>
            </w:pPr>
            <w:r>
              <w:t>5G Authentication and Key Agreement</w:t>
            </w:r>
          </w:p>
        </w:tc>
      </w:tr>
      <w:tr w:rsidR="3A6F2B02" w14:paraId="58C6D2AF" w14:textId="77777777" w:rsidTr="3A6F2B02">
        <w:trPr>
          <w:trHeight w:val="300"/>
        </w:trPr>
        <w:tc>
          <w:tcPr>
            <w:tcW w:w="1722" w:type="dxa"/>
            <w:vAlign w:val="center"/>
          </w:tcPr>
          <w:p w14:paraId="73652BEF" w14:textId="6F1953C8" w:rsidR="559ABF9F" w:rsidRDefault="559ABF9F" w:rsidP="00FF0C13">
            <w:pPr>
              <w:pStyle w:val="TableText"/>
              <w:rPr>
                <w:lang w:val="en-US"/>
              </w:rPr>
            </w:pPr>
            <w:r w:rsidRPr="3A6F2B02">
              <w:rPr>
                <w:lang w:val="en-US"/>
              </w:rPr>
              <w:t>5G-CRG</w:t>
            </w:r>
          </w:p>
        </w:tc>
        <w:tc>
          <w:tcPr>
            <w:tcW w:w="7294" w:type="dxa"/>
            <w:vAlign w:val="center"/>
          </w:tcPr>
          <w:p w14:paraId="03912A42" w14:textId="01720428" w:rsidR="089F6509" w:rsidRDefault="089F6509" w:rsidP="00FF0C13">
            <w:pPr>
              <w:pStyle w:val="TableText"/>
            </w:pPr>
            <w:r>
              <w:t>5G Control Risks Group</w:t>
            </w:r>
          </w:p>
        </w:tc>
      </w:tr>
      <w:tr w:rsidR="3A6F2B02" w14:paraId="7FBF32D1" w14:textId="77777777" w:rsidTr="3A6F2B02">
        <w:trPr>
          <w:trHeight w:val="300"/>
        </w:trPr>
        <w:tc>
          <w:tcPr>
            <w:tcW w:w="1722" w:type="dxa"/>
            <w:vAlign w:val="center"/>
          </w:tcPr>
          <w:p w14:paraId="4441600F" w14:textId="6E29831A" w:rsidR="59EB9743" w:rsidRDefault="59EB9743" w:rsidP="00FF0C13">
            <w:pPr>
              <w:pStyle w:val="TableText"/>
              <w:rPr>
                <w:lang w:val="en-US"/>
              </w:rPr>
            </w:pPr>
            <w:r w:rsidRPr="3A6F2B02">
              <w:rPr>
                <w:lang w:val="en-US"/>
              </w:rPr>
              <w:t>5GS</w:t>
            </w:r>
          </w:p>
        </w:tc>
        <w:tc>
          <w:tcPr>
            <w:tcW w:w="7294" w:type="dxa"/>
            <w:vAlign w:val="center"/>
          </w:tcPr>
          <w:p w14:paraId="7BF79EE7" w14:textId="744C2AFC" w:rsidR="59EB9743" w:rsidRDefault="59EB9743" w:rsidP="00FF0C13">
            <w:pPr>
              <w:pStyle w:val="TableText"/>
            </w:pPr>
            <w:r>
              <w:t>5G System</w:t>
            </w:r>
          </w:p>
        </w:tc>
      </w:tr>
      <w:tr w:rsidR="4ED9976A" w14:paraId="577CE8FA" w14:textId="77777777" w:rsidTr="4ED9976A">
        <w:trPr>
          <w:trHeight w:val="300"/>
        </w:trPr>
        <w:tc>
          <w:tcPr>
            <w:tcW w:w="1722" w:type="dxa"/>
            <w:vAlign w:val="center"/>
          </w:tcPr>
          <w:p w14:paraId="19C91315" w14:textId="35A40CA4" w:rsidR="591F339F" w:rsidRDefault="591F339F" w:rsidP="00FF0C13">
            <w:pPr>
              <w:pStyle w:val="TableText"/>
              <w:rPr>
                <w:lang w:val="en-US"/>
              </w:rPr>
            </w:pPr>
            <w:r w:rsidRPr="4ED9976A">
              <w:rPr>
                <w:lang w:val="en-US"/>
              </w:rPr>
              <w:t>ACSC</w:t>
            </w:r>
          </w:p>
        </w:tc>
        <w:tc>
          <w:tcPr>
            <w:tcW w:w="7294" w:type="dxa"/>
            <w:vAlign w:val="center"/>
          </w:tcPr>
          <w:p w14:paraId="07D9E8DE" w14:textId="5C359EF2" w:rsidR="591F339F" w:rsidRDefault="591F339F" w:rsidP="00FF0C13">
            <w:pPr>
              <w:pStyle w:val="TableText"/>
            </w:pPr>
            <w:r>
              <w:t>Australian Cyber Security Centre</w:t>
            </w:r>
          </w:p>
        </w:tc>
      </w:tr>
      <w:tr w:rsidR="4ED9976A" w14:paraId="04EAD380" w14:textId="77777777" w:rsidTr="4ED9976A">
        <w:trPr>
          <w:trHeight w:val="300"/>
        </w:trPr>
        <w:tc>
          <w:tcPr>
            <w:tcW w:w="1722" w:type="dxa"/>
            <w:vAlign w:val="center"/>
          </w:tcPr>
          <w:p w14:paraId="1132D072" w14:textId="02CBCF1A" w:rsidR="59F95A76" w:rsidRDefault="59F95A76" w:rsidP="00FF0C13">
            <w:pPr>
              <w:pStyle w:val="TableText"/>
              <w:rPr>
                <w:lang w:val="en-US"/>
              </w:rPr>
            </w:pPr>
            <w:r w:rsidRPr="4ED9976A">
              <w:rPr>
                <w:lang w:val="en-US"/>
              </w:rPr>
              <w:t>AES</w:t>
            </w:r>
          </w:p>
        </w:tc>
        <w:tc>
          <w:tcPr>
            <w:tcW w:w="7294" w:type="dxa"/>
            <w:vAlign w:val="center"/>
          </w:tcPr>
          <w:p w14:paraId="61F179E9" w14:textId="687DFCF3" w:rsidR="49994E88" w:rsidRPr="00FF0C13" w:rsidRDefault="49994E88" w:rsidP="00FF0C13">
            <w:pPr>
              <w:pStyle w:val="TableText"/>
              <w:rPr>
                <w:lang w:val="en-US"/>
              </w:rPr>
            </w:pPr>
            <w:r w:rsidRPr="00FF0C13">
              <w:rPr>
                <w:lang w:val="en-US"/>
              </w:rPr>
              <w:t>Advanced Encryption Standard</w:t>
            </w:r>
          </w:p>
        </w:tc>
      </w:tr>
      <w:tr w:rsidR="3A6F2B02" w14:paraId="588811DD" w14:textId="77777777" w:rsidTr="3A6F2B02">
        <w:trPr>
          <w:trHeight w:val="300"/>
        </w:trPr>
        <w:tc>
          <w:tcPr>
            <w:tcW w:w="1722" w:type="dxa"/>
            <w:vAlign w:val="center"/>
          </w:tcPr>
          <w:p w14:paraId="4C93813C" w14:textId="4E4B5F61" w:rsidR="37F7F871" w:rsidRDefault="37F7F871" w:rsidP="00FF0C13">
            <w:pPr>
              <w:pStyle w:val="TableText"/>
              <w:rPr>
                <w:lang w:val="en-US"/>
              </w:rPr>
            </w:pPr>
            <w:r w:rsidRPr="3A6F2B02">
              <w:rPr>
                <w:lang w:val="en-US"/>
              </w:rPr>
              <w:t>AF</w:t>
            </w:r>
          </w:p>
        </w:tc>
        <w:tc>
          <w:tcPr>
            <w:tcW w:w="7294" w:type="dxa"/>
            <w:vAlign w:val="center"/>
          </w:tcPr>
          <w:p w14:paraId="7EF9FB49" w14:textId="5F40FE4A" w:rsidR="1B84F7C0" w:rsidRDefault="1B84F7C0" w:rsidP="00FF0C13">
            <w:pPr>
              <w:pStyle w:val="TableText"/>
              <w:rPr>
                <w:lang w:val="en-US"/>
              </w:rPr>
            </w:pPr>
            <w:r w:rsidRPr="3A6F2B02">
              <w:rPr>
                <w:lang w:val="en-US"/>
              </w:rPr>
              <w:t>Application Function</w:t>
            </w:r>
          </w:p>
        </w:tc>
      </w:tr>
      <w:tr w:rsidR="4ED9976A" w14:paraId="70AB2578" w14:textId="77777777" w:rsidTr="4ED9976A">
        <w:trPr>
          <w:trHeight w:val="300"/>
        </w:trPr>
        <w:tc>
          <w:tcPr>
            <w:tcW w:w="1722" w:type="dxa"/>
            <w:vAlign w:val="center"/>
          </w:tcPr>
          <w:p w14:paraId="0414CFD6" w14:textId="1471E8DB" w:rsidR="59EC0927" w:rsidRDefault="59EC0927" w:rsidP="00FF0C13">
            <w:pPr>
              <w:pStyle w:val="TableText"/>
              <w:rPr>
                <w:lang w:val="en-US"/>
              </w:rPr>
            </w:pPr>
            <w:r w:rsidRPr="4ED9976A">
              <w:rPr>
                <w:lang w:val="en-US"/>
              </w:rPr>
              <w:t>AH</w:t>
            </w:r>
          </w:p>
        </w:tc>
        <w:tc>
          <w:tcPr>
            <w:tcW w:w="7294" w:type="dxa"/>
            <w:vAlign w:val="center"/>
          </w:tcPr>
          <w:p w14:paraId="5FD0F007" w14:textId="41FFA0C8" w:rsidR="59EC0927" w:rsidRPr="00FF0C13" w:rsidRDefault="59EC0927" w:rsidP="00FF0C13">
            <w:pPr>
              <w:pStyle w:val="TableText"/>
              <w:rPr>
                <w:lang w:val="en-US"/>
              </w:rPr>
            </w:pPr>
            <w:r w:rsidRPr="00FF0C13">
              <w:rPr>
                <w:szCs w:val="20"/>
                <w:lang w:val="en-US"/>
              </w:rPr>
              <w:t>Authentication Header</w:t>
            </w:r>
          </w:p>
        </w:tc>
      </w:tr>
      <w:tr w:rsidR="3A6F2B02" w14:paraId="6F251124" w14:textId="77777777" w:rsidTr="3A6F2B02">
        <w:trPr>
          <w:trHeight w:val="300"/>
        </w:trPr>
        <w:tc>
          <w:tcPr>
            <w:tcW w:w="1722" w:type="dxa"/>
            <w:vAlign w:val="center"/>
          </w:tcPr>
          <w:p w14:paraId="6264B9F6" w14:textId="5D68ABD6" w:rsidR="46F728B4" w:rsidRDefault="46F728B4" w:rsidP="00FF0C13">
            <w:pPr>
              <w:pStyle w:val="TableText"/>
              <w:rPr>
                <w:lang w:val="en-US"/>
              </w:rPr>
            </w:pPr>
            <w:r w:rsidRPr="3A6F2B02">
              <w:rPr>
                <w:lang w:val="en-US"/>
              </w:rPr>
              <w:t>AMF</w:t>
            </w:r>
          </w:p>
        </w:tc>
        <w:tc>
          <w:tcPr>
            <w:tcW w:w="7294" w:type="dxa"/>
            <w:vAlign w:val="center"/>
          </w:tcPr>
          <w:p w14:paraId="7E25FE84" w14:textId="26442A8D" w:rsidR="2E95801C" w:rsidRDefault="2E95801C" w:rsidP="00FF0C13">
            <w:pPr>
              <w:pStyle w:val="TableText"/>
              <w:rPr>
                <w:lang w:val="en-US"/>
              </w:rPr>
            </w:pPr>
            <w:r w:rsidRPr="3A6F2B02">
              <w:rPr>
                <w:lang w:val="en-US"/>
              </w:rPr>
              <w:t>Access and Mobility Management Function</w:t>
            </w:r>
          </w:p>
        </w:tc>
      </w:tr>
      <w:tr w:rsidR="4ED9976A" w:rsidRPr="00F1066F" w14:paraId="31DE7044" w14:textId="77777777" w:rsidTr="4ED9976A">
        <w:trPr>
          <w:trHeight w:val="300"/>
        </w:trPr>
        <w:tc>
          <w:tcPr>
            <w:tcW w:w="1722" w:type="dxa"/>
            <w:vAlign w:val="center"/>
          </w:tcPr>
          <w:p w14:paraId="0AF59EBA" w14:textId="1BA596E3" w:rsidR="2ABB6576" w:rsidRDefault="2ABB6576" w:rsidP="00FF0C13">
            <w:pPr>
              <w:pStyle w:val="TableText"/>
              <w:rPr>
                <w:lang w:val="en-US"/>
              </w:rPr>
            </w:pPr>
            <w:r w:rsidRPr="4ED9976A">
              <w:rPr>
                <w:lang w:val="en-US"/>
              </w:rPr>
              <w:t>ANSSI</w:t>
            </w:r>
          </w:p>
        </w:tc>
        <w:tc>
          <w:tcPr>
            <w:tcW w:w="7294" w:type="dxa"/>
            <w:vAlign w:val="center"/>
          </w:tcPr>
          <w:p w14:paraId="726B04A2" w14:textId="71C5D822" w:rsidR="2ABB6576" w:rsidRPr="00B96E37" w:rsidRDefault="2ABB6576" w:rsidP="00FF0C13">
            <w:pPr>
              <w:pStyle w:val="TableText"/>
              <w:rPr>
                <w:lang w:val="fr-FR"/>
              </w:rPr>
            </w:pPr>
            <w:r w:rsidRPr="00B96E37">
              <w:rPr>
                <w:szCs w:val="20"/>
                <w:lang w:val="fr-FR"/>
              </w:rPr>
              <w:t>Agence nationale de la sécurité des systèmes d'information</w:t>
            </w:r>
          </w:p>
        </w:tc>
      </w:tr>
      <w:tr w:rsidR="3A6F2B02" w14:paraId="49158D77" w14:textId="77777777" w:rsidTr="3A6F2B02">
        <w:trPr>
          <w:trHeight w:val="300"/>
        </w:trPr>
        <w:tc>
          <w:tcPr>
            <w:tcW w:w="1722" w:type="dxa"/>
            <w:vAlign w:val="center"/>
          </w:tcPr>
          <w:p w14:paraId="0D313103" w14:textId="5A2406C9" w:rsidR="47638845" w:rsidRDefault="47638845" w:rsidP="00FF0C13">
            <w:pPr>
              <w:pStyle w:val="TableText"/>
              <w:rPr>
                <w:lang w:val="en-US"/>
              </w:rPr>
            </w:pPr>
            <w:r w:rsidRPr="3A6F2B02">
              <w:rPr>
                <w:lang w:val="en-US"/>
              </w:rPr>
              <w:t>API</w:t>
            </w:r>
          </w:p>
        </w:tc>
        <w:tc>
          <w:tcPr>
            <w:tcW w:w="7294" w:type="dxa"/>
            <w:vAlign w:val="center"/>
          </w:tcPr>
          <w:p w14:paraId="22067E59" w14:textId="100B4483" w:rsidR="47638845" w:rsidRDefault="47638845" w:rsidP="00FF0C13">
            <w:pPr>
              <w:pStyle w:val="TableText"/>
              <w:rPr>
                <w:lang w:val="en-US"/>
              </w:rPr>
            </w:pPr>
            <w:r w:rsidRPr="3A6F2B02">
              <w:rPr>
                <w:lang w:val="en-US"/>
              </w:rPr>
              <w:t>Application Programming Interface</w:t>
            </w:r>
          </w:p>
        </w:tc>
      </w:tr>
      <w:tr w:rsidR="3A6F2B02" w14:paraId="4B90CA6F" w14:textId="77777777" w:rsidTr="3A6F2B02">
        <w:trPr>
          <w:trHeight w:val="300"/>
        </w:trPr>
        <w:tc>
          <w:tcPr>
            <w:tcW w:w="1722" w:type="dxa"/>
            <w:vAlign w:val="center"/>
          </w:tcPr>
          <w:p w14:paraId="42E980E9" w14:textId="661C66E8" w:rsidR="3E78C6E3" w:rsidRDefault="3E78C6E3" w:rsidP="00FF0C13">
            <w:pPr>
              <w:pStyle w:val="TableText"/>
              <w:rPr>
                <w:lang w:val="en-US"/>
              </w:rPr>
            </w:pPr>
            <w:r w:rsidRPr="3A6F2B02">
              <w:rPr>
                <w:lang w:val="en-US"/>
              </w:rPr>
              <w:t>ARPF</w:t>
            </w:r>
          </w:p>
        </w:tc>
        <w:tc>
          <w:tcPr>
            <w:tcW w:w="7294" w:type="dxa"/>
            <w:vAlign w:val="center"/>
          </w:tcPr>
          <w:p w14:paraId="590F8BE1" w14:textId="66A1634B" w:rsidR="10ABF9AA" w:rsidRDefault="10ABF9AA" w:rsidP="00FF0C13">
            <w:pPr>
              <w:pStyle w:val="TableText"/>
              <w:rPr>
                <w:lang w:val="en-US"/>
              </w:rPr>
            </w:pPr>
            <w:r w:rsidRPr="3A6F2B02">
              <w:rPr>
                <w:lang w:val="en-US"/>
              </w:rPr>
              <w:t>Authentication Credential Repository and Processing Function</w:t>
            </w:r>
          </w:p>
        </w:tc>
      </w:tr>
      <w:tr w:rsidR="3A6F2B02" w14:paraId="7B445C05" w14:textId="77777777" w:rsidTr="3A6F2B02">
        <w:trPr>
          <w:trHeight w:val="300"/>
        </w:trPr>
        <w:tc>
          <w:tcPr>
            <w:tcW w:w="1722" w:type="dxa"/>
            <w:vAlign w:val="center"/>
          </w:tcPr>
          <w:p w14:paraId="7220E700" w14:textId="58CF18AD" w:rsidR="26499B4D" w:rsidRDefault="26499B4D" w:rsidP="00FF0C13">
            <w:pPr>
              <w:pStyle w:val="TableText"/>
              <w:rPr>
                <w:lang w:val="en-US"/>
              </w:rPr>
            </w:pPr>
            <w:r w:rsidRPr="3A6F2B02">
              <w:rPr>
                <w:lang w:val="en-US"/>
              </w:rPr>
              <w:t>AUSF</w:t>
            </w:r>
          </w:p>
        </w:tc>
        <w:tc>
          <w:tcPr>
            <w:tcW w:w="7294" w:type="dxa"/>
            <w:vAlign w:val="center"/>
          </w:tcPr>
          <w:p w14:paraId="38592811" w14:textId="19CCB8E9" w:rsidR="0FB8FEDE" w:rsidRDefault="0FB8FEDE" w:rsidP="00FF0C13">
            <w:pPr>
              <w:pStyle w:val="TableText"/>
              <w:rPr>
                <w:lang w:val="en-US"/>
              </w:rPr>
            </w:pPr>
            <w:r w:rsidRPr="3A6F2B02">
              <w:rPr>
                <w:lang w:val="en-US"/>
              </w:rPr>
              <w:t>Authentication Server Function</w:t>
            </w:r>
          </w:p>
        </w:tc>
      </w:tr>
      <w:tr w:rsidR="3A6F2B02" w14:paraId="330AA7C3" w14:textId="77777777" w:rsidTr="3A6F2B02">
        <w:trPr>
          <w:trHeight w:val="300"/>
        </w:trPr>
        <w:tc>
          <w:tcPr>
            <w:tcW w:w="1722" w:type="dxa"/>
            <w:vAlign w:val="center"/>
          </w:tcPr>
          <w:p w14:paraId="55E0213C" w14:textId="42823346" w:rsidR="16948AB5" w:rsidRDefault="16948AB5" w:rsidP="00FF0C13">
            <w:pPr>
              <w:pStyle w:val="TableText"/>
              <w:rPr>
                <w:lang w:val="en-US"/>
              </w:rPr>
            </w:pPr>
            <w:r w:rsidRPr="3A6F2B02">
              <w:rPr>
                <w:lang w:val="en-US"/>
              </w:rPr>
              <w:t>BPP</w:t>
            </w:r>
          </w:p>
        </w:tc>
        <w:tc>
          <w:tcPr>
            <w:tcW w:w="7294" w:type="dxa"/>
            <w:vAlign w:val="center"/>
          </w:tcPr>
          <w:p w14:paraId="6FA7652B" w14:textId="34B5DFCE" w:rsidR="16948AB5" w:rsidRDefault="16948AB5" w:rsidP="00FF0C13">
            <w:pPr>
              <w:pStyle w:val="TableText"/>
              <w:rPr>
                <w:lang w:val="en-US"/>
              </w:rPr>
            </w:pPr>
            <w:r w:rsidRPr="3A6F2B02">
              <w:rPr>
                <w:lang w:val="en-US"/>
              </w:rPr>
              <w:t>Bound Profile Package</w:t>
            </w:r>
          </w:p>
        </w:tc>
      </w:tr>
      <w:tr w:rsidR="4ED9976A" w:rsidRPr="00F1066F" w14:paraId="6D945928" w14:textId="77777777" w:rsidTr="4ED9976A">
        <w:trPr>
          <w:trHeight w:val="300"/>
        </w:trPr>
        <w:tc>
          <w:tcPr>
            <w:tcW w:w="1722" w:type="dxa"/>
            <w:vAlign w:val="center"/>
          </w:tcPr>
          <w:p w14:paraId="416ED75F" w14:textId="5DB19621" w:rsidR="2ABB6576" w:rsidRDefault="2ABB6576" w:rsidP="00FF0C13">
            <w:pPr>
              <w:pStyle w:val="TableText"/>
              <w:rPr>
                <w:lang w:val="en-US"/>
              </w:rPr>
            </w:pPr>
            <w:r w:rsidRPr="4ED9976A">
              <w:rPr>
                <w:lang w:val="en-US"/>
              </w:rPr>
              <w:t>BSI</w:t>
            </w:r>
          </w:p>
        </w:tc>
        <w:tc>
          <w:tcPr>
            <w:tcW w:w="7294" w:type="dxa"/>
            <w:vAlign w:val="center"/>
          </w:tcPr>
          <w:p w14:paraId="25E95E41" w14:textId="277CCE90" w:rsidR="48522DB0" w:rsidRPr="00B96E37" w:rsidRDefault="48522DB0" w:rsidP="00FF0C13">
            <w:pPr>
              <w:pStyle w:val="TableText"/>
              <w:rPr>
                <w:lang w:val="de-DE"/>
              </w:rPr>
            </w:pPr>
            <w:r w:rsidRPr="00B96E37">
              <w:rPr>
                <w:lang w:val="de-DE"/>
              </w:rPr>
              <w:t>Bundesamt für Sicherheit in der Informationstechnik</w:t>
            </w:r>
          </w:p>
        </w:tc>
      </w:tr>
      <w:tr w:rsidR="3A6F2B02" w14:paraId="6B3C30D4" w14:textId="77777777" w:rsidTr="3A6F2B02">
        <w:trPr>
          <w:trHeight w:val="300"/>
        </w:trPr>
        <w:tc>
          <w:tcPr>
            <w:tcW w:w="1722" w:type="dxa"/>
            <w:vAlign w:val="center"/>
          </w:tcPr>
          <w:p w14:paraId="5F6D9ED2" w14:textId="376C1269" w:rsidR="5D1ECEA4" w:rsidRDefault="5D1ECEA4" w:rsidP="00FF0C13">
            <w:pPr>
              <w:pStyle w:val="TableText"/>
              <w:rPr>
                <w:lang w:val="en-US"/>
              </w:rPr>
            </w:pPr>
            <w:r w:rsidRPr="3A6F2B02">
              <w:rPr>
                <w:lang w:val="en-US"/>
              </w:rPr>
              <w:t>BSS</w:t>
            </w:r>
          </w:p>
        </w:tc>
        <w:tc>
          <w:tcPr>
            <w:tcW w:w="7294" w:type="dxa"/>
            <w:vAlign w:val="center"/>
          </w:tcPr>
          <w:p w14:paraId="5B7D072B" w14:textId="37D23F5B" w:rsidR="5D1ECEA4" w:rsidRDefault="5D1ECEA4" w:rsidP="00FF0C13">
            <w:pPr>
              <w:pStyle w:val="TableText"/>
              <w:rPr>
                <w:lang w:val="en-US"/>
              </w:rPr>
            </w:pPr>
            <w:r w:rsidRPr="3A6F2B02">
              <w:rPr>
                <w:lang w:val="en-US"/>
              </w:rPr>
              <w:t>Business Support Systems</w:t>
            </w:r>
          </w:p>
        </w:tc>
      </w:tr>
      <w:tr w:rsidR="4ED9976A" w14:paraId="216D051F" w14:textId="77777777" w:rsidTr="4ED9976A">
        <w:trPr>
          <w:trHeight w:val="300"/>
        </w:trPr>
        <w:tc>
          <w:tcPr>
            <w:tcW w:w="1722" w:type="dxa"/>
            <w:vAlign w:val="center"/>
          </w:tcPr>
          <w:p w14:paraId="6570FD66" w14:textId="0744370E" w:rsidR="16A3791F" w:rsidRDefault="16A3791F" w:rsidP="00FF0C13">
            <w:pPr>
              <w:pStyle w:val="TableText"/>
              <w:rPr>
                <w:lang w:val="en-US"/>
              </w:rPr>
            </w:pPr>
            <w:r w:rsidRPr="4ED9976A">
              <w:rPr>
                <w:lang w:val="en-US"/>
              </w:rPr>
              <w:t>BYOK</w:t>
            </w:r>
          </w:p>
        </w:tc>
        <w:tc>
          <w:tcPr>
            <w:tcW w:w="7294" w:type="dxa"/>
            <w:vAlign w:val="center"/>
          </w:tcPr>
          <w:p w14:paraId="3BAA2FA8" w14:textId="31DA7ECF" w:rsidR="16A3791F" w:rsidRDefault="16A3791F" w:rsidP="00FF0C13">
            <w:pPr>
              <w:pStyle w:val="TableText"/>
              <w:rPr>
                <w:lang w:val="en-US"/>
              </w:rPr>
            </w:pPr>
            <w:r w:rsidRPr="4ED9976A">
              <w:rPr>
                <w:lang w:val="en-US"/>
              </w:rPr>
              <w:t>Bring Your Own Key</w:t>
            </w:r>
          </w:p>
        </w:tc>
      </w:tr>
      <w:tr w:rsidR="4ED9976A" w14:paraId="6C85B0AB" w14:textId="77777777" w:rsidTr="4ED9976A">
        <w:trPr>
          <w:trHeight w:val="300"/>
        </w:trPr>
        <w:tc>
          <w:tcPr>
            <w:tcW w:w="1722" w:type="dxa"/>
            <w:vAlign w:val="center"/>
          </w:tcPr>
          <w:p w14:paraId="3C7D6AC6" w14:textId="696E8655" w:rsidR="3A7D352B" w:rsidRDefault="3A7D352B" w:rsidP="00FF0C13">
            <w:pPr>
              <w:pStyle w:val="TableText"/>
              <w:rPr>
                <w:lang w:val="en-US"/>
              </w:rPr>
            </w:pPr>
            <w:r w:rsidRPr="4ED9976A">
              <w:rPr>
                <w:lang w:val="en-US"/>
              </w:rPr>
              <w:t>CA</w:t>
            </w:r>
          </w:p>
        </w:tc>
        <w:tc>
          <w:tcPr>
            <w:tcW w:w="7294" w:type="dxa"/>
            <w:vAlign w:val="center"/>
          </w:tcPr>
          <w:p w14:paraId="42716A89" w14:textId="319572E2" w:rsidR="3A7D352B" w:rsidRDefault="3A7D352B" w:rsidP="00FF0C13">
            <w:pPr>
              <w:pStyle w:val="TableText"/>
              <w:rPr>
                <w:lang w:val="en-US"/>
              </w:rPr>
            </w:pPr>
            <w:r w:rsidRPr="4ED9976A">
              <w:rPr>
                <w:lang w:val="en-US"/>
              </w:rPr>
              <w:t>Certificate Authority</w:t>
            </w:r>
          </w:p>
        </w:tc>
      </w:tr>
      <w:tr w:rsidR="4ED9976A" w14:paraId="580DD3C5" w14:textId="77777777" w:rsidTr="4ED9976A">
        <w:trPr>
          <w:trHeight w:val="300"/>
        </w:trPr>
        <w:tc>
          <w:tcPr>
            <w:tcW w:w="1722" w:type="dxa"/>
            <w:vAlign w:val="center"/>
          </w:tcPr>
          <w:p w14:paraId="2022267F" w14:textId="03E26993" w:rsidR="69C1E3BE" w:rsidRDefault="69C1E3BE" w:rsidP="00FF0C13">
            <w:pPr>
              <w:pStyle w:val="TableText"/>
              <w:rPr>
                <w:lang w:val="en-US"/>
              </w:rPr>
            </w:pPr>
            <w:r w:rsidRPr="4ED9976A">
              <w:rPr>
                <w:lang w:val="en-US"/>
              </w:rPr>
              <w:t>CACR</w:t>
            </w:r>
          </w:p>
        </w:tc>
        <w:tc>
          <w:tcPr>
            <w:tcW w:w="7294" w:type="dxa"/>
            <w:vAlign w:val="center"/>
          </w:tcPr>
          <w:p w14:paraId="2A6709D1" w14:textId="55F5D769" w:rsidR="69C1E3BE" w:rsidRDefault="69C1E3BE" w:rsidP="00FF0C13">
            <w:pPr>
              <w:pStyle w:val="TableText"/>
            </w:pPr>
            <w:r>
              <w:t>Chinese Association for Cryptologic Research</w:t>
            </w:r>
          </w:p>
        </w:tc>
      </w:tr>
      <w:tr w:rsidR="3A6F2B02" w14:paraId="7637730F" w14:textId="77777777" w:rsidTr="3A6F2B02">
        <w:trPr>
          <w:trHeight w:val="300"/>
        </w:trPr>
        <w:tc>
          <w:tcPr>
            <w:tcW w:w="1722" w:type="dxa"/>
            <w:vAlign w:val="center"/>
          </w:tcPr>
          <w:p w14:paraId="22D2E880" w14:textId="21FD76D8" w:rsidR="71C57F3C" w:rsidRDefault="71C57F3C" w:rsidP="00FF0C13">
            <w:pPr>
              <w:pStyle w:val="TableText"/>
              <w:rPr>
                <w:lang w:val="en-US"/>
              </w:rPr>
            </w:pPr>
            <w:r w:rsidRPr="3A6F2B02">
              <w:rPr>
                <w:lang w:val="en-US"/>
              </w:rPr>
              <w:t>CBC</w:t>
            </w:r>
          </w:p>
        </w:tc>
        <w:tc>
          <w:tcPr>
            <w:tcW w:w="7294" w:type="dxa"/>
            <w:vAlign w:val="center"/>
          </w:tcPr>
          <w:p w14:paraId="0A509B95" w14:textId="1F612C10" w:rsidR="71C57F3C" w:rsidRDefault="71C57F3C" w:rsidP="00FF0C13">
            <w:pPr>
              <w:pStyle w:val="TableText"/>
              <w:rPr>
                <w:lang w:val="en-US"/>
              </w:rPr>
            </w:pPr>
            <w:r w:rsidRPr="3A6F2B02">
              <w:rPr>
                <w:lang w:val="en-US"/>
              </w:rPr>
              <w:t>Cypher Block Chaining</w:t>
            </w:r>
          </w:p>
        </w:tc>
      </w:tr>
      <w:tr w:rsidR="3A6F2B02" w14:paraId="5742C0CF" w14:textId="77777777" w:rsidTr="3A6F2B02">
        <w:trPr>
          <w:trHeight w:val="300"/>
        </w:trPr>
        <w:tc>
          <w:tcPr>
            <w:tcW w:w="1722" w:type="dxa"/>
            <w:vAlign w:val="center"/>
          </w:tcPr>
          <w:p w14:paraId="088EF28E" w14:textId="4652C190" w:rsidR="6AB50B13" w:rsidRDefault="6AB50B13" w:rsidP="00FF0C13">
            <w:pPr>
              <w:pStyle w:val="TableText"/>
              <w:rPr>
                <w:lang w:val="en-US"/>
              </w:rPr>
            </w:pPr>
            <w:r w:rsidRPr="3A6F2B02">
              <w:rPr>
                <w:lang w:val="en-US"/>
              </w:rPr>
              <w:t>CC</w:t>
            </w:r>
          </w:p>
        </w:tc>
        <w:tc>
          <w:tcPr>
            <w:tcW w:w="7294" w:type="dxa"/>
            <w:vAlign w:val="center"/>
          </w:tcPr>
          <w:p w14:paraId="3016088F" w14:textId="205ADF22" w:rsidR="6AB50B13" w:rsidRDefault="6AB50B13" w:rsidP="00FF0C13">
            <w:pPr>
              <w:pStyle w:val="TableText"/>
              <w:rPr>
                <w:lang w:val="en-US"/>
              </w:rPr>
            </w:pPr>
            <w:r w:rsidRPr="3A6F2B02">
              <w:rPr>
                <w:lang w:val="en-US"/>
              </w:rPr>
              <w:t>Content of Communications</w:t>
            </w:r>
          </w:p>
        </w:tc>
      </w:tr>
      <w:tr w:rsidR="3A6F2B02" w14:paraId="4F3C09CA" w14:textId="77777777" w:rsidTr="3A6F2B02">
        <w:trPr>
          <w:trHeight w:val="300"/>
        </w:trPr>
        <w:tc>
          <w:tcPr>
            <w:tcW w:w="1722" w:type="dxa"/>
            <w:vAlign w:val="center"/>
          </w:tcPr>
          <w:p w14:paraId="789FBF68" w14:textId="6182700E" w:rsidR="7C405E2C" w:rsidRDefault="7C405E2C" w:rsidP="00FF0C13">
            <w:pPr>
              <w:pStyle w:val="TableText"/>
              <w:rPr>
                <w:lang w:val="en-US"/>
              </w:rPr>
            </w:pPr>
            <w:r w:rsidRPr="3A6F2B02">
              <w:rPr>
                <w:lang w:val="en-US"/>
              </w:rPr>
              <w:t>CCC</w:t>
            </w:r>
          </w:p>
        </w:tc>
        <w:tc>
          <w:tcPr>
            <w:tcW w:w="7294" w:type="dxa"/>
            <w:vAlign w:val="center"/>
          </w:tcPr>
          <w:p w14:paraId="38646D01" w14:textId="0F4487BC" w:rsidR="7C405E2C" w:rsidRDefault="7C405E2C" w:rsidP="00FF0C13">
            <w:pPr>
              <w:pStyle w:val="TableText"/>
              <w:rPr>
                <w:lang w:val="en-US"/>
              </w:rPr>
            </w:pPr>
            <w:r w:rsidRPr="3A6F2B02">
              <w:rPr>
                <w:lang w:val="en-US"/>
              </w:rPr>
              <w:t>Car Connectivity Consortium</w:t>
            </w:r>
          </w:p>
        </w:tc>
      </w:tr>
      <w:tr w:rsidR="3A6F2B02" w14:paraId="1E7D6434" w14:textId="77777777" w:rsidTr="3A6F2B02">
        <w:trPr>
          <w:trHeight w:val="300"/>
        </w:trPr>
        <w:tc>
          <w:tcPr>
            <w:tcW w:w="1722" w:type="dxa"/>
            <w:vAlign w:val="center"/>
          </w:tcPr>
          <w:p w14:paraId="5B72FD51" w14:textId="5B814E6F" w:rsidR="53F1FE1A" w:rsidRDefault="53F1FE1A" w:rsidP="00FF0C13">
            <w:pPr>
              <w:pStyle w:val="TableText"/>
              <w:rPr>
                <w:lang w:val="en-US"/>
              </w:rPr>
            </w:pPr>
            <w:r w:rsidRPr="3A6F2B02">
              <w:rPr>
                <w:lang w:val="en-US"/>
              </w:rPr>
              <w:t>CEO</w:t>
            </w:r>
          </w:p>
        </w:tc>
        <w:tc>
          <w:tcPr>
            <w:tcW w:w="7294" w:type="dxa"/>
            <w:vAlign w:val="center"/>
          </w:tcPr>
          <w:p w14:paraId="3B2CF743" w14:textId="12E84322" w:rsidR="53F1FE1A" w:rsidRDefault="53F1FE1A" w:rsidP="00FF0C13">
            <w:pPr>
              <w:pStyle w:val="TableText"/>
              <w:rPr>
                <w:lang w:val="en-US"/>
              </w:rPr>
            </w:pPr>
            <w:r w:rsidRPr="3A6F2B02">
              <w:rPr>
                <w:lang w:val="en-US"/>
              </w:rPr>
              <w:t>Chief Executive Officer</w:t>
            </w:r>
          </w:p>
        </w:tc>
      </w:tr>
      <w:tr w:rsidR="4ED9976A" w14:paraId="3204E3D9" w14:textId="77777777" w:rsidTr="4ED9976A">
        <w:trPr>
          <w:trHeight w:val="300"/>
        </w:trPr>
        <w:tc>
          <w:tcPr>
            <w:tcW w:w="1722" w:type="dxa"/>
            <w:vAlign w:val="center"/>
          </w:tcPr>
          <w:p w14:paraId="3C6B9CB5" w14:textId="19B7988B" w:rsidR="4401C11A" w:rsidRDefault="4401C11A" w:rsidP="00FF0C13">
            <w:pPr>
              <w:pStyle w:val="TableText"/>
              <w:rPr>
                <w:lang w:val="en-US"/>
              </w:rPr>
            </w:pPr>
            <w:r w:rsidRPr="4ED9976A">
              <w:rPr>
                <w:lang w:val="en-US"/>
              </w:rPr>
              <w:t>CFDIR</w:t>
            </w:r>
          </w:p>
        </w:tc>
        <w:tc>
          <w:tcPr>
            <w:tcW w:w="7294" w:type="dxa"/>
            <w:vAlign w:val="center"/>
          </w:tcPr>
          <w:p w14:paraId="4D676615" w14:textId="7113CA82" w:rsidR="69ACF111" w:rsidRDefault="69ACF111" w:rsidP="00FF0C13">
            <w:pPr>
              <w:pStyle w:val="TableText"/>
              <w:rPr>
                <w:lang w:val="en-US"/>
              </w:rPr>
            </w:pPr>
            <w:r w:rsidRPr="4ED9976A">
              <w:rPr>
                <w:lang w:val="en-US"/>
              </w:rPr>
              <w:t>Canadian Forum for Digital Infrastructure Resilience</w:t>
            </w:r>
          </w:p>
        </w:tc>
      </w:tr>
      <w:tr w:rsidR="4ED9976A" w14:paraId="284A3BE4" w14:textId="77777777" w:rsidTr="4ED9976A">
        <w:trPr>
          <w:trHeight w:val="300"/>
        </w:trPr>
        <w:tc>
          <w:tcPr>
            <w:tcW w:w="1722" w:type="dxa"/>
            <w:vAlign w:val="center"/>
          </w:tcPr>
          <w:p w14:paraId="0FFA591C" w14:textId="7A9BA47B" w:rsidR="360AF51B" w:rsidRDefault="360AF51B" w:rsidP="00FF0C13">
            <w:pPr>
              <w:pStyle w:val="TableText"/>
              <w:rPr>
                <w:lang w:val="en-US"/>
              </w:rPr>
            </w:pPr>
            <w:r w:rsidRPr="4ED9976A">
              <w:rPr>
                <w:lang w:val="en-US"/>
              </w:rPr>
              <w:t>CFRG</w:t>
            </w:r>
          </w:p>
        </w:tc>
        <w:tc>
          <w:tcPr>
            <w:tcW w:w="7294" w:type="dxa"/>
            <w:vAlign w:val="center"/>
          </w:tcPr>
          <w:p w14:paraId="6A49FABA" w14:textId="0AF99907" w:rsidR="360AF51B" w:rsidRDefault="360AF51B" w:rsidP="00FF0C13">
            <w:pPr>
              <w:pStyle w:val="TableText"/>
              <w:rPr>
                <w:lang w:val="en-US"/>
              </w:rPr>
            </w:pPr>
            <w:r w:rsidRPr="4ED9976A">
              <w:rPr>
                <w:lang w:val="en-US"/>
              </w:rPr>
              <w:t>Crypto Forum Research Group</w:t>
            </w:r>
          </w:p>
        </w:tc>
      </w:tr>
      <w:tr w:rsidR="4ED9976A" w14:paraId="5BB28B6C" w14:textId="77777777" w:rsidTr="4ED9976A">
        <w:trPr>
          <w:trHeight w:val="300"/>
        </w:trPr>
        <w:tc>
          <w:tcPr>
            <w:tcW w:w="1722" w:type="dxa"/>
            <w:vAlign w:val="center"/>
          </w:tcPr>
          <w:p w14:paraId="076E148C" w14:textId="598FF889" w:rsidR="1F3C3AA0" w:rsidRDefault="1F3C3AA0" w:rsidP="00FF0C13">
            <w:pPr>
              <w:pStyle w:val="TableText"/>
              <w:rPr>
                <w:lang w:val="en-US"/>
              </w:rPr>
            </w:pPr>
            <w:r w:rsidRPr="4ED9976A">
              <w:rPr>
                <w:lang w:val="en-US"/>
              </w:rPr>
              <w:t>CI/CD</w:t>
            </w:r>
          </w:p>
        </w:tc>
        <w:tc>
          <w:tcPr>
            <w:tcW w:w="7294" w:type="dxa"/>
            <w:vAlign w:val="center"/>
          </w:tcPr>
          <w:p w14:paraId="6AC11802" w14:textId="4496BFE8" w:rsidR="1F3C3AA0" w:rsidRDefault="1F3C3AA0" w:rsidP="00FF0C13">
            <w:pPr>
              <w:pStyle w:val="TableText"/>
              <w:rPr>
                <w:lang w:val="en-US"/>
              </w:rPr>
            </w:pPr>
            <w:r w:rsidRPr="4ED9976A">
              <w:rPr>
                <w:lang w:val="en-US"/>
              </w:rPr>
              <w:t>Continuous Integration Continuous Deployment</w:t>
            </w:r>
          </w:p>
        </w:tc>
      </w:tr>
      <w:tr w:rsidR="3A6F2B02" w14:paraId="5E67223D" w14:textId="77777777" w:rsidTr="3A6F2B02">
        <w:trPr>
          <w:trHeight w:val="300"/>
        </w:trPr>
        <w:tc>
          <w:tcPr>
            <w:tcW w:w="1722" w:type="dxa"/>
            <w:vAlign w:val="center"/>
          </w:tcPr>
          <w:p w14:paraId="43AA6FD0" w14:textId="519D9825" w:rsidR="0CC2B824" w:rsidRDefault="0CC2B824" w:rsidP="3A6F2B02">
            <w:pPr>
              <w:pStyle w:val="TableText"/>
              <w:rPr>
                <w:lang w:val="en-US"/>
              </w:rPr>
            </w:pPr>
            <w:r w:rsidRPr="3A6F2B02">
              <w:rPr>
                <w:lang w:val="en-US"/>
              </w:rPr>
              <w:t>CIO</w:t>
            </w:r>
          </w:p>
        </w:tc>
        <w:tc>
          <w:tcPr>
            <w:tcW w:w="7294" w:type="dxa"/>
            <w:vAlign w:val="center"/>
          </w:tcPr>
          <w:p w14:paraId="33F752BE" w14:textId="5FE07793" w:rsidR="0CC2B824" w:rsidRDefault="0CC2B824" w:rsidP="3A6F2B02">
            <w:pPr>
              <w:pStyle w:val="TableText"/>
              <w:rPr>
                <w:lang w:val="en-US"/>
              </w:rPr>
            </w:pPr>
            <w:r w:rsidRPr="3A6F2B02">
              <w:rPr>
                <w:lang w:val="en-US"/>
              </w:rPr>
              <w:t>Chief Information Officer</w:t>
            </w:r>
          </w:p>
        </w:tc>
      </w:tr>
      <w:tr w:rsidR="4ED9976A" w14:paraId="0CE8D975" w14:textId="77777777" w:rsidTr="4ED9976A">
        <w:trPr>
          <w:trHeight w:val="300"/>
        </w:trPr>
        <w:tc>
          <w:tcPr>
            <w:tcW w:w="1722" w:type="dxa"/>
            <w:vAlign w:val="center"/>
          </w:tcPr>
          <w:p w14:paraId="022EB082" w14:textId="39258D0D" w:rsidR="12844FAE" w:rsidRDefault="12844FAE" w:rsidP="00FF0C13">
            <w:pPr>
              <w:pStyle w:val="TableText"/>
              <w:rPr>
                <w:lang w:val="en-US"/>
              </w:rPr>
            </w:pPr>
            <w:r w:rsidRPr="4ED9976A">
              <w:rPr>
                <w:lang w:val="en-US"/>
              </w:rPr>
              <w:t>CISA</w:t>
            </w:r>
          </w:p>
        </w:tc>
        <w:tc>
          <w:tcPr>
            <w:tcW w:w="7294" w:type="dxa"/>
            <w:vAlign w:val="center"/>
          </w:tcPr>
          <w:p w14:paraId="7687C5AC" w14:textId="7C31F159" w:rsidR="12844FAE" w:rsidRDefault="12844FAE" w:rsidP="00FF0C13">
            <w:pPr>
              <w:pStyle w:val="TableText"/>
              <w:rPr>
                <w:lang w:val="en-US"/>
              </w:rPr>
            </w:pPr>
            <w:r w:rsidRPr="4ED9976A">
              <w:rPr>
                <w:lang w:val="en-US"/>
              </w:rPr>
              <w:t>Cybersecurity and Infrastructure Security Agency</w:t>
            </w:r>
          </w:p>
        </w:tc>
      </w:tr>
      <w:tr w:rsidR="3A6F2B02" w14:paraId="226AF8BA" w14:textId="77777777" w:rsidTr="3A6F2B02">
        <w:trPr>
          <w:trHeight w:val="300"/>
        </w:trPr>
        <w:tc>
          <w:tcPr>
            <w:tcW w:w="1722" w:type="dxa"/>
            <w:vAlign w:val="center"/>
          </w:tcPr>
          <w:p w14:paraId="614AA5C3" w14:textId="3F59F317" w:rsidR="450106F1" w:rsidRDefault="450106F1" w:rsidP="00FF0C13">
            <w:pPr>
              <w:pStyle w:val="TableText"/>
              <w:rPr>
                <w:lang w:val="en-US"/>
              </w:rPr>
            </w:pPr>
            <w:r w:rsidRPr="3A6F2B02">
              <w:rPr>
                <w:lang w:val="en-US"/>
              </w:rPr>
              <w:t>CISO</w:t>
            </w:r>
          </w:p>
        </w:tc>
        <w:tc>
          <w:tcPr>
            <w:tcW w:w="7294" w:type="dxa"/>
            <w:vAlign w:val="center"/>
          </w:tcPr>
          <w:p w14:paraId="7EAFBC36" w14:textId="13ACE256" w:rsidR="450106F1" w:rsidRDefault="450106F1" w:rsidP="00FF0C13">
            <w:pPr>
              <w:pStyle w:val="TableText"/>
              <w:rPr>
                <w:lang w:val="en-US"/>
              </w:rPr>
            </w:pPr>
            <w:r w:rsidRPr="3A6F2B02">
              <w:rPr>
                <w:lang w:val="en-US"/>
              </w:rPr>
              <w:t>Chief Information Security Officer</w:t>
            </w:r>
          </w:p>
        </w:tc>
      </w:tr>
      <w:tr w:rsidR="3A6F2B02" w14:paraId="45E7E6F4" w14:textId="77777777" w:rsidTr="3A6F2B02">
        <w:trPr>
          <w:trHeight w:val="300"/>
        </w:trPr>
        <w:tc>
          <w:tcPr>
            <w:tcW w:w="1722" w:type="dxa"/>
            <w:vAlign w:val="center"/>
          </w:tcPr>
          <w:p w14:paraId="213BBC49" w14:textId="4E608457" w:rsidR="45CB4F57" w:rsidRDefault="45CB4F57" w:rsidP="00FF0C13">
            <w:pPr>
              <w:pStyle w:val="TableText"/>
              <w:rPr>
                <w:lang w:val="en-US"/>
              </w:rPr>
            </w:pPr>
            <w:r w:rsidRPr="3A6F2B02">
              <w:rPr>
                <w:lang w:val="en-US"/>
              </w:rPr>
              <w:t>CMAC</w:t>
            </w:r>
          </w:p>
        </w:tc>
        <w:tc>
          <w:tcPr>
            <w:tcW w:w="7294" w:type="dxa"/>
            <w:vAlign w:val="center"/>
          </w:tcPr>
          <w:p w14:paraId="2BFF9B79" w14:textId="45F7B50D" w:rsidR="6E873F54" w:rsidRDefault="6E873F54" w:rsidP="00FF0C13">
            <w:pPr>
              <w:pStyle w:val="TableText"/>
              <w:rPr>
                <w:lang w:val="en-US"/>
              </w:rPr>
            </w:pPr>
            <w:r w:rsidRPr="3A6F2B02">
              <w:rPr>
                <w:lang w:val="en-US"/>
              </w:rPr>
              <w:t>Cipher Message Authentication Code</w:t>
            </w:r>
          </w:p>
        </w:tc>
      </w:tr>
      <w:tr w:rsidR="4ED9976A" w14:paraId="7A877ED4" w14:textId="77777777" w:rsidTr="4ED9976A">
        <w:trPr>
          <w:trHeight w:val="300"/>
        </w:trPr>
        <w:tc>
          <w:tcPr>
            <w:tcW w:w="1722" w:type="dxa"/>
            <w:vAlign w:val="center"/>
          </w:tcPr>
          <w:p w14:paraId="30C70B8C" w14:textId="38E4F8C6" w:rsidR="7362C025" w:rsidRDefault="7362C025" w:rsidP="00FF0C13">
            <w:pPr>
              <w:pStyle w:val="TableText"/>
              <w:rPr>
                <w:lang w:val="en-US"/>
              </w:rPr>
            </w:pPr>
            <w:r w:rsidRPr="4ED9976A">
              <w:rPr>
                <w:lang w:val="en-US"/>
              </w:rPr>
              <w:t>CMP</w:t>
            </w:r>
          </w:p>
        </w:tc>
        <w:tc>
          <w:tcPr>
            <w:tcW w:w="7294" w:type="dxa"/>
            <w:vAlign w:val="center"/>
          </w:tcPr>
          <w:p w14:paraId="7D26F608" w14:textId="30CBD7BD" w:rsidR="7362C025" w:rsidRDefault="7362C025" w:rsidP="00FF0C13">
            <w:pPr>
              <w:pStyle w:val="TableText"/>
              <w:rPr>
                <w:lang w:val="en-US"/>
              </w:rPr>
            </w:pPr>
            <w:r w:rsidRPr="4ED9976A">
              <w:rPr>
                <w:lang w:val="en-US"/>
              </w:rPr>
              <w:t>Certificate Management Protocol</w:t>
            </w:r>
          </w:p>
        </w:tc>
      </w:tr>
      <w:tr w:rsidR="4ED9976A" w14:paraId="3BB91A74" w14:textId="77777777" w:rsidTr="4ED9976A">
        <w:trPr>
          <w:trHeight w:val="300"/>
        </w:trPr>
        <w:tc>
          <w:tcPr>
            <w:tcW w:w="1722" w:type="dxa"/>
            <w:vAlign w:val="center"/>
          </w:tcPr>
          <w:p w14:paraId="7872FEFE" w14:textId="7FD5EBC8" w:rsidR="40DCC2D3" w:rsidRDefault="40DCC2D3" w:rsidP="00FF0C13">
            <w:pPr>
              <w:pStyle w:val="TableText"/>
              <w:rPr>
                <w:lang w:val="en-US"/>
              </w:rPr>
            </w:pPr>
            <w:r w:rsidRPr="4ED9976A">
              <w:rPr>
                <w:lang w:val="en-US"/>
              </w:rPr>
              <w:t>CNF</w:t>
            </w:r>
          </w:p>
        </w:tc>
        <w:tc>
          <w:tcPr>
            <w:tcW w:w="7294" w:type="dxa"/>
            <w:vAlign w:val="center"/>
          </w:tcPr>
          <w:p w14:paraId="0EF86418" w14:textId="10BFA964" w:rsidR="40DCC2D3" w:rsidRDefault="40DCC2D3" w:rsidP="00FF0C13">
            <w:pPr>
              <w:pStyle w:val="TableText"/>
              <w:rPr>
                <w:lang w:val="en-US"/>
              </w:rPr>
            </w:pPr>
            <w:r w:rsidRPr="4ED9976A">
              <w:rPr>
                <w:lang w:val="en-US"/>
              </w:rPr>
              <w:t>Cloud native Network Function</w:t>
            </w:r>
          </w:p>
        </w:tc>
      </w:tr>
      <w:tr w:rsidR="4ED9976A" w14:paraId="24F2A1F2" w14:textId="77777777" w:rsidTr="4ED9976A">
        <w:trPr>
          <w:trHeight w:val="300"/>
        </w:trPr>
        <w:tc>
          <w:tcPr>
            <w:tcW w:w="1722" w:type="dxa"/>
            <w:vAlign w:val="center"/>
          </w:tcPr>
          <w:p w14:paraId="31F1E7B6" w14:textId="5CEE6F8E" w:rsidR="4D800476" w:rsidRDefault="4D800476" w:rsidP="00FF0C13">
            <w:pPr>
              <w:pStyle w:val="TableText"/>
              <w:rPr>
                <w:lang w:val="en-US"/>
              </w:rPr>
            </w:pPr>
            <w:r w:rsidRPr="4ED9976A">
              <w:rPr>
                <w:lang w:val="en-US"/>
              </w:rPr>
              <w:t>CNSA</w:t>
            </w:r>
          </w:p>
        </w:tc>
        <w:tc>
          <w:tcPr>
            <w:tcW w:w="7294" w:type="dxa"/>
            <w:vAlign w:val="center"/>
          </w:tcPr>
          <w:p w14:paraId="5110C110" w14:textId="57716EC3" w:rsidR="4D800476" w:rsidRDefault="4D800476" w:rsidP="00FF0C13">
            <w:pPr>
              <w:pStyle w:val="TableText"/>
              <w:rPr>
                <w:lang w:val="en-US"/>
              </w:rPr>
            </w:pPr>
            <w:r w:rsidRPr="4ED9976A">
              <w:rPr>
                <w:lang w:val="en-US"/>
              </w:rPr>
              <w:t>Commercial National Security Algorithm Suite</w:t>
            </w:r>
          </w:p>
        </w:tc>
      </w:tr>
      <w:tr w:rsidR="3A6F2B02" w14:paraId="398448A9" w14:textId="77777777" w:rsidTr="3A6F2B02">
        <w:trPr>
          <w:trHeight w:val="300"/>
        </w:trPr>
        <w:tc>
          <w:tcPr>
            <w:tcW w:w="1722" w:type="dxa"/>
            <w:vAlign w:val="center"/>
          </w:tcPr>
          <w:p w14:paraId="428A63BC" w14:textId="0B080CD7" w:rsidR="331BBE4D" w:rsidRDefault="331BBE4D" w:rsidP="00FF0C13">
            <w:pPr>
              <w:pStyle w:val="TableText"/>
              <w:rPr>
                <w:lang w:val="en-US"/>
              </w:rPr>
            </w:pPr>
            <w:r w:rsidRPr="3A6F2B02">
              <w:rPr>
                <w:lang w:val="en-US"/>
              </w:rPr>
              <w:t>CPE</w:t>
            </w:r>
          </w:p>
        </w:tc>
        <w:tc>
          <w:tcPr>
            <w:tcW w:w="7294" w:type="dxa"/>
            <w:vAlign w:val="center"/>
          </w:tcPr>
          <w:p w14:paraId="2EC963C1" w14:textId="7FD5F39F" w:rsidR="4EDAE5D3" w:rsidRDefault="4EDAE5D3" w:rsidP="00FF0C13">
            <w:pPr>
              <w:pStyle w:val="TableText"/>
              <w:rPr>
                <w:lang w:val="en-US"/>
              </w:rPr>
            </w:pPr>
            <w:r w:rsidRPr="3A6F2B02">
              <w:rPr>
                <w:lang w:val="en-US"/>
              </w:rPr>
              <w:t>Customer Premises Equipment</w:t>
            </w:r>
          </w:p>
        </w:tc>
      </w:tr>
      <w:tr w:rsidR="3A6F2B02" w14:paraId="6FF4BBCD" w14:textId="77777777" w:rsidTr="3A6F2B02">
        <w:trPr>
          <w:trHeight w:val="300"/>
        </w:trPr>
        <w:tc>
          <w:tcPr>
            <w:tcW w:w="1722" w:type="dxa"/>
            <w:vAlign w:val="center"/>
          </w:tcPr>
          <w:p w14:paraId="6D545F95" w14:textId="092FA5C7" w:rsidR="3362AE56" w:rsidRDefault="3362AE56" w:rsidP="00FF0C13">
            <w:pPr>
              <w:pStyle w:val="TableText"/>
              <w:rPr>
                <w:lang w:val="en-US"/>
              </w:rPr>
            </w:pPr>
            <w:r w:rsidRPr="3A6F2B02">
              <w:rPr>
                <w:lang w:val="en-US"/>
              </w:rPr>
              <w:t>CRM</w:t>
            </w:r>
          </w:p>
        </w:tc>
        <w:tc>
          <w:tcPr>
            <w:tcW w:w="7294" w:type="dxa"/>
            <w:vAlign w:val="center"/>
          </w:tcPr>
          <w:p w14:paraId="6BE9E816" w14:textId="33AC1A40" w:rsidR="3362AE56" w:rsidRDefault="3362AE56" w:rsidP="00FF0C13">
            <w:pPr>
              <w:pStyle w:val="TableText"/>
              <w:rPr>
                <w:lang w:val="en-US"/>
              </w:rPr>
            </w:pPr>
            <w:r w:rsidRPr="3A6F2B02">
              <w:rPr>
                <w:lang w:val="en-US"/>
              </w:rPr>
              <w:t>Customer Relationship Management system</w:t>
            </w:r>
          </w:p>
        </w:tc>
      </w:tr>
      <w:tr w:rsidR="4ED9976A" w14:paraId="6F76B9AF" w14:textId="77777777" w:rsidTr="4ED9976A">
        <w:trPr>
          <w:trHeight w:val="300"/>
        </w:trPr>
        <w:tc>
          <w:tcPr>
            <w:tcW w:w="1722" w:type="dxa"/>
            <w:vAlign w:val="center"/>
          </w:tcPr>
          <w:p w14:paraId="03A0C5F9" w14:textId="54D8BDDA" w:rsidR="116E999D" w:rsidRDefault="116E999D" w:rsidP="00FF0C13">
            <w:pPr>
              <w:pStyle w:val="TableText"/>
              <w:rPr>
                <w:lang w:val="en-US"/>
              </w:rPr>
            </w:pPr>
            <w:r w:rsidRPr="4ED9976A">
              <w:rPr>
                <w:lang w:val="en-US"/>
              </w:rPr>
              <w:t>CRQC</w:t>
            </w:r>
          </w:p>
        </w:tc>
        <w:tc>
          <w:tcPr>
            <w:tcW w:w="7294" w:type="dxa"/>
            <w:vAlign w:val="center"/>
          </w:tcPr>
          <w:p w14:paraId="088A6F5A" w14:textId="76C81E41" w:rsidR="116E999D" w:rsidRDefault="116E999D" w:rsidP="00FF0C13">
            <w:pPr>
              <w:pStyle w:val="TableText"/>
              <w:rPr>
                <w:lang w:val="en-US"/>
              </w:rPr>
            </w:pPr>
            <w:r w:rsidRPr="4ED9976A">
              <w:rPr>
                <w:lang w:val="en-US"/>
              </w:rPr>
              <w:t>Cryptographically Relevant Quantum Computer</w:t>
            </w:r>
          </w:p>
        </w:tc>
      </w:tr>
      <w:tr w:rsidR="4ED9976A" w14:paraId="176AA0A1" w14:textId="77777777" w:rsidTr="4ED9976A">
        <w:trPr>
          <w:trHeight w:val="300"/>
        </w:trPr>
        <w:tc>
          <w:tcPr>
            <w:tcW w:w="1722" w:type="dxa"/>
            <w:vAlign w:val="center"/>
          </w:tcPr>
          <w:p w14:paraId="13D9F4AA" w14:textId="143B9072" w:rsidR="097C765A" w:rsidRDefault="097C765A" w:rsidP="00FF0C13">
            <w:pPr>
              <w:pStyle w:val="TableText"/>
              <w:rPr>
                <w:lang w:val="en-US"/>
              </w:rPr>
            </w:pPr>
            <w:r w:rsidRPr="4ED9976A">
              <w:rPr>
                <w:lang w:val="en-US"/>
              </w:rPr>
              <w:t>CRYPTREC</w:t>
            </w:r>
          </w:p>
        </w:tc>
        <w:tc>
          <w:tcPr>
            <w:tcW w:w="7294" w:type="dxa"/>
            <w:vAlign w:val="center"/>
          </w:tcPr>
          <w:p w14:paraId="0C5B5854" w14:textId="2296B065" w:rsidR="097C765A" w:rsidRDefault="097C765A" w:rsidP="00FF0C13">
            <w:pPr>
              <w:pStyle w:val="TableText"/>
            </w:pPr>
            <w:r>
              <w:t>Cryptography Research and Evaluation Committees</w:t>
            </w:r>
          </w:p>
        </w:tc>
      </w:tr>
      <w:tr w:rsidR="3A6F2B02" w14:paraId="77D662DE" w14:textId="77777777" w:rsidTr="3A6F2B02">
        <w:trPr>
          <w:trHeight w:val="300"/>
        </w:trPr>
        <w:tc>
          <w:tcPr>
            <w:tcW w:w="1722" w:type="dxa"/>
            <w:vAlign w:val="center"/>
          </w:tcPr>
          <w:p w14:paraId="35CEC704" w14:textId="70C30AEC" w:rsidR="6F3A50A5" w:rsidRDefault="6F3A50A5" w:rsidP="00FF0C13">
            <w:pPr>
              <w:pStyle w:val="TableText"/>
              <w:rPr>
                <w:lang w:val="en-US"/>
              </w:rPr>
            </w:pPr>
            <w:r w:rsidRPr="3A6F2B02">
              <w:rPr>
                <w:lang w:val="en-US"/>
              </w:rPr>
              <w:t>CRYSTALS</w:t>
            </w:r>
          </w:p>
        </w:tc>
        <w:tc>
          <w:tcPr>
            <w:tcW w:w="7294" w:type="dxa"/>
            <w:vAlign w:val="center"/>
          </w:tcPr>
          <w:p w14:paraId="22ABFB40" w14:textId="7C67F6CA" w:rsidR="6F3A50A5" w:rsidRDefault="6F3A50A5" w:rsidP="00FF0C13">
            <w:pPr>
              <w:pStyle w:val="TableText"/>
              <w:rPr>
                <w:lang w:val="en-US"/>
              </w:rPr>
            </w:pPr>
            <w:r w:rsidRPr="3A6F2B02">
              <w:rPr>
                <w:lang w:val="en-US"/>
              </w:rPr>
              <w:t>Cryptographic Suite for Algebraic Lattices</w:t>
            </w:r>
          </w:p>
        </w:tc>
      </w:tr>
      <w:tr w:rsidR="4ED9976A" w14:paraId="111D69BA" w14:textId="77777777" w:rsidTr="4ED9976A">
        <w:trPr>
          <w:trHeight w:val="300"/>
        </w:trPr>
        <w:tc>
          <w:tcPr>
            <w:tcW w:w="1722" w:type="dxa"/>
            <w:vAlign w:val="center"/>
          </w:tcPr>
          <w:p w14:paraId="789C5FB6" w14:textId="760A9B3C" w:rsidR="30ED263B" w:rsidRDefault="30ED263B" w:rsidP="00FF0C13">
            <w:pPr>
              <w:pStyle w:val="TableText"/>
              <w:rPr>
                <w:lang w:val="en-US"/>
              </w:rPr>
            </w:pPr>
            <w:r w:rsidRPr="4ED9976A">
              <w:rPr>
                <w:lang w:val="en-US"/>
              </w:rPr>
              <w:t>CSP</w:t>
            </w:r>
          </w:p>
        </w:tc>
        <w:tc>
          <w:tcPr>
            <w:tcW w:w="7294" w:type="dxa"/>
            <w:vAlign w:val="center"/>
          </w:tcPr>
          <w:p w14:paraId="5698EB14" w14:textId="16C951F0" w:rsidR="30ED263B" w:rsidRDefault="30ED263B" w:rsidP="00FF0C13">
            <w:pPr>
              <w:pStyle w:val="TableText"/>
              <w:rPr>
                <w:lang w:val="en-US"/>
              </w:rPr>
            </w:pPr>
            <w:r w:rsidRPr="4ED9976A">
              <w:rPr>
                <w:lang w:val="en-US"/>
              </w:rPr>
              <w:t>Communication Service Provider</w:t>
            </w:r>
          </w:p>
        </w:tc>
      </w:tr>
      <w:tr w:rsidR="3A6F2B02" w14:paraId="347965EF" w14:textId="77777777" w:rsidTr="3A6F2B02">
        <w:trPr>
          <w:trHeight w:val="300"/>
        </w:trPr>
        <w:tc>
          <w:tcPr>
            <w:tcW w:w="1722" w:type="dxa"/>
            <w:vAlign w:val="center"/>
          </w:tcPr>
          <w:p w14:paraId="16C2895C" w14:textId="4BEA44F0" w:rsidR="38B0DBED" w:rsidRDefault="38B0DBED" w:rsidP="00FF0C13">
            <w:pPr>
              <w:pStyle w:val="TableText"/>
              <w:rPr>
                <w:lang w:val="en-US"/>
              </w:rPr>
            </w:pPr>
            <w:r w:rsidRPr="3A6F2B02">
              <w:rPr>
                <w:lang w:val="en-US"/>
              </w:rPr>
              <w:t xml:space="preserve">CTO </w:t>
            </w:r>
          </w:p>
        </w:tc>
        <w:tc>
          <w:tcPr>
            <w:tcW w:w="7294" w:type="dxa"/>
            <w:vAlign w:val="center"/>
          </w:tcPr>
          <w:p w14:paraId="18DE9426" w14:textId="5241704C" w:rsidR="38B0DBED" w:rsidRDefault="38B0DBED" w:rsidP="00FF0C13">
            <w:pPr>
              <w:pStyle w:val="TableText"/>
              <w:rPr>
                <w:lang w:val="en-US"/>
              </w:rPr>
            </w:pPr>
            <w:r w:rsidRPr="3A6F2B02">
              <w:rPr>
                <w:lang w:val="en-US"/>
              </w:rPr>
              <w:t>Chief Technology Officer</w:t>
            </w:r>
          </w:p>
        </w:tc>
      </w:tr>
      <w:tr w:rsidR="3A6F2B02" w14:paraId="230F769C" w14:textId="77777777" w:rsidTr="3A6F2B02">
        <w:trPr>
          <w:trHeight w:val="300"/>
        </w:trPr>
        <w:tc>
          <w:tcPr>
            <w:tcW w:w="1722" w:type="dxa"/>
            <w:vAlign w:val="center"/>
          </w:tcPr>
          <w:p w14:paraId="3E77987D" w14:textId="24F4F307" w:rsidR="0571FB1F" w:rsidRDefault="0571FB1F" w:rsidP="00FF0C13">
            <w:pPr>
              <w:pStyle w:val="TableText"/>
              <w:rPr>
                <w:lang w:val="en-US"/>
              </w:rPr>
            </w:pPr>
            <w:r w:rsidRPr="3A6F2B02">
              <w:rPr>
                <w:lang w:val="en-US"/>
              </w:rPr>
              <w:t>DBA</w:t>
            </w:r>
          </w:p>
        </w:tc>
        <w:tc>
          <w:tcPr>
            <w:tcW w:w="7294" w:type="dxa"/>
            <w:vAlign w:val="center"/>
          </w:tcPr>
          <w:p w14:paraId="53AD63FE" w14:textId="20D5DFC4" w:rsidR="0571FB1F" w:rsidRDefault="0571FB1F" w:rsidP="00FF0C13">
            <w:pPr>
              <w:pStyle w:val="TableText"/>
              <w:rPr>
                <w:lang w:val="en-US"/>
              </w:rPr>
            </w:pPr>
            <w:r w:rsidRPr="3A6F2B02">
              <w:rPr>
                <w:lang w:val="en-US"/>
              </w:rPr>
              <w:t xml:space="preserve">Database </w:t>
            </w:r>
            <w:r w:rsidR="00BF5598" w:rsidRPr="3A6F2B02">
              <w:rPr>
                <w:lang w:val="en-US"/>
              </w:rPr>
              <w:t>Administrator</w:t>
            </w:r>
            <w:r w:rsidRPr="3A6F2B02">
              <w:rPr>
                <w:lang w:val="en-US"/>
              </w:rPr>
              <w:t xml:space="preserve"> </w:t>
            </w:r>
          </w:p>
        </w:tc>
      </w:tr>
      <w:tr w:rsidR="3A6F2B02" w14:paraId="66880CF1" w14:textId="77777777" w:rsidTr="3A6F2B02">
        <w:trPr>
          <w:trHeight w:val="300"/>
        </w:trPr>
        <w:tc>
          <w:tcPr>
            <w:tcW w:w="1722" w:type="dxa"/>
            <w:vAlign w:val="center"/>
          </w:tcPr>
          <w:p w14:paraId="11B6CB09" w14:textId="2BC60A15" w:rsidR="7D0D45FC" w:rsidRDefault="7D0D45FC" w:rsidP="00FF0C13">
            <w:pPr>
              <w:pStyle w:val="TableText"/>
              <w:rPr>
                <w:lang w:val="en-US"/>
              </w:rPr>
            </w:pPr>
            <w:r w:rsidRPr="3A6F2B02">
              <w:rPr>
                <w:lang w:val="en-US"/>
              </w:rPr>
              <w:t>DES</w:t>
            </w:r>
          </w:p>
        </w:tc>
        <w:tc>
          <w:tcPr>
            <w:tcW w:w="7294" w:type="dxa"/>
            <w:vAlign w:val="center"/>
          </w:tcPr>
          <w:p w14:paraId="6CBB8C3F" w14:textId="644622B5" w:rsidR="7D0D45FC" w:rsidRDefault="7D0D45FC" w:rsidP="00FF0C13">
            <w:pPr>
              <w:pStyle w:val="TableText"/>
              <w:rPr>
                <w:lang w:val="en-US"/>
              </w:rPr>
            </w:pPr>
            <w:r w:rsidRPr="3A6F2B02">
              <w:rPr>
                <w:lang w:val="en-US"/>
              </w:rPr>
              <w:t>Data Encryption Standard</w:t>
            </w:r>
          </w:p>
        </w:tc>
      </w:tr>
      <w:tr w:rsidR="4ED9976A" w14:paraId="004E0255" w14:textId="77777777" w:rsidTr="4ED9976A">
        <w:trPr>
          <w:trHeight w:val="300"/>
        </w:trPr>
        <w:tc>
          <w:tcPr>
            <w:tcW w:w="1722" w:type="dxa"/>
            <w:vAlign w:val="center"/>
          </w:tcPr>
          <w:p w14:paraId="2AAF1DA9" w14:textId="5E8AB789" w:rsidR="116E999D" w:rsidRDefault="116E999D" w:rsidP="00FF0C13">
            <w:pPr>
              <w:pStyle w:val="TableText"/>
              <w:rPr>
                <w:lang w:val="en-US"/>
              </w:rPr>
            </w:pPr>
            <w:r w:rsidRPr="4ED9976A">
              <w:rPr>
                <w:lang w:val="en-US"/>
              </w:rPr>
              <w:t>DH</w:t>
            </w:r>
          </w:p>
        </w:tc>
        <w:tc>
          <w:tcPr>
            <w:tcW w:w="7294" w:type="dxa"/>
            <w:vAlign w:val="center"/>
          </w:tcPr>
          <w:p w14:paraId="27EE164B" w14:textId="0252BA60" w:rsidR="1206185F" w:rsidRDefault="1206185F" w:rsidP="00FF0C13">
            <w:pPr>
              <w:pStyle w:val="TableText"/>
              <w:rPr>
                <w:lang w:val="en-US"/>
              </w:rPr>
            </w:pPr>
            <w:r w:rsidRPr="4ED9976A">
              <w:rPr>
                <w:lang w:val="en-US"/>
              </w:rPr>
              <w:t>Diffie-Hellman</w:t>
            </w:r>
          </w:p>
        </w:tc>
      </w:tr>
      <w:tr w:rsidR="3A6F2B02" w14:paraId="2A5CAE25" w14:textId="77777777" w:rsidTr="3A6F2B02">
        <w:trPr>
          <w:trHeight w:val="300"/>
        </w:trPr>
        <w:tc>
          <w:tcPr>
            <w:tcW w:w="1722" w:type="dxa"/>
            <w:vAlign w:val="center"/>
          </w:tcPr>
          <w:p w14:paraId="7AFC63FF" w14:textId="3D7987D1" w:rsidR="1906757D" w:rsidRDefault="1906757D" w:rsidP="00FF0C13">
            <w:pPr>
              <w:pStyle w:val="TableText"/>
              <w:rPr>
                <w:lang w:val="en-US"/>
              </w:rPr>
            </w:pPr>
            <w:r w:rsidRPr="3A6F2B02">
              <w:rPr>
                <w:lang w:val="en-US"/>
              </w:rPr>
              <w:t>DHE</w:t>
            </w:r>
          </w:p>
        </w:tc>
        <w:tc>
          <w:tcPr>
            <w:tcW w:w="7294" w:type="dxa"/>
            <w:vAlign w:val="center"/>
          </w:tcPr>
          <w:p w14:paraId="725FEC62" w14:textId="2C7DE818" w:rsidR="65F5AE31" w:rsidRDefault="65F5AE31" w:rsidP="00FF0C13">
            <w:pPr>
              <w:pStyle w:val="TableText"/>
              <w:rPr>
                <w:lang w:val="en-US"/>
              </w:rPr>
            </w:pPr>
            <w:r w:rsidRPr="3A6F2B02">
              <w:rPr>
                <w:lang w:val="en-US"/>
              </w:rPr>
              <w:t>Diffie-Hellman key Exchange</w:t>
            </w:r>
          </w:p>
        </w:tc>
      </w:tr>
      <w:tr w:rsidR="4ED9976A" w14:paraId="032F756C" w14:textId="77777777" w:rsidTr="4ED9976A">
        <w:trPr>
          <w:trHeight w:val="300"/>
        </w:trPr>
        <w:tc>
          <w:tcPr>
            <w:tcW w:w="1722" w:type="dxa"/>
            <w:vAlign w:val="center"/>
          </w:tcPr>
          <w:p w14:paraId="18AB3420" w14:textId="11C89B40" w:rsidR="640AFE87" w:rsidRDefault="640AFE87" w:rsidP="00FF0C13">
            <w:pPr>
              <w:pStyle w:val="TableText"/>
              <w:rPr>
                <w:lang w:val="en-US"/>
              </w:rPr>
            </w:pPr>
            <w:r w:rsidRPr="4ED9976A">
              <w:rPr>
                <w:lang w:val="en-US"/>
              </w:rPr>
              <w:t>DSA</w:t>
            </w:r>
          </w:p>
        </w:tc>
        <w:tc>
          <w:tcPr>
            <w:tcW w:w="7294" w:type="dxa"/>
            <w:vAlign w:val="center"/>
          </w:tcPr>
          <w:p w14:paraId="546394FA" w14:textId="1A298207" w:rsidR="640AFE87" w:rsidRDefault="640AFE87" w:rsidP="00FF0C13">
            <w:pPr>
              <w:pStyle w:val="TableText"/>
              <w:rPr>
                <w:lang w:val="en-US"/>
              </w:rPr>
            </w:pPr>
            <w:r w:rsidRPr="4ED9976A">
              <w:rPr>
                <w:lang w:val="en-US"/>
              </w:rPr>
              <w:t>Digital Signature Algorithm</w:t>
            </w:r>
          </w:p>
        </w:tc>
      </w:tr>
      <w:tr w:rsidR="4ED9976A" w14:paraId="1182CDB6" w14:textId="77777777" w:rsidTr="4ED9976A">
        <w:trPr>
          <w:trHeight w:val="300"/>
        </w:trPr>
        <w:tc>
          <w:tcPr>
            <w:tcW w:w="1722" w:type="dxa"/>
            <w:vAlign w:val="center"/>
          </w:tcPr>
          <w:p w14:paraId="3F8C392E" w14:textId="5FED302C" w:rsidR="0A765826" w:rsidRDefault="0A765826" w:rsidP="00FF0C13">
            <w:pPr>
              <w:pStyle w:val="TableText"/>
              <w:rPr>
                <w:lang w:val="en-US"/>
              </w:rPr>
            </w:pPr>
            <w:r w:rsidRPr="4ED9976A">
              <w:rPr>
                <w:lang w:val="en-US"/>
              </w:rPr>
              <w:t>DSS</w:t>
            </w:r>
          </w:p>
        </w:tc>
        <w:tc>
          <w:tcPr>
            <w:tcW w:w="7294" w:type="dxa"/>
            <w:vAlign w:val="center"/>
          </w:tcPr>
          <w:p w14:paraId="575CB2B2" w14:textId="7BD5F48E" w:rsidR="0A765826" w:rsidRDefault="0A765826" w:rsidP="00FF0C13">
            <w:pPr>
              <w:pStyle w:val="TableText"/>
              <w:rPr>
                <w:lang w:val="en-US"/>
              </w:rPr>
            </w:pPr>
            <w:r w:rsidRPr="4ED9976A">
              <w:rPr>
                <w:lang w:val="en-US"/>
              </w:rPr>
              <w:t>Digital Signature Standard</w:t>
            </w:r>
          </w:p>
        </w:tc>
      </w:tr>
      <w:tr w:rsidR="3A6F2B02" w14:paraId="23017673" w14:textId="77777777" w:rsidTr="3A6F2B02">
        <w:trPr>
          <w:trHeight w:val="300"/>
        </w:trPr>
        <w:tc>
          <w:tcPr>
            <w:tcW w:w="1722" w:type="dxa"/>
            <w:vAlign w:val="center"/>
          </w:tcPr>
          <w:p w14:paraId="599ED494" w14:textId="4A36CB72" w:rsidR="001F0079" w:rsidRDefault="001F0079" w:rsidP="00FF0C13">
            <w:pPr>
              <w:pStyle w:val="TableText"/>
              <w:rPr>
                <w:lang w:val="en-US"/>
              </w:rPr>
            </w:pPr>
            <w:r w:rsidRPr="3A6F2B02">
              <w:rPr>
                <w:lang w:val="en-US"/>
              </w:rPr>
              <w:t>DTLS</w:t>
            </w:r>
          </w:p>
        </w:tc>
        <w:tc>
          <w:tcPr>
            <w:tcW w:w="7294" w:type="dxa"/>
            <w:vAlign w:val="center"/>
          </w:tcPr>
          <w:p w14:paraId="4DC9B85D" w14:textId="2A705DB8" w:rsidR="001F0079" w:rsidRDefault="001F0079" w:rsidP="00FF0C13">
            <w:pPr>
              <w:pStyle w:val="TableText"/>
              <w:rPr>
                <w:lang w:val="en-US"/>
              </w:rPr>
            </w:pPr>
            <w:r w:rsidRPr="3A6F2B02">
              <w:rPr>
                <w:lang w:val="en-US"/>
              </w:rPr>
              <w:t>Datagram Transport Layer Security</w:t>
            </w:r>
          </w:p>
        </w:tc>
      </w:tr>
      <w:tr w:rsidR="3A6F2B02" w14:paraId="41E56425" w14:textId="77777777" w:rsidTr="3A6F2B02">
        <w:trPr>
          <w:trHeight w:val="300"/>
        </w:trPr>
        <w:tc>
          <w:tcPr>
            <w:tcW w:w="1722" w:type="dxa"/>
            <w:vAlign w:val="center"/>
          </w:tcPr>
          <w:p w14:paraId="6901BF36" w14:textId="22DD3448" w:rsidR="4C5C8B32" w:rsidRDefault="4C5C8B32" w:rsidP="00FF0C13">
            <w:pPr>
              <w:pStyle w:val="TableText"/>
              <w:rPr>
                <w:lang w:val="en-US"/>
              </w:rPr>
            </w:pPr>
            <w:r w:rsidRPr="3A6F2B02">
              <w:rPr>
                <w:lang w:val="en-US"/>
              </w:rPr>
              <w:t>EASDF</w:t>
            </w:r>
          </w:p>
        </w:tc>
        <w:tc>
          <w:tcPr>
            <w:tcW w:w="7294" w:type="dxa"/>
            <w:vAlign w:val="center"/>
          </w:tcPr>
          <w:p w14:paraId="6B996E8B" w14:textId="74CC2F78" w:rsidR="1DBE03F7" w:rsidRDefault="1DBE03F7" w:rsidP="00FF0C13">
            <w:pPr>
              <w:pStyle w:val="TableText"/>
              <w:rPr>
                <w:lang w:val="en-US"/>
              </w:rPr>
            </w:pPr>
            <w:r w:rsidRPr="3A6F2B02">
              <w:rPr>
                <w:lang w:val="en-US"/>
              </w:rPr>
              <w:t>Edge Application Server Discovery Function</w:t>
            </w:r>
          </w:p>
        </w:tc>
      </w:tr>
      <w:tr w:rsidR="4ED9976A" w14:paraId="3D727E86" w14:textId="77777777" w:rsidTr="4ED9976A">
        <w:trPr>
          <w:trHeight w:val="300"/>
        </w:trPr>
        <w:tc>
          <w:tcPr>
            <w:tcW w:w="1722" w:type="dxa"/>
            <w:vAlign w:val="center"/>
          </w:tcPr>
          <w:p w14:paraId="7864BFD8" w14:textId="54B09F9D" w:rsidR="3B5D6F13" w:rsidRDefault="3B5D6F13" w:rsidP="00FF0C13">
            <w:pPr>
              <w:pStyle w:val="TableText"/>
              <w:rPr>
                <w:lang w:val="en-US"/>
              </w:rPr>
            </w:pPr>
            <w:r w:rsidRPr="4ED9976A">
              <w:rPr>
                <w:lang w:val="en-US"/>
              </w:rPr>
              <w:t>EC</w:t>
            </w:r>
          </w:p>
        </w:tc>
        <w:tc>
          <w:tcPr>
            <w:tcW w:w="7294" w:type="dxa"/>
            <w:vAlign w:val="center"/>
          </w:tcPr>
          <w:p w14:paraId="20A11A1F" w14:textId="63550E08" w:rsidR="3B5D6F13" w:rsidRDefault="3B5D6F13" w:rsidP="00FF0C13">
            <w:pPr>
              <w:pStyle w:val="TableText"/>
              <w:rPr>
                <w:lang w:val="en-US"/>
              </w:rPr>
            </w:pPr>
            <w:r w:rsidRPr="4ED9976A">
              <w:rPr>
                <w:lang w:val="en-US"/>
              </w:rPr>
              <w:t>European Commission</w:t>
            </w:r>
          </w:p>
        </w:tc>
      </w:tr>
      <w:tr w:rsidR="3A6F2B02" w14:paraId="08D4D73B" w14:textId="77777777" w:rsidTr="3A6F2B02">
        <w:trPr>
          <w:trHeight w:val="300"/>
        </w:trPr>
        <w:tc>
          <w:tcPr>
            <w:tcW w:w="1722" w:type="dxa"/>
            <w:vAlign w:val="center"/>
          </w:tcPr>
          <w:p w14:paraId="598E7D1D" w14:textId="4F99BDDE" w:rsidR="01F04CC2" w:rsidRDefault="01F04CC2" w:rsidP="00FF0C13">
            <w:pPr>
              <w:pStyle w:val="TableText"/>
              <w:rPr>
                <w:lang w:val="en-US"/>
              </w:rPr>
            </w:pPr>
            <w:r w:rsidRPr="3A6F2B02">
              <w:rPr>
                <w:lang w:val="en-US"/>
              </w:rPr>
              <w:t>EC3</w:t>
            </w:r>
          </w:p>
        </w:tc>
        <w:tc>
          <w:tcPr>
            <w:tcW w:w="7294" w:type="dxa"/>
            <w:vAlign w:val="center"/>
          </w:tcPr>
          <w:p w14:paraId="4B19C751" w14:textId="77BF3A97" w:rsidR="01F04CC2" w:rsidRDefault="01F04CC2" w:rsidP="00FF0C13">
            <w:pPr>
              <w:pStyle w:val="TableText"/>
              <w:rPr>
                <w:lang w:val="en-US"/>
              </w:rPr>
            </w:pPr>
            <w:r w:rsidRPr="3A6F2B02">
              <w:rPr>
                <w:lang w:val="en-US"/>
              </w:rPr>
              <w:t>Elastic Cloud Computing Cluster</w:t>
            </w:r>
          </w:p>
        </w:tc>
      </w:tr>
      <w:tr w:rsidR="3A6F2B02" w14:paraId="29046761" w14:textId="77777777" w:rsidTr="3A6F2B02">
        <w:trPr>
          <w:trHeight w:val="300"/>
        </w:trPr>
        <w:tc>
          <w:tcPr>
            <w:tcW w:w="1722" w:type="dxa"/>
            <w:vAlign w:val="center"/>
          </w:tcPr>
          <w:p w14:paraId="23EB2DB9" w14:textId="2B300C06" w:rsidR="19947995" w:rsidRDefault="19947995" w:rsidP="00FF0C13">
            <w:pPr>
              <w:pStyle w:val="TableText"/>
              <w:rPr>
                <w:lang w:val="en-US"/>
              </w:rPr>
            </w:pPr>
            <w:r w:rsidRPr="3A6F2B02">
              <w:rPr>
                <w:lang w:val="en-US"/>
              </w:rPr>
              <w:t>ECC</w:t>
            </w:r>
          </w:p>
        </w:tc>
        <w:tc>
          <w:tcPr>
            <w:tcW w:w="7294" w:type="dxa"/>
            <w:vAlign w:val="center"/>
          </w:tcPr>
          <w:p w14:paraId="61AE8F36" w14:textId="76A162DF" w:rsidR="19947995" w:rsidRDefault="19947995" w:rsidP="00FF0C13">
            <w:pPr>
              <w:pStyle w:val="TableText"/>
              <w:rPr>
                <w:lang w:val="en-US"/>
              </w:rPr>
            </w:pPr>
            <w:r w:rsidRPr="3A6F2B02">
              <w:rPr>
                <w:lang w:val="en-US"/>
              </w:rPr>
              <w:t>Elliptic-Curve Cryptography</w:t>
            </w:r>
          </w:p>
        </w:tc>
      </w:tr>
      <w:tr w:rsidR="4ED9976A" w14:paraId="693D85FC" w14:textId="77777777" w:rsidTr="4ED9976A">
        <w:trPr>
          <w:trHeight w:val="300"/>
        </w:trPr>
        <w:tc>
          <w:tcPr>
            <w:tcW w:w="1722" w:type="dxa"/>
            <w:vAlign w:val="center"/>
          </w:tcPr>
          <w:p w14:paraId="4B7B44CC" w14:textId="3B67B6CC" w:rsidR="03C3DB81" w:rsidRDefault="03C3DB81" w:rsidP="00FF0C13">
            <w:pPr>
              <w:pStyle w:val="TableText"/>
              <w:rPr>
                <w:lang w:val="en-US"/>
              </w:rPr>
            </w:pPr>
            <w:r w:rsidRPr="4ED9976A">
              <w:rPr>
                <w:lang w:val="en-US"/>
              </w:rPr>
              <w:t xml:space="preserve">ECDH </w:t>
            </w:r>
          </w:p>
        </w:tc>
        <w:tc>
          <w:tcPr>
            <w:tcW w:w="7294" w:type="dxa"/>
            <w:vAlign w:val="center"/>
          </w:tcPr>
          <w:p w14:paraId="43503B7A" w14:textId="1B5C6DEB" w:rsidR="03C3DB81" w:rsidRDefault="03C3DB81" w:rsidP="00FF0C13">
            <w:pPr>
              <w:pStyle w:val="TableText"/>
              <w:rPr>
                <w:lang w:val="en-US"/>
              </w:rPr>
            </w:pPr>
            <w:r w:rsidRPr="4ED9976A">
              <w:rPr>
                <w:lang w:val="en-US"/>
              </w:rPr>
              <w:t>Elliptic Curve Diffie-Hellman</w:t>
            </w:r>
          </w:p>
        </w:tc>
      </w:tr>
      <w:tr w:rsidR="3A6F2B02" w14:paraId="758414EE" w14:textId="77777777" w:rsidTr="3A6F2B02">
        <w:trPr>
          <w:trHeight w:val="300"/>
        </w:trPr>
        <w:tc>
          <w:tcPr>
            <w:tcW w:w="1722" w:type="dxa"/>
            <w:vAlign w:val="center"/>
          </w:tcPr>
          <w:p w14:paraId="32614F12" w14:textId="0D78CFBB" w:rsidR="56F34D5B" w:rsidRDefault="56F34D5B" w:rsidP="00FF0C13">
            <w:pPr>
              <w:pStyle w:val="TableText"/>
              <w:rPr>
                <w:lang w:val="en-US"/>
              </w:rPr>
            </w:pPr>
            <w:r w:rsidRPr="3A6F2B02">
              <w:rPr>
                <w:lang w:val="en-US"/>
              </w:rPr>
              <w:t>ECDHE</w:t>
            </w:r>
          </w:p>
        </w:tc>
        <w:tc>
          <w:tcPr>
            <w:tcW w:w="7294" w:type="dxa"/>
            <w:vAlign w:val="center"/>
          </w:tcPr>
          <w:p w14:paraId="30814870" w14:textId="7535CF07" w:rsidR="56F34D5B" w:rsidRDefault="56F34D5B" w:rsidP="00FF0C13">
            <w:pPr>
              <w:pStyle w:val="TableText"/>
              <w:rPr>
                <w:lang w:val="en-US"/>
              </w:rPr>
            </w:pPr>
            <w:r w:rsidRPr="3A6F2B02">
              <w:rPr>
                <w:lang w:val="en-US"/>
              </w:rPr>
              <w:t>Elliptic Curve Diffie-Hellman Ephemeral</w:t>
            </w:r>
          </w:p>
        </w:tc>
      </w:tr>
      <w:tr w:rsidR="4ED9976A" w:rsidRPr="00F1066F" w14:paraId="798995E9" w14:textId="77777777" w:rsidTr="4ED9976A">
        <w:trPr>
          <w:trHeight w:val="300"/>
        </w:trPr>
        <w:tc>
          <w:tcPr>
            <w:tcW w:w="1722" w:type="dxa"/>
            <w:vAlign w:val="center"/>
          </w:tcPr>
          <w:p w14:paraId="10CEA811" w14:textId="1720DABF" w:rsidR="6AA71C3B" w:rsidRDefault="6AA71C3B" w:rsidP="00FF0C13">
            <w:pPr>
              <w:pStyle w:val="TableText"/>
              <w:rPr>
                <w:lang w:val="en-US"/>
              </w:rPr>
            </w:pPr>
            <w:r w:rsidRPr="4ED9976A">
              <w:rPr>
                <w:lang w:val="en-US"/>
              </w:rPr>
              <w:t>ECDSA</w:t>
            </w:r>
          </w:p>
        </w:tc>
        <w:tc>
          <w:tcPr>
            <w:tcW w:w="7294" w:type="dxa"/>
            <w:vAlign w:val="center"/>
          </w:tcPr>
          <w:p w14:paraId="6762803F" w14:textId="58641936" w:rsidR="6AA71C3B" w:rsidRPr="00B96E37" w:rsidRDefault="6AA71C3B" w:rsidP="00FF0C13">
            <w:pPr>
              <w:pStyle w:val="TableText"/>
              <w:rPr>
                <w:lang w:val="fr-FR"/>
              </w:rPr>
            </w:pPr>
            <w:r w:rsidRPr="00B96E37">
              <w:rPr>
                <w:lang w:val="fr-FR"/>
              </w:rPr>
              <w:t>Elliptic Curve Digital Signature Algorithm</w:t>
            </w:r>
          </w:p>
        </w:tc>
      </w:tr>
      <w:tr w:rsidR="3A6F2B02" w14:paraId="0D4F09A8" w14:textId="77777777" w:rsidTr="3A6F2B02">
        <w:trPr>
          <w:trHeight w:val="300"/>
        </w:trPr>
        <w:tc>
          <w:tcPr>
            <w:tcW w:w="1722" w:type="dxa"/>
            <w:vAlign w:val="center"/>
          </w:tcPr>
          <w:p w14:paraId="5EB2601F" w14:textId="05F0C9BE" w:rsidR="2F039D98" w:rsidRDefault="2F039D98" w:rsidP="00FF0C13">
            <w:pPr>
              <w:pStyle w:val="TableText"/>
              <w:rPr>
                <w:lang w:val="en-US"/>
              </w:rPr>
            </w:pPr>
            <w:r w:rsidRPr="3A6F2B02">
              <w:rPr>
                <w:lang w:val="en-US"/>
              </w:rPr>
              <w:t>ECIES</w:t>
            </w:r>
          </w:p>
        </w:tc>
        <w:tc>
          <w:tcPr>
            <w:tcW w:w="7294" w:type="dxa"/>
            <w:vAlign w:val="center"/>
          </w:tcPr>
          <w:p w14:paraId="2D68D70B" w14:textId="1CD89C93" w:rsidR="2F039D98" w:rsidRDefault="2F039D98" w:rsidP="00FF0C13">
            <w:pPr>
              <w:pStyle w:val="TableText"/>
              <w:rPr>
                <w:lang w:val="en-US"/>
              </w:rPr>
            </w:pPr>
            <w:r w:rsidRPr="3A6F2B02">
              <w:rPr>
                <w:lang w:val="en-US"/>
              </w:rPr>
              <w:t>Elliptic Curve Integrated Encrypted Scheme</w:t>
            </w:r>
          </w:p>
        </w:tc>
      </w:tr>
      <w:tr w:rsidR="3A6F2B02" w14:paraId="4F768DFB" w14:textId="77777777" w:rsidTr="3A6F2B02">
        <w:trPr>
          <w:trHeight w:val="300"/>
        </w:trPr>
        <w:tc>
          <w:tcPr>
            <w:tcW w:w="1722" w:type="dxa"/>
            <w:vAlign w:val="center"/>
          </w:tcPr>
          <w:p w14:paraId="0ED34CE5" w14:textId="2F4746F6" w:rsidR="2842E7D9" w:rsidRDefault="2842E7D9" w:rsidP="00FF0C13">
            <w:pPr>
              <w:pStyle w:val="TableText"/>
              <w:rPr>
                <w:lang w:val="en-US"/>
              </w:rPr>
            </w:pPr>
            <w:r w:rsidRPr="3A6F2B02">
              <w:rPr>
                <w:lang w:val="en-US"/>
              </w:rPr>
              <w:t>ECKA</w:t>
            </w:r>
          </w:p>
        </w:tc>
        <w:tc>
          <w:tcPr>
            <w:tcW w:w="7294" w:type="dxa"/>
            <w:vAlign w:val="center"/>
          </w:tcPr>
          <w:p w14:paraId="4AEDC65C" w14:textId="47F6324D" w:rsidR="75CC4ED7" w:rsidRDefault="00BF5598" w:rsidP="00FF0C13">
            <w:pPr>
              <w:pStyle w:val="TableText"/>
              <w:rPr>
                <w:lang w:val="en-US"/>
              </w:rPr>
            </w:pPr>
            <w:r w:rsidRPr="3A6F2B02">
              <w:rPr>
                <w:lang w:val="en-US"/>
              </w:rPr>
              <w:t>Elliptic</w:t>
            </w:r>
            <w:r w:rsidR="75CC4ED7" w:rsidRPr="3A6F2B02">
              <w:rPr>
                <w:lang w:val="en-US"/>
              </w:rPr>
              <w:t xml:space="preserve"> Curve Key Agreement</w:t>
            </w:r>
          </w:p>
        </w:tc>
      </w:tr>
      <w:tr w:rsidR="3A6F2B02" w14:paraId="1A0F4061" w14:textId="77777777" w:rsidTr="3A6F2B02">
        <w:trPr>
          <w:trHeight w:val="300"/>
        </w:trPr>
        <w:tc>
          <w:tcPr>
            <w:tcW w:w="1722" w:type="dxa"/>
            <w:vAlign w:val="center"/>
          </w:tcPr>
          <w:p w14:paraId="60B5D4C6" w14:textId="2FB30424" w:rsidR="6E25848D" w:rsidRDefault="6E25848D" w:rsidP="00FF0C13">
            <w:pPr>
              <w:pStyle w:val="TableText"/>
              <w:rPr>
                <w:lang w:val="en-US"/>
              </w:rPr>
            </w:pPr>
            <w:r w:rsidRPr="3A6F2B02">
              <w:rPr>
                <w:lang w:val="en-US"/>
              </w:rPr>
              <w:t>EK</w:t>
            </w:r>
          </w:p>
        </w:tc>
        <w:tc>
          <w:tcPr>
            <w:tcW w:w="7294" w:type="dxa"/>
            <w:vAlign w:val="center"/>
          </w:tcPr>
          <w:p w14:paraId="3A34AE86" w14:textId="03CCED4E" w:rsidR="6E25848D" w:rsidRDefault="6E25848D" w:rsidP="00FF0C13">
            <w:pPr>
              <w:pStyle w:val="TableText"/>
              <w:rPr>
                <w:lang w:val="en-US"/>
              </w:rPr>
            </w:pPr>
            <w:r w:rsidRPr="3A6F2B02">
              <w:rPr>
                <w:lang w:val="en-US"/>
              </w:rPr>
              <w:t>Encryption Key</w:t>
            </w:r>
          </w:p>
        </w:tc>
      </w:tr>
      <w:tr w:rsidR="4ED9976A" w14:paraId="4ECFA950" w14:textId="77777777" w:rsidTr="4ED9976A">
        <w:trPr>
          <w:trHeight w:val="300"/>
        </w:trPr>
        <w:tc>
          <w:tcPr>
            <w:tcW w:w="1722" w:type="dxa"/>
            <w:vAlign w:val="center"/>
          </w:tcPr>
          <w:p w14:paraId="00CF87E4" w14:textId="6270789E" w:rsidR="67E9B640" w:rsidRDefault="67E9B640" w:rsidP="00FF0C13">
            <w:pPr>
              <w:pStyle w:val="TableText"/>
              <w:rPr>
                <w:lang w:val="en-US"/>
              </w:rPr>
            </w:pPr>
            <w:r w:rsidRPr="4ED9976A">
              <w:rPr>
                <w:lang w:val="en-US"/>
              </w:rPr>
              <w:t>ERP</w:t>
            </w:r>
          </w:p>
        </w:tc>
        <w:tc>
          <w:tcPr>
            <w:tcW w:w="7294" w:type="dxa"/>
            <w:vAlign w:val="center"/>
          </w:tcPr>
          <w:p w14:paraId="23D1831C" w14:textId="77AA0733" w:rsidR="67E9B640" w:rsidRDefault="67E9B640" w:rsidP="00FF0C13">
            <w:pPr>
              <w:pStyle w:val="TableText"/>
              <w:rPr>
                <w:lang w:val="en-US"/>
              </w:rPr>
            </w:pPr>
            <w:r w:rsidRPr="4ED9976A">
              <w:rPr>
                <w:lang w:val="en-US"/>
              </w:rPr>
              <w:t>Enterprise Resource Planning</w:t>
            </w:r>
          </w:p>
        </w:tc>
      </w:tr>
      <w:tr w:rsidR="3A6F2B02" w14:paraId="483ACE19" w14:textId="77777777" w:rsidTr="3A6F2B02">
        <w:trPr>
          <w:trHeight w:val="300"/>
        </w:trPr>
        <w:tc>
          <w:tcPr>
            <w:tcW w:w="1722" w:type="dxa"/>
            <w:vAlign w:val="center"/>
          </w:tcPr>
          <w:p w14:paraId="239DADEE" w14:textId="033738DF" w:rsidR="69E00DD3" w:rsidRDefault="69E00DD3" w:rsidP="00FF0C13">
            <w:pPr>
              <w:pStyle w:val="TableText"/>
              <w:rPr>
                <w:lang w:val="en-US"/>
              </w:rPr>
            </w:pPr>
            <w:r w:rsidRPr="3A6F2B02">
              <w:rPr>
                <w:lang w:val="en-US"/>
              </w:rPr>
              <w:t>eSIM</w:t>
            </w:r>
          </w:p>
        </w:tc>
        <w:tc>
          <w:tcPr>
            <w:tcW w:w="7294" w:type="dxa"/>
            <w:vAlign w:val="center"/>
          </w:tcPr>
          <w:p w14:paraId="2A9118E4" w14:textId="6537FCCC" w:rsidR="69E00DD3" w:rsidRDefault="69E00DD3" w:rsidP="00FF0C13">
            <w:pPr>
              <w:pStyle w:val="TableText"/>
              <w:rPr>
                <w:lang w:val="en-US"/>
              </w:rPr>
            </w:pPr>
            <w:r w:rsidRPr="3A6F2B02">
              <w:rPr>
                <w:lang w:val="en-US"/>
              </w:rPr>
              <w:t>Embedded Subscriber Identity Module</w:t>
            </w:r>
          </w:p>
        </w:tc>
      </w:tr>
      <w:tr w:rsidR="4ED9976A" w14:paraId="3DF362DA" w14:textId="77777777" w:rsidTr="4ED9976A">
        <w:trPr>
          <w:trHeight w:val="300"/>
        </w:trPr>
        <w:tc>
          <w:tcPr>
            <w:tcW w:w="1722" w:type="dxa"/>
            <w:vAlign w:val="center"/>
          </w:tcPr>
          <w:p w14:paraId="754996BF" w14:textId="434104DA" w:rsidR="54CF577C" w:rsidRDefault="54CF577C" w:rsidP="00FF0C13">
            <w:pPr>
              <w:pStyle w:val="TableText"/>
              <w:rPr>
                <w:lang w:val="en-US"/>
              </w:rPr>
            </w:pPr>
            <w:r w:rsidRPr="4ED9976A">
              <w:rPr>
                <w:lang w:val="en-US"/>
              </w:rPr>
              <w:t>ESP</w:t>
            </w:r>
          </w:p>
        </w:tc>
        <w:tc>
          <w:tcPr>
            <w:tcW w:w="7294" w:type="dxa"/>
            <w:vAlign w:val="center"/>
          </w:tcPr>
          <w:p w14:paraId="58A93339" w14:textId="09C83054" w:rsidR="54CF577C" w:rsidRDefault="54CF577C" w:rsidP="00FF0C13">
            <w:pPr>
              <w:pStyle w:val="TableText"/>
              <w:rPr>
                <w:lang w:val="en-US"/>
              </w:rPr>
            </w:pPr>
            <w:r w:rsidRPr="4ED9976A">
              <w:rPr>
                <w:lang w:val="en-US"/>
              </w:rPr>
              <w:t>Encapsulating Security Payload</w:t>
            </w:r>
          </w:p>
        </w:tc>
      </w:tr>
      <w:tr w:rsidR="4ED9976A" w14:paraId="7EA0608E" w14:textId="77777777" w:rsidTr="4ED9976A">
        <w:trPr>
          <w:trHeight w:val="300"/>
        </w:trPr>
        <w:tc>
          <w:tcPr>
            <w:tcW w:w="1722" w:type="dxa"/>
            <w:vAlign w:val="center"/>
          </w:tcPr>
          <w:p w14:paraId="2D7EE3D5" w14:textId="6A42ACE9" w:rsidR="2EB86CA7" w:rsidRDefault="2EB86CA7" w:rsidP="00FF0C13">
            <w:pPr>
              <w:pStyle w:val="TableText"/>
              <w:rPr>
                <w:lang w:val="en-US"/>
              </w:rPr>
            </w:pPr>
            <w:r w:rsidRPr="4ED9976A">
              <w:rPr>
                <w:lang w:val="en-US"/>
              </w:rPr>
              <w:t>ETSI</w:t>
            </w:r>
          </w:p>
        </w:tc>
        <w:tc>
          <w:tcPr>
            <w:tcW w:w="7294" w:type="dxa"/>
            <w:vAlign w:val="center"/>
          </w:tcPr>
          <w:p w14:paraId="06BA396B" w14:textId="6C842021" w:rsidR="179673EB" w:rsidRDefault="179673EB" w:rsidP="00FF0C13">
            <w:pPr>
              <w:pStyle w:val="TableText"/>
              <w:rPr>
                <w:lang w:val="en-US"/>
              </w:rPr>
            </w:pPr>
            <w:r w:rsidRPr="4ED9976A">
              <w:rPr>
                <w:lang w:val="en-US"/>
              </w:rPr>
              <w:t>European Telecommunications Standards Institute</w:t>
            </w:r>
          </w:p>
        </w:tc>
      </w:tr>
      <w:tr w:rsidR="3A6F2B02" w14:paraId="69D542DE" w14:textId="77777777" w:rsidTr="3A6F2B02">
        <w:trPr>
          <w:trHeight w:val="300"/>
        </w:trPr>
        <w:tc>
          <w:tcPr>
            <w:tcW w:w="1722" w:type="dxa"/>
            <w:vAlign w:val="center"/>
          </w:tcPr>
          <w:p w14:paraId="349732CF" w14:textId="78EAAADD" w:rsidR="222E22E1" w:rsidRDefault="222E22E1" w:rsidP="00FF0C13">
            <w:pPr>
              <w:pStyle w:val="TableText"/>
              <w:rPr>
                <w:lang w:val="en-US"/>
              </w:rPr>
            </w:pPr>
            <w:r w:rsidRPr="3A6F2B02">
              <w:rPr>
                <w:lang w:val="en-US"/>
              </w:rPr>
              <w:t>ETSI GR ETI</w:t>
            </w:r>
          </w:p>
        </w:tc>
        <w:tc>
          <w:tcPr>
            <w:tcW w:w="7294" w:type="dxa"/>
            <w:vAlign w:val="center"/>
          </w:tcPr>
          <w:p w14:paraId="0C5D1A68" w14:textId="7BA0C75E" w:rsidR="222E22E1" w:rsidRDefault="222E22E1" w:rsidP="00FF0C13">
            <w:pPr>
              <w:pStyle w:val="TableText"/>
              <w:rPr>
                <w:lang w:val="en-US"/>
              </w:rPr>
            </w:pPr>
            <w:r w:rsidRPr="3A6F2B02">
              <w:rPr>
                <w:lang w:val="en-US"/>
              </w:rPr>
              <w:t>ETSI Group Report Encrypted Traffic Integration</w:t>
            </w:r>
          </w:p>
        </w:tc>
      </w:tr>
      <w:tr w:rsidR="3A6F2B02" w14:paraId="55A8EA55" w14:textId="77777777" w:rsidTr="3A6F2B02">
        <w:trPr>
          <w:trHeight w:val="300"/>
        </w:trPr>
        <w:tc>
          <w:tcPr>
            <w:tcW w:w="1722" w:type="dxa"/>
            <w:vAlign w:val="center"/>
          </w:tcPr>
          <w:p w14:paraId="3EF268F6" w14:textId="528F5368" w:rsidR="54973719" w:rsidRDefault="54973719" w:rsidP="00FF0C13">
            <w:pPr>
              <w:pStyle w:val="TableText"/>
              <w:rPr>
                <w:lang w:val="en-US"/>
              </w:rPr>
            </w:pPr>
            <w:r w:rsidRPr="3A6F2B02">
              <w:rPr>
                <w:lang w:val="en-US"/>
              </w:rPr>
              <w:t>ETSI ISG</w:t>
            </w:r>
          </w:p>
        </w:tc>
        <w:tc>
          <w:tcPr>
            <w:tcW w:w="7294" w:type="dxa"/>
            <w:vAlign w:val="center"/>
          </w:tcPr>
          <w:p w14:paraId="51D35A11" w14:textId="1F4DA7E4" w:rsidR="54973719" w:rsidRDefault="54973719" w:rsidP="00FF0C13">
            <w:pPr>
              <w:pStyle w:val="TableText"/>
              <w:rPr>
                <w:lang w:val="en-US"/>
              </w:rPr>
            </w:pPr>
            <w:r w:rsidRPr="3A6F2B02">
              <w:rPr>
                <w:lang w:val="en-US"/>
              </w:rPr>
              <w:t>ETSI Industry Specification Group</w:t>
            </w:r>
          </w:p>
        </w:tc>
      </w:tr>
      <w:tr w:rsidR="3A6F2B02" w14:paraId="6B78789F" w14:textId="77777777" w:rsidTr="3A6F2B02">
        <w:trPr>
          <w:trHeight w:val="300"/>
        </w:trPr>
        <w:tc>
          <w:tcPr>
            <w:tcW w:w="1722" w:type="dxa"/>
            <w:vAlign w:val="center"/>
          </w:tcPr>
          <w:p w14:paraId="3D27017E" w14:textId="35ED6030" w:rsidR="54973719" w:rsidRDefault="54973719" w:rsidP="00FF0C13">
            <w:pPr>
              <w:pStyle w:val="TableText"/>
              <w:rPr>
                <w:lang w:val="en-US"/>
              </w:rPr>
            </w:pPr>
            <w:r w:rsidRPr="3A6F2B02">
              <w:rPr>
                <w:lang w:val="en-US"/>
              </w:rPr>
              <w:t>ETSI TC</w:t>
            </w:r>
          </w:p>
        </w:tc>
        <w:tc>
          <w:tcPr>
            <w:tcW w:w="7294" w:type="dxa"/>
            <w:vAlign w:val="center"/>
          </w:tcPr>
          <w:p w14:paraId="6DC2DAEE" w14:textId="619BE32D" w:rsidR="54973719" w:rsidRDefault="54973719" w:rsidP="00FF0C13">
            <w:pPr>
              <w:pStyle w:val="TableText"/>
              <w:rPr>
                <w:lang w:val="en-US"/>
              </w:rPr>
            </w:pPr>
            <w:r w:rsidRPr="3A6F2B02">
              <w:rPr>
                <w:lang w:val="en-US"/>
              </w:rPr>
              <w:t>ETSI Technical Committee</w:t>
            </w:r>
          </w:p>
        </w:tc>
      </w:tr>
      <w:tr w:rsidR="4ED9976A" w14:paraId="2ED8F46E" w14:textId="77777777" w:rsidTr="4ED9976A">
        <w:trPr>
          <w:trHeight w:val="300"/>
        </w:trPr>
        <w:tc>
          <w:tcPr>
            <w:tcW w:w="1722" w:type="dxa"/>
            <w:vAlign w:val="center"/>
          </w:tcPr>
          <w:p w14:paraId="6401C5B7" w14:textId="19DDC457" w:rsidR="1FF7F87A" w:rsidRDefault="1FF7F87A" w:rsidP="00FF0C13">
            <w:pPr>
              <w:pStyle w:val="TableText"/>
              <w:rPr>
                <w:lang w:val="en-US"/>
              </w:rPr>
            </w:pPr>
            <w:r w:rsidRPr="4ED9976A">
              <w:rPr>
                <w:lang w:val="en-US"/>
              </w:rPr>
              <w:t>eSIM</w:t>
            </w:r>
          </w:p>
        </w:tc>
        <w:tc>
          <w:tcPr>
            <w:tcW w:w="7294" w:type="dxa"/>
            <w:vAlign w:val="center"/>
          </w:tcPr>
          <w:p w14:paraId="70E2C086" w14:textId="745CE8EC" w:rsidR="3835C838" w:rsidRDefault="3835C838" w:rsidP="00FF0C13">
            <w:pPr>
              <w:pStyle w:val="TableText"/>
              <w:rPr>
                <w:lang w:val="en-US"/>
              </w:rPr>
            </w:pPr>
            <w:r w:rsidRPr="4ED9976A">
              <w:rPr>
                <w:lang w:val="en-US"/>
              </w:rPr>
              <w:t>Electronic</w:t>
            </w:r>
            <w:r w:rsidR="1FD53DB3" w:rsidRPr="4ED9976A">
              <w:rPr>
                <w:lang w:val="en-US"/>
              </w:rPr>
              <w:t xml:space="preserve"> </w:t>
            </w:r>
            <w:r w:rsidR="255D3356" w:rsidRPr="4ED9976A">
              <w:rPr>
                <w:lang w:val="en-US"/>
              </w:rPr>
              <w:t>Subscriber Identity Module</w:t>
            </w:r>
          </w:p>
        </w:tc>
      </w:tr>
      <w:tr w:rsidR="3A6F2B02" w14:paraId="261BD7E5" w14:textId="77777777" w:rsidTr="3A6F2B02">
        <w:trPr>
          <w:trHeight w:val="300"/>
        </w:trPr>
        <w:tc>
          <w:tcPr>
            <w:tcW w:w="1722" w:type="dxa"/>
            <w:vAlign w:val="center"/>
          </w:tcPr>
          <w:p w14:paraId="6EB3BAEE" w14:textId="3F049F20" w:rsidR="765CF655" w:rsidRDefault="765CF655" w:rsidP="00FF0C13">
            <w:pPr>
              <w:pStyle w:val="TableText"/>
              <w:rPr>
                <w:lang w:val="en-US"/>
              </w:rPr>
            </w:pPr>
            <w:r w:rsidRPr="3A6F2B02">
              <w:rPr>
                <w:lang w:val="en-US"/>
              </w:rPr>
              <w:t>eUICC</w:t>
            </w:r>
          </w:p>
        </w:tc>
        <w:tc>
          <w:tcPr>
            <w:tcW w:w="7294" w:type="dxa"/>
            <w:vAlign w:val="center"/>
          </w:tcPr>
          <w:p w14:paraId="14291022" w14:textId="7A1931A7" w:rsidR="722493D0" w:rsidRDefault="722493D0" w:rsidP="00FF0C13">
            <w:pPr>
              <w:pStyle w:val="TableText"/>
            </w:pPr>
            <w:r>
              <w:t>embedded Universal Integrated Circuit Card</w:t>
            </w:r>
          </w:p>
        </w:tc>
      </w:tr>
      <w:tr w:rsidR="3A6F2B02" w14:paraId="00706152" w14:textId="77777777" w:rsidTr="3A6F2B02">
        <w:trPr>
          <w:trHeight w:val="300"/>
        </w:trPr>
        <w:tc>
          <w:tcPr>
            <w:tcW w:w="1722" w:type="dxa"/>
            <w:vAlign w:val="center"/>
          </w:tcPr>
          <w:p w14:paraId="727FD692" w14:textId="239F9C3A" w:rsidR="4C1CA3E5" w:rsidRDefault="4C1CA3E5" w:rsidP="00FF0C13">
            <w:pPr>
              <w:pStyle w:val="TableText"/>
              <w:rPr>
                <w:lang w:val="en-US"/>
              </w:rPr>
            </w:pPr>
            <w:r w:rsidRPr="3A6F2B02">
              <w:rPr>
                <w:lang w:val="en-US"/>
              </w:rPr>
              <w:t>EUM</w:t>
            </w:r>
          </w:p>
        </w:tc>
        <w:tc>
          <w:tcPr>
            <w:tcW w:w="7294" w:type="dxa"/>
            <w:vAlign w:val="center"/>
          </w:tcPr>
          <w:p w14:paraId="7DBB7610" w14:textId="4AF4947B" w:rsidR="4C1CA3E5" w:rsidRDefault="4C1CA3E5" w:rsidP="00FF0C13">
            <w:pPr>
              <w:pStyle w:val="TableText"/>
            </w:pPr>
            <w:r>
              <w:t>eUICC Manufacturer</w:t>
            </w:r>
          </w:p>
        </w:tc>
      </w:tr>
      <w:tr w:rsidR="3A6F2B02" w14:paraId="0A104A87" w14:textId="77777777" w:rsidTr="3A6F2B02">
        <w:trPr>
          <w:trHeight w:val="300"/>
        </w:trPr>
        <w:tc>
          <w:tcPr>
            <w:tcW w:w="1722" w:type="dxa"/>
            <w:vAlign w:val="center"/>
          </w:tcPr>
          <w:p w14:paraId="5B2FB29F" w14:textId="1E97C364" w:rsidR="2FF47014" w:rsidRDefault="2FF47014" w:rsidP="00FF0C13">
            <w:pPr>
              <w:pStyle w:val="TableText"/>
              <w:rPr>
                <w:lang w:val="en-US"/>
              </w:rPr>
            </w:pPr>
            <w:r w:rsidRPr="3A6F2B02">
              <w:rPr>
                <w:lang w:val="en-US"/>
              </w:rPr>
              <w:t>FAQ</w:t>
            </w:r>
          </w:p>
        </w:tc>
        <w:tc>
          <w:tcPr>
            <w:tcW w:w="7294" w:type="dxa"/>
            <w:vAlign w:val="center"/>
          </w:tcPr>
          <w:p w14:paraId="264C88B5" w14:textId="01953249" w:rsidR="2FF47014" w:rsidRDefault="2FF47014" w:rsidP="00FF0C13">
            <w:pPr>
              <w:pStyle w:val="TableText"/>
            </w:pPr>
            <w:r>
              <w:t>Frequently Asked Questions</w:t>
            </w:r>
          </w:p>
        </w:tc>
      </w:tr>
      <w:tr w:rsidR="4ED9976A" w14:paraId="63F3833F" w14:textId="77777777" w:rsidTr="4ED9976A">
        <w:trPr>
          <w:trHeight w:val="300"/>
        </w:trPr>
        <w:tc>
          <w:tcPr>
            <w:tcW w:w="1722" w:type="dxa"/>
            <w:vAlign w:val="center"/>
          </w:tcPr>
          <w:p w14:paraId="4C313575" w14:textId="6EB7C16E" w:rsidR="4181488C" w:rsidRDefault="4181488C" w:rsidP="00FF0C13">
            <w:pPr>
              <w:pStyle w:val="TableText"/>
              <w:rPr>
                <w:lang w:val="en-US"/>
              </w:rPr>
            </w:pPr>
            <w:r w:rsidRPr="4ED9976A">
              <w:rPr>
                <w:lang w:val="en-US"/>
              </w:rPr>
              <w:t>FASG</w:t>
            </w:r>
          </w:p>
        </w:tc>
        <w:tc>
          <w:tcPr>
            <w:tcW w:w="7294" w:type="dxa"/>
            <w:vAlign w:val="center"/>
          </w:tcPr>
          <w:p w14:paraId="385C078F" w14:textId="6AFCE4DE" w:rsidR="4181488C" w:rsidRDefault="4181488C" w:rsidP="00FF0C13">
            <w:pPr>
              <w:pStyle w:val="TableText"/>
            </w:pPr>
            <w:r>
              <w:t>Fraud and Security Group</w:t>
            </w:r>
          </w:p>
        </w:tc>
      </w:tr>
      <w:tr w:rsidR="3A6F2B02" w14:paraId="08B80D0B" w14:textId="77777777" w:rsidTr="3A6F2B02">
        <w:trPr>
          <w:trHeight w:val="300"/>
        </w:trPr>
        <w:tc>
          <w:tcPr>
            <w:tcW w:w="1722" w:type="dxa"/>
            <w:vAlign w:val="center"/>
          </w:tcPr>
          <w:p w14:paraId="179CA2AC" w14:textId="53E7569C" w:rsidR="6B2B041B" w:rsidRDefault="6B2B041B" w:rsidP="00FF0C13">
            <w:pPr>
              <w:pStyle w:val="TableText"/>
              <w:rPr>
                <w:lang w:val="en-US"/>
              </w:rPr>
            </w:pPr>
            <w:r w:rsidRPr="3A6F2B02">
              <w:rPr>
                <w:lang w:val="en-US"/>
              </w:rPr>
              <w:t>FHE</w:t>
            </w:r>
          </w:p>
        </w:tc>
        <w:tc>
          <w:tcPr>
            <w:tcW w:w="7294" w:type="dxa"/>
            <w:vAlign w:val="center"/>
          </w:tcPr>
          <w:p w14:paraId="4EA11176" w14:textId="1EF8B49E" w:rsidR="6B2B041B" w:rsidRDefault="6B2B041B" w:rsidP="00FF0C13">
            <w:pPr>
              <w:pStyle w:val="TableText"/>
              <w:rPr>
                <w:lang w:val="en-US"/>
              </w:rPr>
            </w:pPr>
            <w:r w:rsidRPr="3A6F2B02">
              <w:rPr>
                <w:lang w:val="en-US"/>
              </w:rPr>
              <w:t>Fully Homomorphic Encryption</w:t>
            </w:r>
          </w:p>
        </w:tc>
      </w:tr>
      <w:tr w:rsidR="4ED9976A" w14:paraId="44CBC061" w14:textId="77777777" w:rsidTr="4ED9976A">
        <w:trPr>
          <w:trHeight w:val="300"/>
        </w:trPr>
        <w:tc>
          <w:tcPr>
            <w:tcW w:w="1722" w:type="dxa"/>
            <w:vAlign w:val="center"/>
          </w:tcPr>
          <w:p w14:paraId="377839FF" w14:textId="20C20BAC" w:rsidR="1FD53DB3" w:rsidRDefault="1FD53DB3" w:rsidP="00FF0C13">
            <w:pPr>
              <w:pStyle w:val="TableText"/>
              <w:rPr>
                <w:lang w:val="en-US"/>
              </w:rPr>
            </w:pPr>
            <w:r w:rsidRPr="4ED9976A">
              <w:rPr>
                <w:lang w:val="en-US"/>
              </w:rPr>
              <w:t>FIPS</w:t>
            </w:r>
          </w:p>
        </w:tc>
        <w:tc>
          <w:tcPr>
            <w:tcW w:w="7294" w:type="dxa"/>
            <w:vAlign w:val="center"/>
          </w:tcPr>
          <w:p w14:paraId="5B231E32" w14:textId="30D0E0A7" w:rsidR="1FD53DB3" w:rsidRDefault="1FD53DB3" w:rsidP="00FF0C13">
            <w:pPr>
              <w:pStyle w:val="TableText"/>
              <w:rPr>
                <w:lang w:val="en-US"/>
              </w:rPr>
            </w:pPr>
            <w:r w:rsidRPr="4ED9976A">
              <w:rPr>
                <w:lang w:val="en-US"/>
              </w:rPr>
              <w:t>Federal Information Processing Standards</w:t>
            </w:r>
          </w:p>
        </w:tc>
      </w:tr>
      <w:tr w:rsidR="3A6F2B02" w14:paraId="3B326DB4" w14:textId="77777777" w:rsidTr="3A6F2B02">
        <w:trPr>
          <w:trHeight w:val="300"/>
        </w:trPr>
        <w:tc>
          <w:tcPr>
            <w:tcW w:w="1722" w:type="dxa"/>
            <w:vAlign w:val="center"/>
          </w:tcPr>
          <w:p w14:paraId="74EE05AE" w14:textId="567C8ECE" w:rsidR="115B0D9F" w:rsidRDefault="115B0D9F" w:rsidP="00FF0C13">
            <w:pPr>
              <w:pStyle w:val="TableText"/>
              <w:rPr>
                <w:lang w:val="en-US"/>
              </w:rPr>
            </w:pPr>
            <w:r w:rsidRPr="3A6F2B02">
              <w:rPr>
                <w:lang w:val="en-US"/>
              </w:rPr>
              <w:t>FN-BRG</w:t>
            </w:r>
          </w:p>
        </w:tc>
        <w:tc>
          <w:tcPr>
            <w:tcW w:w="7294" w:type="dxa"/>
            <w:vAlign w:val="center"/>
          </w:tcPr>
          <w:p w14:paraId="581B131A" w14:textId="716F361B" w:rsidR="59B3BC47" w:rsidRDefault="59B3BC47" w:rsidP="00FF0C13">
            <w:pPr>
              <w:pStyle w:val="TableText"/>
            </w:pPr>
            <w:r>
              <w:t>Fixed Net</w:t>
            </w:r>
            <w:r w:rsidR="47042B3D">
              <w:t xml:space="preserve">work </w:t>
            </w:r>
            <w:r>
              <w:t>– Broadband Residential Gateway</w:t>
            </w:r>
          </w:p>
        </w:tc>
      </w:tr>
      <w:tr w:rsidR="3A6F2B02" w14:paraId="7694C3F5" w14:textId="77777777" w:rsidTr="3A6F2B02">
        <w:trPr>
          <w:trHeight w:val="300"/>
        </w:trPr>
        <w:tc>
          <w:tcPr>
            <w:tcW w:w="1722" w:type="dxa"/>
            <w:vAlign w:val="center"/>
          </w:tcPr>
          <w:p w14:paraId="5388516D" w14:textId="5E56134B" w:rsidR="115B0D9F" w:rsidRDefault="115B0D9F" w:rsidP="00FF0C13">
            <w:pPr>
              <w:pStyle w:val="TableText"/>
              <w:rPr>
                <w:lang w:val="en-US"/>
              </w:rPr>
            </w:pPr>
            <w:r w:rsidRPr="3A6F2B02">
              <w:rPr>
                <w:lang w:val="en-US"/>
              </w:rPr>
              <w:t>FN-CRG</w:t>
            </w:r>
          </w:p>
        </w:tc>
        <w:tc>
          <w:tcPr>
            <w:tcW w:w="7294" w:type="dxa"/>
            <w:vAlign w:val="center"/>
          </w:tcPr>
          <w:p w14:paraId="56FB6F3F" w14:textId="23F10ABA" w:rsidR="51BEB4A5" w:rsidRDefault="51BEB4A5" w:rsidP="00FF0C13">
            <w:pPr>
              <w:pStyle w:val="TableText"/>
            </w:pPr>
            <w:r>
              <w:t xml:space="preserve">Fixed Network </w:t>
            </w:r>
            <w:r w:rsidR="7680C03F">
              <w:t>Cable Residential Gateway</w:t>
            </w:r>
          </w:p>
        </w:tc>
      </w:tr>
      <w:tr w:rsidR="3A6F2B02" w14:paraId="7DA3C3DC" w14:textId="77777777" w:rsidTr="3A6F2B02">
        <w:trPr>
          <w:trHeight w:val="300"/>
        </w:trPr>
        <w:tc>
          <w:tcPr>
            <w:tcW w:w="1722" w:type="dxa"/>
            <w:vAlign w:val="center"/>
          </w:tcPr>
          <w:p w14:paraId="25E4CC90" w14:textId="5312C2FF" w:rsidR="26EC82AA" w:rsidRDefault="26EC82AA" w:rsidP="00FF0C13">
            <w:pPr>
              <w:pStyle w:val="TableText"/>
              <w:rPr>
                <w:lang w:val="en-US"/>
              </w:rPr>
            </w:pPr>
            <w:r w:rsidRPr="3A6F2B02">
              <w:rPr>
                <w:lang w:val="en-US"/>
              </w:rPr>
              <w:t>FN-DSA</w:t>
            </w:r>
          </w:p>
        </w:tc>
        <w:tc>
          <w:tcPr>
            <w:tcW w:w="7294" w:type="dxa"/>
            <w:vAlign w:val="center"/>
          </w:tcPr>
          <w:p w14:paraId="71B74E5E" w14:textId="688D4CED" w:rsidR="26EC82AA" w:rsidRDefault="26EC82AA" w:rsidP="00FF0C13">
            <w:pPr>
              <w:pStyle w:val="TableText"/>
            </w:pPr>
            <w:r>
              <w:t>Falcon Digital Signature Algorithm</w:t>
            </w:r>
          </w:p>
        </w:tc>
      </w:tr>
      <w:tr w:rsidR="3A6F2B02" w14:paraId="1A56BCC5" w14:textId="77777777" w:rsidTr="3A6F2B02">
        <w:trPr>
          <w:trHeight w:val="300"/>
        </w:trPr>
        <w:tc>
          <w:tcPr>
            <w:tcW w:w="1722" w:type="dxa"/>
            <w:vAlign w:val="center"/>
          </w:tcPr>
          <w:p w14:paraId="7D4B240D" w14:textId="1DED75CF" w:rsidR="2A5F52E9" w:rsidRDefault="2A5F52E9" w:rsidP="00FF0C13">
            <w:pPr>
              <w:pStyle w:val="TableText"/>
              <w:rPr>
                <w:lang w:val="en-US"/>
              </w:rPr>
            </w:pPr>
            <w:r w:rsidRPr="3A6F2B02">
              <w:rPr>
                <w:lang w:val="en-US"/>
              </w:rPr>
              <w:t xml:space="preserve">FTP </w:t>
            </w:r>
          </w:p>
        </w:tc>
        <w:tc>
          <w:tcPr>
            <w:tcW w:w="7294" w:type="dxa"/>
            <w:vAlign w:val="center"/>
          </w:tcPr>
          <w:p w14:paraId="527A5595" w14:textId="7BF6C717" w:rsidR="2A5F52E9" w:rsidRDefault="2A5F52E9" w:rsidP="00FF0C13">
            <w:pPr>
              <w:pStyle w:val="TableText"/>
            </w:pPr>
            <w:r>
              <w:t>File Transfer Protocol</w:t>
            </w:r>
          </w:p>
        </w:tc>
      </w:tr>
      <w:tr w:rsidR="4ED9976A" w14:paraId="15E64AFA" w14:textId="77777777" w:rsidTr="4ED9976A">
        <w:trPr>
          <w:trHeight w:val="300"/>
        </w:trPr>
        <w:tc>
          <w:tcPr>
            <w:tcW w:w="1722" w:type="dxa"/>
            <w:vAlign w:val="center"/>
          </w:tcPr>
          <w:p w14:paraId="5215B809" w14:textId="6F9FB53B" w:rsidR="3C4EA916" w:rsidRDefault="3C4EA916" w:rsidP="00FF0C13">
            <w:pPr>
              <w:pStyle w:val="TableText"/>
              <w:rPr>
                <w:lang w:val="en-US"/>
              </w:rPr>
            </w:pPr>
            <w:r w:rsidRPr="4ED9976A">
              <w:rPr>
                <w:lang w:val="en-US"/>
              </w:rPr>
              <w:t>GCHQ</w:t>
            </w:r>
          </w:p>
        </w:tc>
        <w:tc>
          <w:tcPr>
            <w:tcW w:w="7294" w:type="dxa"/>
            <w:vAlign w:val="center"/>
          </w:tcPr>
          <w:p w14:paraId="1AB80913" w14:textId="0263EEF7" w:rsidR="3C4EA916" w:rsidRDefault="3C4EA916" w:rsidP="00FF0C13">
            <w:pPr>
              <w:pStyle w:val="TableText"/>
            </w:pPr>
            <w:r>
              <w:t>Government Communication Headquarters</w:t>
            </w:r>
          </w:p>
        </w:tc>
      </w:tr>
      <w:tr w:rsidR="3A6F2B02" w14:paraId="5FF06AFD" w14:textId="77777777" w:rsidTr="3A6F2B02">
        <w:trPr>
          <w:trHeight w:val="300"/>
        </w:trPr>
        <w:tc>
          <w:tcPr>
            <w:tcW w:w="1722" w:type="dxa"/>
            <w:vAlign w:val="center"/>
          </w:tcPr>
          <w:p w14:paraId="4B9218A6" w14:textId="4461CFA5" w:rsidR="79E34455" w:rsidRDefault="79E34455" w:rsidP="00FF0C13">
            <w:pPr>
              <w:pStyle w:val="TableText"/>
              <w:rPr>
                <w:lang w:val="en-US"/>
              </w:rPr>
            </w:pPr>
            <w:r w:rsidRPr="3A6F2B02">
              <w:rPr>
                <w:lang w:val="en-US"/>
              </w:rPr>
              <w:t>GCI</w:t>
            </w:r>
          </w:p>
        </w:tc>
        <w:tc>
          <w:tcPr>
            <w:tcW w:w="7294" w:type="dxa"/>
            <w:vAlign w:val="center"/>
          </w:tcPr>
          <w:p w14:paraId="0219C0D7" w14:textId="33DB10A9" w:rsidR="4A3E92FC" w:rsidRDefault="4A3E92FC" w:rsidP="00FF0C13">
            <w:pPr>
              <w:pStyle w:val="TableText"/>
              <w:rPr>
                <w:lang w:val="en-US"/>
              </w:rPr>
            </w:pPr>
            <w:r w:rsidRPr="3A6F2B02">
              <w:rPr>
                <w:lang w:val="en-US"/>
              </w:rPr>
              <w:t>Global Security Index</w:t>
            </w:r>
          </w:p>
        </w:tc>
      </w:tr>
      <w:tr w:rsidR="3A6F2B02" w14:paraId="35B8A879" w14:textId="77777777" w:rsidTr="3A6F2B02">
        <w:trPr>
          <w:trHeight w:val="300"/>
        </w:trPr>
        <w:tc>
          <w:tcPr>
            <w:tcW w:w="1722" w:type="dxa"/>
            <w:vAlign w:val="center"/>
          </w:tcPr>
          <w:p w14:paraId="12FD0A24" w14:textId="3ED04E1C" w:rsidR="4544F037" w:rsidRDefault="4544F037" w:rsidP="00FF0C13">
            <w:pPr>
              <w:pStyle w:val="TableText"/>
              <w:rPr>
                <w:lang w:val="en-US"/>
              </w:rPr>
            </w:pPr>
            <w:r w:rsidRPr="3A6F2B02">
              <w:rPr>
                <w:lang w:val="en-US"/>
              </w:rPr>
              <w:t>GCM</w:t>
            </w:r>
          </w:p>
        </w:tc>
        <w:tc>
          <w:tcPr>
            <w:tcW w:w="7294" w:type="dxa"/>
            <w:vAlign w:val="center"/>
          </w:tcPr>
          <w:p w14:paraId="1F1A46C9" w14:textId="040133BA" w:rsidR="4544F037" w:rsidRDefault="4544F037" w:rsidP="00FF0C13">
            <w:pPr>
              <w:pStyle w:val="TableText"/>
              <w:rPr>
                <w:lang w:val="en-US"/>
              </w:rPr>
            </w:pPr>
            <w:r w:rsidRPr="3A6F2B02">
              <w:rPr>
                <w:lang w:val="en-US"/>
              </w:rPr>
              <w:t>Galois/Counter Mode</w:t>
            </w:r>
          </w:p>
        </w:tc>
      </w:tr>
      <w:tr w:rsidR="008849E3" w:rsidRPr="001B1649" w14:paraId="47910D38" w14:textId="77777777" w:rsidTr="00FF0C13">
        <w:tc>
          <w:tcPr>
            <w:tcW w:w="1722" w:type="dxa"/>
            <w:vAlign w:val="center"/>
          </w:tcPr>
          <w:p w14:paraId="5B129A23" w14:textId="7A77DAF3" w:rsidR="008849E3" w:rsidRPr="00500567" w:rsidRDefault="00C93738" w:rsidP="009241A8">
            <w:pPr>
              <w:pStyle w:val="TableText"/>
              <w:spacing w:before="36" w:after="36"/>
              <w:rPr>
                <w:lang w:val="en-US"/>
              </w:rPr>
            </w:pPr>
            <w:r>
              <w:rPr>
                <w:lang w:val="en-US"/>
              </w:rPr>
              <w:t>GCP</w:t>
            </w:r>
          </w:p>
        </w:tc>
        <w:tc>
          <w:tcPr>
            <w:tcW w:w="7294" w:type="dxa"/>
            <w:vAlign w:val="center"/>
          </w:tcPr>
          <w:p w14:paraId="73B0253A" w14:textId="3F1C1D04" w:rsidR="008849E3" w:rsidRPr="00500567" w:rsidRDefault="00C93738" w:rsidP="009241A8">
            <w:pPr>
              <w:pStyle w:val="TableText"/>
              <w:spacing w:before="36" w:after="36"/>
              <w:rPr>
                <w:lang w:val="en-US"/>
              </w:rPr>
            </w:pPr>
            <w:r>
              <w:rPr>
                <w:lang w:val="en-US"/>
              </w:rPr>
              <w:t>Google Cloud Platform</w:t>
            </w:r>
          </w:p>
        </w:tc>
      </w:tr>
      <w:tr w:rsidR="4ED9976A" w14:paraId="20C2F49D" w14:textId="77777777" w:rsidTr="4ED9976A">
        <w:trPr>
          <w:trHeight w:val="300"/>
        </w:trPr>
        <w:tc>
          <w:tcPr>
            <w:tcW w:w="1722" w:type="dxa"/>
            <w:vAlign w:val="center"/>
          </w:tcPr>
          <w:p w14:paraId="4DB600E7" w14:textId="607E1F2C" w:rsidR="1463642C" w:rsidRDefault="1463642C" w:rsidP="00FF0C13">
            <w:pPr>
              <w:pStyle w:val="TableText"/>
              <w:rPr>
                <w:lang w:val="en-US"/>
              </w:rPr>
            </w:pPr>
            <w:r w:rsidRPr="4ED9976A">
              <w:rPr>
                <w:lang w:val="en-US"/>
              </w:rPr>
              <w:t>GDPR</w:t>
            </w:r>
          </w:p>
        </w:tc>
        <w:tc>
          <w:tcPr>
            <w:tcW w:w="7294" w:type="dxa"/>
            <w:vAlign w:val="center"/>
          </w:tcPr>
          <w:p w14:paraId="4AA28E9C" w14:textId="7110F709" w:rsidR="1463642C" w:rsidRDefault="1463642C" w:rsidP="00FF0C13">
            <w:pPr>
              <w:pStyle w:val="TableText"/>
              <w:rPr>
                <w:lang w:val="en-US"/>
              </w:rPr>
            </w:pPr>
            <w:r w:rsidRPr="4ED9976A">
              <w:rPr>
                <w:lang w:val="en-US"/>
              </w:rPr>
              <w:t>General Data Protection Regulation</w:t>
            </w:r>
          </w:p>
        </w:tc>
      </w:tr>
      <w:tr w:rsidR="3A6F2B02" w14:paraId="370468EA" w14:textId="77777777" w:rsidTr="3A6F2B02">
        <w:trPr>
          <w:trHeight w:val="300"/>
        </w:trPr>
        <w:tc>
          <w:tcPr>
            <w:tcW w:w="1722" w:type="dxa"/>
            <w:vAlign w:val="center"/>
          </w:tcPr>
          <w:p w14:paraId="7BB6333A" w14:textId="55FE89DF" w:rsidR="02EBF693" w:rsidRDefault="02EBF693" w:rsidP="00FF0C13">
            <w:pPr>
              <w:pStyle w:val="TableText"/>
              <w:rPr>
                <w:lang w:val="en-US"/>
              </w:rPr>
            </w:pPr>
            <w:r w:rsidRPr="3A6F2B02">
              <w:rPr>
                <w:lang w:val="en-US"/>
              </w:rPr>
              <w:t>GLI</w:t>
            </w:r>
          </w:p>
        </w:tc>
        <w:tc>
          <w:tcPr>
            <w:tcW w:w="7294" w:type="dxa"/>
            <w:vAlign w:val="center"/>
          </w:tcPr>
          <w:p w14:paraId="37C3AEC1" w14:textId="71354574" w:rsidR="648589FF" w:rsidRDefault="648589FF" w:rsidP="00FF0C13">
            <w:pPr>
              <w:pStyle w:val="TableText"/>
              <w:rPr>
                <w:lang w:val="en-US"/>
              </w:rPr>
            </w:pPr>
            <w:r w:rsidRPr="3A6F2B02">
              <w:rPr>
                <w:lang w:val="en-US"/>
              </w:rPr>
              <w:t xml:space="preserve">Global </w:t>
            </w:r>
            <w:r w:rsidR="00ED0D98">
              <w:rPr>
                <w:lang w:val="en-US"/>
              </w:rPr>
              <w:t>Line Identifier</w:t>
            </w:r>
          </w:p>
        </w:tc>
      </w:tr>
      <w:tr w:rsidR="3A6F2B02" w14:paraId="7EB39A57" w14:textId="77777777" w:rsidTr="3A6F2B02">
        <w:trPr>
          <w:trHeight w:val="300"/>
        </w:trPr>
        <w:tc>
          <w:tcPr>
            <w:tcW w:w="1722" w:type="dxa"/>
            <w:vAlign w:val="center"/>
          </w:tcPr>
          <w:p w14:paraId="74159639" w14:textId="6979C282" w:rsidR="70CB5412" w:rsidRDefault="70CB5412" w:rsidP="00FF0C13">
            <w:pPr>
              <w:pStyle w:val="TableText"/>
              <w:rPr>
                <w:lang w:val="en-US"/>
              </w:rPr>
            </w:pPr>
            <w:r w:rsidRPr="3A6F2B02">
              <w:rPr>
                <w:lang w:val="en-US"/>
              </w:rPr>
              <w:t>GSMA</w:t>
            </w:r>
          </w:p>
        </w:tc>
        <w:tc>
          <w:tcPr>
            <w:tcW w:w="7294" w:type="dxa"/>
            <w:vAlign w:val="center"/>
          </w:tcPr>
          <w:p w14:paraId="5ECBA1E8" w14:textId="7EA49F03" w:rsidR="70CB5412" w:rsidRDefault="70CB5412" w:rsidP="00FF0C13">
            <w:pPr>
              <w:pStyle w:val="TableText"/>
              <w:rPr>
                <w:lang w:val="en-US"/>
              </w:rPr>
            </w:pPr>
            <w:r w:rsidRPr="3A6F2B02">
              <w:rPr>
                <w:lang w:val="en-US"/>
              </w:rPr>
              <w:t>Global System for Mobile Communication Association</w:t>
            </w:r>
          </w:p>
        </w:tc>
      </w:tr>
      <w:tr w:rsidR="3A6F2B02" w14:paraId="17D6B7B4" w14:textId="77777777" w:rsidTr="3A6F2B02">
        <w:trPr>
          <w:trHeight w:val="300"/>
        </w:trPr>
        <w:tc>
          <w:tcPr>
            <w:tcW w:w="1722" w:type="dxa"/>
            <w:vAlign w:val="center"/>
          </w:tcPr>
          <w:p w14:paraId="2DEC4874" w14:textId="67263F45" w:rsidR="47FD52D2" w:rsidRDefault="47FD52D2" w:rsidP="00FF0C13">
            <w:pPr>
              <w:pStyle w:val="TableText"/>
              <w:rPr>
                <w:lang w:val="en-US"/>
              </w:rPr>
            </w:pPr>
            <w:r w:rsidRPr="3A6F2B02">
              <w:rPr>
                <w:lang w:val="en-US"/>
              </w:rPr>
              <w:t>GUTI</w:t>
            </w:r>
          </w:p>
        </w:tc>
        <w:tc>
          <w:tcPr>
            <w:tcW w:w="7294" w:type="dxa"/>
            <w:vAlign w:val="center"/>
          </w:tcPr>
          <w:p w14:paraId="12AB7CD0" w14:textId="5ACC6011" w:rsidR="32299F74" w:rsidRDefault="32299F74" w:rsidP="00FF0C13">
            <w:pPr>
              <w:pStyle w:val="TableText"/>
              <w:rPr>
                <w:lang w:val="en-US"/>
              </w:rPr>
            </w:pPr>
            <w:r w:rsidRPr="3A6F2B02">
              <w:rPr>
                <w:lang w:val="en-US"/>
              </w:rPr>
              <w:t>Global Unique Temporary Identity</w:t>
            </w:r>
          </w:p>
        </w:tc>
      </w:tr>
      <w:tr w:rsidR="3A6F2B02" w14:paraId="3BF6F6C9" w14:textId="77777777" w:rsidTr="3A6F2B02">
        <w:trPr>
          <w:trHeight w:val="300"/>
        </w:trPr>
        <w:tc>
          <w:tcPr>
            <w:tcW w:w="1722" w:type="dxa"/>
            <w:vAlign w:val="center"/>
          </w:tcPr>
          <w:p w14:paraId="1A7C3C35" w14:textId="62189D28" w:rsidR="21F92EB7" w:rsidRDefault="21F92EB7" w:rsidP="00FF0C13">
            <w:pPr>
              <w:pStyle w:val="TableText"/>
              <w:rPr>
                <w:lang w:val="en-US"/>
              </w:rPr>
            </w:pPr>
            <w:r w:rsidRPr="3A6F2B02">
              <w:rPr>
                <w:lang w:val="en-US"/>
              </w:rPr>
              <w:t>HI</w:t>
            </w:r>
          </w:p>
        </w:tc>
        <w:tc>
          <w:tcPr>
            <w:tcW w:w="7294" w:type="dxa"/>
            <w:vAlign w:val="center"/>
          </w:tcPr>
          <w:p w14:paraId="3C75BB3E" w14:textId="6DBB70B6" w:rsidR="21F92EB7" w:rsidRDefault="21F92EB7" w:rsidP="00FF0C13">
            <w:pPr>
              <w:pStyle w:val="TableText"/>
              <w:rPr>
                <w:lang w:val="en-US"/>
              </w:rPr>
            </w:pPr>
            <w:r w:rsidRPr="3A6F2B02">
              <w:rPr>
                <w:lang w:val="en-US"/>
              </w:rPr>
              <w:t>Handover Interface</w:t>
            </w:r>
          </w:p>
        </w:tc>
      </w:tr>
      <w:tr w:rsidR="3A6F2B02" w14:paraId="4F12A252" w14:textId="77777777" w:rsidTr="3A6F2B02">
        <w:trPr>
          <w:trHeight w:val="300"/>
        </w:trPr>
        <w:tc>
          <w:tcPr>
            <w:tcW w:w="1722" w:type="dxa"/>
            <w:vAlign w:val="center"/>
          </w:tcPr>
          <w:p w14:paraId="6B1BFB5A" w14:textId="488A786F" w:rsidR="55C53D74" w:rsidRDefault="55C53D74" w:rsidP="00FF0C13">
            <w:pPr>
              <w:pStyle w:val="TableText"/>
              <w:rPr>
                <w:lang w:val="en-US"/>
              </w:rPr>
            </w:pPr>
            <w:r w:rsidRPr="3A6F2B02">
              <w:rPr>
                <w:lang w:val="en-US"/>
              </w:rPr>
              <w:t>HLR</w:t>
            </w:r>
          </w:p>
        </w:tc>
        <w:tc>
          <w:tcPr>
            <w:tcW w:w="7294" w:type="dxa"/>
            <w:vAlign w:val="center"/>
          </w:tcPr>
          <w:p w14:paraId="31BBB63F" w14:textId="14EBDC70" w:rsidR="2B266AE3" w:rsidRDefault="2B266AE3" w:rsidP="00FF0C13">
            <w:pPr>
              <w:pStyle w:val="TableText"/>
              <w:rPr>
                <w:lang w:val="en-US"/>
              </w:rPr>
            </w:pPr>
            <w:r w:rsidRPr="3A6F2B02">
              <w:rPr>
                <w:lang w:val="en-US"/>
              </w:rPr>
              <w:t xml:space="preserve">Home </w:t>
            </w:r>
            <w:r w:rsidR="0E4FE368" w:rsidRPr="3A6F2B02">
              <w:rPr>
                <w:lang w:val="en-US"/>
              </w:rPr>
              <w:t>Location Register</w:t>
            </w:r>
          </w:p>
        </w:tc>
      </w:tr>
      <w:tr w:rsidR="3A6F2B02" w14:paraId="6565D6D5" w14:textId="77777777" w:rsidTr="3A6F2B02">
        <w:trPr>
          <w:trHeight w:val="300"/>
        </w:trPr>
        <w:tc>
          <w:tcPr>
            <w:tcW w:w="1722" w:type="dxa"/>
            <w:vAlign w:val="center"/>
          </w:tcPr>
          <w:p w14:paraId="338DFC56" w14:textId="48817B06" w:rsidR="436D33B9" w:rsidRDefault="436D33B9" w:rsidP="00FF0C13">
            <w:pPr>
              <w:pStyle w:val="TableText"/>
              <w:rPr>
                <w:lang w:val="en-US"/>
              </w:rPr>
            </w:pPr>
            <w:r w:rsidRPr="3A6F2B02">
              <w:rPr>
                <w:lang w:val="en-US"/>
              </w:rPr>
              <w:t>HMAC</w:t>
            </w:r>
          </w:p>
        </w:tc>
        <w:tc>
          <w:tcPr>
            <w:tcW w:w="7294" w:type="dxa"/>
            <w:vAlign w:val="center"/>
          </w:tcPr>
          <w:p w14:paraId="35F97560" w14:textId="322D46DD" w:rsidR="436D33B9" w:rsidRDefault="436D33B9" w:rsidP="00FF0C13">
            <w:pPr>
              <w:pStyle w:val="TableText"/>
              <w:rPr>
                <w:lang w:val="en-US"/>
              </w:rPr>
            </w:pPr>
            <w:r w:rsidRPr="3A6F2B02">
              <w:rPr>
                <w:lang w:val="en-US"/>
              </w:rPr>
              <w:t>Hash-based Message Authentication Code</w:t>
            </w:r>
          </w:p>
        </w:tc>
      </w:tr>
      <w:tr w:rsidR="3A6F2B02" w14:paraId="1B3F99FA" w14:textId="77777777" w:rsidTr="3A6F2B02">
        <w:trPr>
          <w:trHeight w:val="300"/>
        </w:trPr>
        <w:tc>
          <w:tcPr>
            <w:tcW w:w="1722" w:type="dxa"/>
            <w:vAlign w:val="center"/>
          </w:tcPr>
          <w:p w14:paraId="57324DA3" w14:textId="75FFC85E" w:rsidR="5703B373" w:rsidRDefault="5703B373" w:rsidP="00FF0C13">
            <w:pPr>
              <w:pStyle w:val="TableText"/>
              <w:rPr>
                <w:lang w:val="en-US"/>
              </w:rPr>
            </w:pPr>
            <w:r w:rsidRPr="3A6F2B02">
              <w:rPr>
                <w:lang w:val="en-US"/>
              </w:rPr>
              <w:t>HN</w:t>
            </w:r>
          </w:p>
        </w:tc>
        <w:tc>
          <w:tcPr>
            <w:tcW w:w="7294" w:type="dxa"/>
            <w:vAlign w:val="center"/>
          </w:tcPr>
          <w:p w14:paraId="2B8E3F2A" w14:textId="7EB0FBDD" w:rsidR="5703B373" w:rsidRDefault="5703B373" w:rsidP="00FF0C13">
            <w:pPr>
              <w:pStyle w:val="TableText"/>
              <w:rPr>
                <w:lang w:val="en-US"/>
              </w:rPr>
            </w:pPr>
            <w:r w:rsidRPr="3A6F2B02">
              <w:rPr>
                <w:lang w:val="en-US"/>
              </w:rPr>
              <w:t>Home Network</w:t>
            </w:r>
          </w:p>
        </w:tc>
      </w:tr>
      <w:tr w:rsidR="3A6F2B02" w14:paraId="4D46F3F5" w14:textId="77777777" w:rsidTr="3A6F2B02">
        <w:trPr>
          <w:trHeight w:val="300"/>
        </w:trPr>
        <w:tc>
          <w:tcPr>
            <w:tcW w:w="1722" w:type="dxa"/>
            <w:vAlign w:val="center"/>
          </w:tcPr>
          <w:p w14:paraId="48D3CEDC" w14:textId="61A2668F" w:rsidR="021FA430" w:rsidRDefault="021FA430" w:rsidP="00FF0C13">
            <w:pPr>
              <w:pStyle w:val="TableText"/>
              <w:rPr>
                <w:lang w:val="en-US"/>
              </w:rPr>
            </w:pPr>
            <w:r w:rsidRPr="3A6F2B02">
              <w:rPr>
                <w:lang w:val="en-US"/>
              </w:rPr>
              <w:t>HQC</w:t>
            </w:r>
          </w:p>
        </w:tc>
        <w:tc>
          <w:tcPr>
            <w:tcW w:w="7294" w:type="dxa"/>
            <w:vAlign w:val="center"/>
          </w:tcPr>
          <w:p w14:paraId="3473B268" w14:textId="15CBA241" w:rsidR="021FA430" w:rsidRDefault="021FA430" w:rsidP="00FF0C13">
            <w:pPr>
              <w:pStyle w:val="TableText"/>
              <w:rPr>
                <w:lang w:val="en-US"/>
              </w:rPr>
            </w:pPr>
            <w:r w:rsidRPr="3A6F2B02">
              <w:rPr>
                <w:lang w:val="en-US"/>
              </w:rPr>
              <w:t>Hamming Quasi-Cyclic</w:t>
            </w:r>
          </w:p>
        </w:tc>
      </w:tr>
      <w:tr w:rsidR="3A6F2B02" w14:paraId="42E7D724" w14:textId="77777777" w:rsidTr="3A6F2B02">
        <w:trPr>
          <w:trHeight w:val="300"/>
        </w:trPr>
        <w:tc>
          <w:tcPr>
            <w:tcW w:w="1722" w:type="dxa"/>
            <w:vAlign w:val="center"/>
          </w:tcPr>
          <w:p w14:paraId="7C17C464" w14:textId="318AF23F" w:rsidR="08F54125" w:rsidRDefault="08F54125" w:rsidP="00FF0C13">
            <w:pPr>
              <w:pStyle w:val="TableText"/>
              <w:rPr>
                <w:lang w:val="en-US"/>
              </w:rPr>
            </w:pPr>
            <w:r w:rsidRPr="3A6F2B02">
              <w:rPr>
                <w:lang w:val="en-US"/>
              </w:rPr>
              <w:t>HSS</w:t>
            </w:r>
          </w:p>
        </w:tc>
        <w:tc>
          <w:tcPr>
            <w:tcW w:w="7294" w:type="dxa"/>
            <w:vAlign w:val="center"/>
          </w:tcPr>
          <w:p w14:paraId="49C3360E" w14:textId="5B10DC8B" w:rsidR="3A45378F" w:rsidRDefault="3A45378F" w:rsidP="00FF0C13">
            <w:pPr>
              <w:pStyle w:val="TableText"/>
              <w:rPr>
                <w:lang w:val="en-US"/>
              </w:rPr>
            </w:pPr>
            <w:r w:rsidRPr="3A6F2B02">
              <w:rPr>
                <w:lang w:val="en-US"/>
              </w:rPr>
              <w:t>Home Subscriber Server</w:t>
            </w:r>
          </w:p>
        </w:tc>
      </w:tr>
      <w:tr w:rsidR="3A6F2B02" w14:paraId="7FBEAED2" w14:textId="77777777" w:rsidTr="3A6F2B02">
        <w:trPr>
          <w:trHeight w:val="300"/>
        </w:trPr>
        <w:tc>
          <w:tcPr>
            <w:tcW w:w="1722" w:type="dxa"/>
            <w:vAlign w:val="center"/>
          </w:tcPr>
          <w:p w14:paraId="1FBA2589" w14:textId="64007CCF" w:rsidR="662D892D" w:rsidRDefault="662D892D" w:rsidP="00FF0C13">
            <w:pPr>
              <w:pStyle w:val="TableText"/>
              <w:rPr>
                <w:lang w:val="en-US"/>
              </w:rPr>
            </w:pPr>
            <w:r w:rsidRPr="3A6F2B02">
              <w:rPr>
                <w:lang w:val="en-US"/>
              </w:rPr>
              <w:t>hPLMN</w:t>
            </w:r>
          </w:p>
        </w:tc>
        <w:tc>
          <w:tcPr>
            <w:tcW w:w="7294" w:type="dxa"/>
            <w:vAlign w:val="center"/>
          </w:tcPr>
          <w:p w14:paraId="0E5848BA" w14:textId="0BAE0881" w:rsidR="1C4DDFC5" w:rsidRDefault="1C4DDFC5" w:rsidP="00FF0C13">
            <w:pPr>
              <w:pStyle w:val="TableText"/>
              <w:rPr>
                <w:lang w:val="en-US"/>
              </w:rPr>
            </w:pPr>
            <w:r w:rsidRPr="3A6F2B02">
              <w:rPr>
                <w:lang w:val="en-US"/>
              </w:rPr>
              <w:t>h</w:t>
            </w:r>
            <w:r w:rsidR="22B47629" w:rsidRPr="3A6F2B02">
              <w:rPr>
                <w:lang w:val="en-US"/>
              </w:rPr>
              <w:t>ome Public Land Mobile Network</w:t>
            </w:r>
          </w:p>
        </w:tc>
      </w:tr>
      <w:tr w:rsidR="3A6F2B02" w14:paraId="5444AF33" w14:textId="77777777" w:rsidTr="3A6F2B02">
        <w:trPr>
          <w:trHeight w:val="300"/>
        </w:trPr>
        <w:tc>
          <w:tcPr>
            <w:tcW w:w="1722" w:type="dxa"/>
            <w:vAlign w:val="center"/>
          </w:tcPr>
          <w:p w14:paraId="20A37F90" w14:textId="77430515" w:rsidR="662D892D" w:rsidRDefault="662D892D" w:rsidP="00FF0C13">
            <w:pPr>
              <w:pStyle w:val="TableText"/>
              <w:rPr>
                <w:lang w:val="en-US"/>
              </w:rPr>
            </w:pPr>
            <w:r w:rsidRPr="3A6F2B02">
              <w:rPr>
                <w:lang w:val="en-US"/>
              </w:rPr>
              <w:t>hSEPP</w:t>
            </w:r>
          </w:p>
        </w:tc>
        <w:tc>
          <w:tcPr>
            <w:tcW w:w="7294" w:type="dxa"/>
            <w:vAlign w:val="center"/>
          </w:tcPr>
          <w:p w14:paraId="19D96BD7" w14:textId="6CB71441" w:rsidR="75EFB797" w:rsidRDefault="75EFB797" w:rsidP="00FF0C13">
            <w:pPr>
              <w:pStyle w:val="TableText"/>
              <w:rPr>
                <w:lang w:val="en-US"/>
              </w:rPr>
            </w:pPr>
            <w:r w:rsidRPr="3A6F2B02">
              <w:rPr>
                <w:lang w:val="en-US"/>
              </w:rPr>
              <w:t xml:space="preserve">home </w:t>
            </w:r>
            <w:r w:rsidR="0D715764" w:rsidRPr="3A6F2B02">
              <w:rPr>
                <w:lang w:val="en-US"/>
              </w:rPr>
              <w:t>Security Edge Protection Proxy</w:t>
            </w:r>
          </w:p>
        </w:tc>
      </w:tr>
      <w:tr w:rsidR="4ED9976A" w14:paraId="275AC3BD" w14:textId="77777777" w:rsidTr="4ED9976A">
        <w:trPr>
          <w:trHeight w:val="300"/>
        </w:trPr>
        <w:tc>
          <w:tcPr>
            <w:tcW w:w="1722" w:type="dxa"/>
            <w:vAlign w:val="center"/>
          </w:tcPr>
          <w:p w14:paraId="36D0DC1E" w14:textId="2078F163" w:rsidR="121CB762" w:rsidRDefault="121CB762" w:rsidP="00FF0C13">
            <w:pPr>
              <w:pStyle w:val="TableText"/>
              <w:rPr>
                <w:lang w:val="en-US"/>
              </w:rPr>
            </w:pPr>
            <w:r w:rsidRPr="4ED9976A">
              <w:rPr>
                <w:lang w:val="en-US"/>
              </w:rPr>
              <w:t>HSM</w:t>
            </w:r>
          </w:p>
        </w:tc>
        <w:tc>
          <w:tcPr>
            <w:tcW w:w="7294" w:type="dxa"/>
            <w:vAlign w:val="center"/>
          </w:tcPr>
          <w:p w14:paraId="16E03E01" w14:textId="31628791" w:rsidR="121CB762" w:rsidRDefault="121CB762" w:rsidP="00FF0C13">
            <w:pPr>
              <w:pStyle w:val="TableText"/>
              <w:rPr>
                <w:lang w:val="en-US"/>
              </w:rPr>
            </w:pPr>
            <w:r w:rsidRPr="4ED9976A">
              <w:rPr>
                <w:lang w:val="en-US"/>
              </w:rPr>
              <w:t>Hardware Security Module</w:t>
            </w:r>
          </w:p>
        </w:tc>
      </w:tr>
      <w:tr w:rsidR="3A6F2B02" w14:paraId="6B08DAD2" w14:textId="77777777" w:rsidTr="3A6F2B02">
        <w:trPr>
          <w:trHeight w:val="300"/>
        </w:trPr>
        <w:tc>
          <w:tcPr>
            <w:tcW w:w="1722" w:type="dxa"/>
            <w:vAlign w:val="center"/>
          </w:tcPr>
          <w:p w14:paraId="3FE7491B" w14:textId="7E6C157D" w:rsidR="66550B39" w:rsidRDefault="66550B39" w:rsidP="00FF0C13">
            <w:pPr>
              <w:pStyle w:val="TableText"/>
              <w:rPr>
                <w:lang w:val="en-US"/>
              </w:rPr>
            </w:pPr>
            <w:r w:rsidRPr="3A6F2B02">
              <w:rPr>
                <w:lang w:val="en-US"/>
              </w:rPr>
              <w:t>HTTPS</w:t>
            </w:r>
          </w:p>
        </w:tc>
        <w:tc>
          <w:tcPr>
            <w:tcW w:w="7294" w:type="dxa"/>
            <w:vAlign w:val="center"/>
          </w:tcPr>
          <w:p w14:paraId="25D44D6B" w14:textId="2521A375" w:rsidR="66550B39" w:rsidRDefault="66550B39" w:rsidP="00FF0C13">
            <w:pPr>
              <w:pStyle w:val="TableText"/>
              <w:rPr>
                <w:lang w:val="en-US"/>
              </w:rPr>
            </w:pPr>
            <w:r w:rsidRPr="3A6F2B02">
              <w:rPr>
                <w:lang w:val="en-US"/>
              </w:rPr>
              <w:t>Hypertext Transfer Protocol Secure</w:t>
            </w:r>
          </w:p>
        </w:tc>
      </w:tr>
      <w:tr w:rsidR="3A6F2B02" w14:paraId="5E66D85C" w14:textId="77777777" w:rsidTr="3A6F2B02">
        <w:trPr>
          <w:trHeight w:val="300"/>
        </w:trPr>
        <w:tc>
          <w:tcPr>
            <w:tcW w:w="1722" w:type="dxa"/>
            <w:vAlign w:val="center"/>
          </w:tcPr>
          <w:p w14:paraId="385E5325" w14:textId="6903CD2C" w:rsidR="3618E3F3" w:rsidRDefault="3618E3F3" w:rsidP="00FF0C13">
            <w:pPr>
              <w:pStyle w:val="TableText"/>
              <w:rPr>
                <w:lang w:val="en-US"/>
              </w:rPr>
            </w:pPr>
            <w:r w:rsidRPr="3A6F2B02">
              <w:rPr>
                <w:lang w:val="en-US"/>
              </w:rPr>
              <w:t>IAM</w:t>
            </w:r>
          </w:p>
        </w:tc>
        <w:tc>
          <w:tcPr>
            <w:tcW w:w="7294" w:type="dxa"/>
            <w:vAlign w:val="center"/>
          </w:tcPr>
          <w:p w14:paraId="665E4593" w14:textId="0D539B1C" w:rsidR="3618E3F3" w:rsidRDefault="3618E3F3" w:rsidP="00FF0C13">
            <w:pPr>
              <w:pStyle w:val="TableText"/>
              <w:rPr>
                <w:lang w:val="en-US"/>
              </w:rPr>
            </w:pPr>
            <w:r w:rsidRPr="3A6F2B02">
              <w:rPr>
                <w:lang w:val="en-US"/>
              </w:rPr>
              <w:t>Identity and Access Management</w:t>
            </w:r>
          </w:p>
        </w:tc>
      </w:tr>
      <w:tr w:rsidR="3A6F2B02" w14:paraId="6AE2E927" w14:textId="77777777" w:rsidTr="3A6F2B02">
        <w:trPr>
          <w:trHeight w:val="300"/>
        </w:trPr>
        <w:tc>
          <w:tcPr>
            <w:tcW w:w="1722" w:type="dxa"/>
            <w:vAlign w:val="center"/>
          </w:tcPr>
          <w:p w14:paraId="265203F9" w14:textId="02CAD0F1" w:rsidR="472E3E04" w:rsidRDefault="472E3E04" w:rsidP="00FF0C13">
            <w:pPr>
              <w:pStyle w:val="TableText"/>
              <w:rPr>
                <w:lang w:val="en-US"/>
              </w:rPr>
            </w:pPr>
            <w:r w:rsidRPr="3A6F2B02">
              <w:rPr>
                <w:lang w:val="en-US"/>
              </w:rPr>
              <w:t>IATF</w:t>
            </w:r>
          </w:p>
        </w:tc>
        <w:tc>
          <w:tcPr>
            <w:tcW w:w="7294" w:type="dxa"/>
            <w:vAlign w:val="center"/>
          </w:tcPr>
          <w:p w14:paraId="09491045" w14:textId="7223A0FA" w:rsidR="472E3E04" w:rsidRDefault="472E3E04" w:rsidP="00FF0C13">
            <w:pPr>
              <w:pStyle w:val="TableText"/>
              <w:rPr>
                <w:lang w:val="en-US"/>
              </w:rPr>
            </w:pPr>
            <w:r w:rsidRPr="3A6F2B02">
              <w:rPr>
                <w:lang w:val="en-US"/>
              </w:rPr>
              <w:t>International Automotive Task Force</w:t>
            </w:r>
          </w:p>
        </w:tc>
      </w:tr>
      <w:tr w:rsidR="4ED9976A" w14:paraId="4E5D799A" w14:textId="77777777" w:rsidTr="4ED9976A">
        <w:trPr>
          <w:trHeight w:val="300"/>
        </w:trPr>
        <w:tc>
          <w:tcPr>
            <w:tcW w:w="1722" w:type="dxa"/>
            <w:vAlign w:val="center"/>
          </w:tcPr>
          <w:p w14:paraId="202F0575" w14:textId="3EAF3C63" w:rsidR="679DF7A1" w:rsidRDefault="679DF7A1" w:rsidP="00FF0C13">
            <w:pPr>
              <w:pStyle w:val="TableText"/>
              <w:rPr>
                <w:lang w:val="en-US"/>
              </w:rPr>
            </w:pPr>
            <w:r w:rsidRPr="4ED9976A">
              <w:rPr>
                <w:lang w:val="en-US"/>
              </w:rPr>
              <w:t>IETF</w:t>
            </w:r>
          </w:p>
        </w:tc>
        <w:tc>
          <w:tcPr>
            <w:tcW w:w="7294" w:type="dxa"/>
            <w:vAlign w:val="center"/>
          </w:tcPr>
          <w:p w14:paraId="4F72E680" w14:textId="3DEC7396" w:rsidR="679DF7A1" w:rsidRDefault="679DF7A1" w:rsidP="00FF0C13">
            <w:pPr>
              <w:pStyle w:val="TableText"/>
              <w:rPr>
                <w:lang w:val="en-US"/>
              </w:rPr>
            </w:pPr>
            <w:r w:rsidRPr="4ED9976A">
              <w:rPr>
                <w:lang w:val="en-US"/>
              </w:rPr>
              <w:t>Internet Engineering Task Force</w:t>
            </w:r>
          </w:p>
        </w:tc>
      </w:tr>
      <w:tr w:rsidR="4ED9976A" w14:paraId="3E3B6A2F" w14:textId="77777777" w:rsidTr="4ED9976A">
        <w:trPr>
          <w:trHeight w:val="300"/>
        </w:trPr>
        <w:tc>
          <w:tcPr>
            <w:tcW w:w="1722" w:type="dxa"/>
            <w:vAlign w:val="center"/>
          </w:tcPr>
          <w:p w14:paraId="1166744B" w14:textId="0D50EC1E" w:rsidR="22FA1458" w:rsidRDefault="22FA1458" w:rsidP="00FF0C13">
            <w:pPr>
              <w:pStyle w:val="TableText"/>
              <w:rPr>
                <w:lang w:val="en-US"/>
              </w:rPr>
            </w:pPr>
            <w:r w:rsidRPr="4ED9976A">
              <w:rPr>
                <w:lang w:val="en-US"/>
              </w:rPr>
              <w:t>IKE</w:t>
            </w:r>
          </w:p>
        </w:tc>
        <w:tc>
          <w:tcPr>
            <w:tcW w:w="7294" w:type="dxa"/>
            <w:vAlign w:val="center"/>
          </w:tcPr>
          <w:p w14:paraId="73FC7C1E" w14:textId="7F02B3D8" w:rsidR="22FA1458" w:rsidRDefault="22FA1458" w:rsidP="00FF0C13">
            <w:pPr>
              <w:pStyle w:val="TableText"/>
              <w:rPr>
                <w:lang w:val="en-US"/>
              </w:rPr>
            </w:pPr>
            <w:r w:rsidRPr="4ED9976A">
              <w:rPr>
                <w:lang w:val="en-US"/>
              </w:rPr>
              <w:t>Internet Key Exchange</w:t>
            </w:r>
          </w:p>
        </w:tc>
      </w:tr>
      <w:tr w:rsidR="3A6F2B02" w14:paraId="41AAF9FA" w14:textId="77777777" w:rsidTr="3A6F2B02">
        <w:trPr>
          <w:trHeight w:val="300"/>
        </w:trPr>
        <w:tc>
          <w:tcPr>
            <w:tcW w:w="1722" w:type="dxa"/>
            <w:vAlign w:val="center"/>
          </w:tcPr>
          <w:p w14:paraId="69EFC5D3" w14:textId="0D7BE048" w:rsidR="06086D77" w:rsidRDefault="06086D77" w:rsidP="00FF0C13">
            <w:pPr>
              <w:pStyle w:val="TableText"/>
              <w:rPr>
                <w:lang w:val="en-US"/>
              </w:rPr>
            </w:pPr>
            <w:r w:rsidRPr="3A6F2B02">
              <w:rPr>
                <w:lang w:val="en-US"/>
              </w:rPr>
              <w:t>IMS</w:t>
            </w:r>
          </w:p>
        </w:tc>
        <w:tc>
          <w:tcPr>
            <w:tcW w:w="7294" w:type="dxa"/>
            <w:vAlign w:val="center"/>
          </w:tcPr>
          <w:p w14:paraId="5015C16D" w14:textId="5F1062E8" w:rsidR="06086D77" w:rsidRDefault="06086D77" w:rsidP="00FF0C13">
            <w:pPr>
              <w:pStyle w:val="TableText"/>
              <w:rPr>
                <w:lang w:val="en-US"/>
              </w:rPr>
            </w:pPr>
            <w:r w:rsidRPr="3A6F2B02">
              <w:rPr>
                <w:lang w:val="en-US"/>
              </w:rPr>
              <w:t>IP Multimedia Subsystem</w:t>
            </w:r>
          </w:p>
        </w:tc>
      </w:tr>
      <w:tr w:rsidR="3A6F2B02" w14:paraId="65DDFAD8" w14:textId="77777777" w:rsidTr="3A6F2B02">
        <w:trPr>
          <w:trHeight w:val="300"/>
        </w:trPr>
        <w:tc>
          <w:tcPr>
            <w:tcW w:w="1722" w:type="dxa"/>
            <w:vAlign w:val="center"/>
          </w:tcPr>
          <w:p w14:paraId="36808017" w14:textId="7A6BB0E1" w:rsidR="798924FA" w:rsidRDefault="798924FA" w:rsidP="00FF0C13">
            <w:pPr>
              <w:pStyle w:val="TableText"/>
              <w:rPr>
                <w:lang w:val="en-US"/>
              </w:rPr>
            </w:pPr>
            <w:r w:rsidRPr="3A6F2B02">
              <w:rPr>
                <w:lang w:val="en-US"/>
              </w:rPr>
              <w:t>IMSI</w:t>
            </w:r>
          </w:p>
        </w:tc>
        <w:tc>
          <w:tcPr>
            <w:tcW w:w="7294" w:type="dxa"/>
            <w:vAlign w:val="center"/>
          </w:tcPr>
          <w:p w14:paraId="1B964084" w14:textId="6ED50C7D" w:rsidR="494467D2" w:rsidRDefault="494467D2" w:rsidP="00FF0C13">
            <w:pPr>
              <w:pStyle w:val="TableText"/>
              <w:rPr>
                <w:lang w:val="en-US"/>
              </w:rPr>
            </w:pPr>
            <w:r w:rsidRPr="3A6F2B02">
              <w:rPr>
                <w:lang w:val="en-US"/>
              </w:rPr>
              <w:t>International Mobile Subscriber Identity</w:t>
            </w:r>
          </w:p>
        </w:tc>
      </w:tr>
      <w:tr w:rsidR="4ED9976A" w14:paraId="20843F1C" w14:textId="77777777" w:rsidTr="4ED9976A">
        <w:trPr>
          <w:trHeight w:val="300"/>
        </w:trPr>
        <w:tc>
          <w:tcPr>
            <w:tcW w:w="1722" w:type="dxa"/>
            <w:vAlign w:val="center"/>
          </w:tcPr>
          <w:p w14:paraId="2744E8D2" w14:textId="02039B1A" w:rsidR="685FD6EA" w:rsidRDefault="7E32508A" w:rsidP="00FF0C13">
            <w:pPr>
              <w:pStyle w:val="TableText"/>
              <w:rPr>
                <w:lang w:val="en-US"/>
              </w:rPr>
            </w:pPr>
            <w:r w:rsidRPr="3A6F2B02">
              <w:rPr>
                <w:lang w:val="en-US"/>
              </w:rPr>
              <w:t>I</w:t>
            </w:r>
            <w:r w:rsidR="1AC97E02" w:rsidRPr="3A6F2B02">
              <w:rPr>
                <w:lang w:val="en-US"/>
              </w:rPr>
              <w:t>o</w:t>
            </w:r>
            <w:r w:rsidRPr="3A6F2B02">
              <w:rPr>
                <w:lang w:val="en-US"/>
              </w:rPr>
              <w:t>T</w:t>
            </w:r>
          </w:p>
        </w:tc>
        <w:tc>
          <w:tcPr>
            <w:tcW w:w="7294" w:type="dxa"/>
            <w:vAlign w:val="center"/>
          </w:tcPr>
          <w:p w14:paraId="61471914" w14:textId="2CB0E87B" w:rsidR="685FD6EA" w:rsidRDefault="685FD6EA" w:rsidP="00FF0C13">
            <w:pPr>
              <w:pStyle w:val="TableText"/>
              <w:rPr>
                <w:lang w:val="en-US"/>
              </w:rPr>
            </w:pPr>
            <w:r w:rsidRPr="4ED9976A">
              <w:rPr>
                <w:lang w:val="en-US"/>
              </w:rPr>
              <w:t>Internet of Things</w:t>
            </w:r>
          </w:p>
        </w:tc>
      </w:tr>
      <w:tr w:rsidR="4ED9976A" w14:paraId="0F9092DA" w14:textId="77777777" w:rsidTr="4ED9976A">
        <w:trPr>
          <w:trHeight w:val="300"/>
        </w:trPr>
        <w:tc>
          <w:tcPr>
            <w:tcW w:w="1722" w:type="dxa"/>
            <w:vAlign w:val="center"/>
          </w:tcPr>
          <w:p w14:paraId="66E76E55" w14:textId="5F61F0E9" w:rsidR="7A148498" w:rsidRDefault="0B3C5DDD" w:rsidP="00FF0C13">
            <w:pPr>
              <w:pStyle w:val="TableText"/>
              <w:rPr>
                <w:lang w:val="en-US"/>
              </w:rPr>
            </w:pPr>
            <w:r w:rsidRPr="3A6F2B02">
              <w:rPr>
                <w:lang w:val="en-US"/>
              </w:rPr>
              <w:t>IPS</w:t>
            </w:r>
            <w:r w:rsidR="5A4BD32E" w:rsidRPr="3A6F2B02">
              <w:rPr>
                <w:lang w:val="en-US"/>
              </w:rPr>
              <w:t>ec</w:t>
            </w:r>
          </w:p>
        </w:tc>
        <w:tc>
          <w:tcPr>
            <w:tcW w:w="7294" w:type="dxa"/>
            <w:vAlign w:val="center"/>
          </w:tcPr>
          <w:p w14:paraId="45877A29" w14:textId="148A0753" w:rsidR="52B532BE" w:rsidRDefault="52B532BE" w:rsidP="00FF0C13">
            <w:pPr>
              <w:pStyle w:val="TableText"/>
              <w:rPr>
                <w:lang w:val="en-US"/>
              </w:rPr>
            </w:pPr>
            <w:r w:rsidRPr="4ED9976A">
              <w:rPr>
                <w:lang w:val="en-US"/>
              </w:rPr>
              <w:t>Internet Protocol Security</w:t>
            </w:r>
          </w:p>
        </w:tc>
      </w:tr>
      <w:tr w:rsidR="3A6F2B02" w14:paraId="37D2B403" w14:textId="77777777" w:rsidTr="3A6F2B02">
        <w:trPr>
          <w:trHeight w:val="300"/>
        </w:trPr>
        <w:tc>
          <w:tcPr>
            <w:tcW w:w="1722" w:type="dxa"/>
            <w:vAlign w:val="center"/>
          </w:tcPr>
          <w:p w14:paraId="6F6B4A1C" w14:textId="50A3111C" w:rsidR="7E849A8C" w:rsidRDefault="7E849A8C" w:rsidP="00FF0C13">
            <w:pPr>
              <w:pStyle w:val="TableText"/>
              <w:rPr>
                <w:lang w:val="en-US"/>
              </w:rPr>
            </w:pPr>
            <w:r w:rsidRPr="3A6F2B02">
              <w:rPr>
                <w:lang w:val="en-US"/>
              </w:rPr>
              <w:t>IPSECME</w:t>
            </w:r>
          </w:p>
        </w:tc>
        <w:tc>
          <w:tcPr>
            <w:tcW w:w="7294" w:type="dxa"/>
            <w:vAlign w:val="center"/>
          </w:tcPr>
          <w:p w14:paraId="2659CF37" w14:textId="5CA4EDC0" w:rsidR="7E849A8C" w:rsidRDefault="7E849A8C" w:rsidP="00FF0C13">
            <w:pPr>
              <w:pStyle w:val="TableText"/>
              <w:rPr>
                <w:lang w:val="en-US"/>
              </w:rPr>
            </w:pPr>
            <w:r w:rsidRPr="3A6F2B02">
              <w:rPr>
                <w:lang w:val="en-US"/>
              </w:rPr>
              <w:t>IP Security Maintenance and Extensions</w:t>
            </w:r>
          </w:p>
        </w:tc>
      </w:tr>
      <w:tr w:rsidR="3A6F2B02" w14:paraId="3BA03B9E" w14:textId="77777777" w:rsidTr="3A6F2B02">
        <w:trPr>
          <w:trHeight w:val="300"/>
        </w:trPr>
        <w:tc>
          <w:tcPr>
            <w:tcW w:w="1722" w:type="dxa"/>
            <w:vAlign w:val="center"/>
          </w:tcPr>
          <w:p w14:paraId="04EEA3D0" w14:textId="3C33A12C" w:rsidR="3B854F2D" w:rsidRDefault="3B854F2D" w:rsidP="00FF0C13">
            <w:pPr>
              <w:pStyle w:val="TableText"/>
              <w:rPr>
                <w:lang w:val="en-US"/>
              </w:rPr>
            </w:pPr>
            <w:r w:rsidRPr="3A6F2B02">
              <w:rPr>
                <w:lang w:val="en-US"/>
              </w:rPr>
              <w:t>IRI</w:t>
            </w:r>
          </w:p>
        </w:tc>
        <w:tc>
          <w:tcPr>
            <w:tcW w:w="7294" w:type="dxa"/>
            <w:vAlign w:val="center"/>
          </w:tcPr>
          <w:p w14:paraId="2DCA499D" w14:textId="566C310E" w:rsidR="3B854F2D" w:rsidRDefault="3B854F2D" w:rsidP="00FF0C13">
            <w:pPr>
              <w:pStyle w:val="TableText"/>
              <w:rPr>
                <w:lang w:val="en-US"/>
              </w:rPr>
            </w:pPr>
            <w:r w:rsidRPr="3A6F2B02">
              <w:rPr>
                <w:lang w:val="en-US"/>
              </w:rPr>
              <w:t>Intercept Related Information</w:t>
            </w:r>
          </w:p>
        </w:tc>
      </w:tr>
      <w:tr w:rsidR="4ED9976A" w14:paraId="31A447DB" w14:textId="77777777" w:rsidTr="4ED9976A">
        <w:trPr>
          <w:trHeight w:val="300"/>
        </w:trPr>
        <w:tc>
          <w:tcPr>
            <w:tcW w:w="1722" w:type="dxa"/>
            <w:vAlign w:val="center"/>
          </w:tcPr>
          <w:p w14:paraId="64C0D71B" w14:textId="3D4CB1E4" w:rsidR="4A6F87DC" w:rsidRDefault="4A6F87DC" w:rsidP="00FF0C13">
            <w:pPr>
              <w:pStyle w:val="TableText"/>
              <w:rPr>
                <w:lang w:val="en-US"/>
              </w:rPr>
            </w:pPr>
            <w:r w:rsidRPr="4ED9976A">
              <w:rPr>
                <w:lang w:val="en-US"/>
              </w:rPr>
              <w:t>IRTF</w:t>
            </w:r>
          </w:p>
        </w:tc>
        <w:tc>
          <w:tcPr>
            <w:tcW w:w="7294" w:type="dxa"/>
            <w:vAlign w:val="center"/>
          </w:tcPr>
          <w:p w14:paraId="59FEE963" w14:textId="10C8351A" w:rsidR="4A6F87DC" w:rsidRDefault="4A6F87DC" w:rsidP="00FF0C13">
            <w:pPr>
              <w:pStyle w:val="TableText"/>
              <w:rPr>
                <w:lang w:val="en-US"/>
              </w:rPr>
            </w:pPr>
            <w:r w:rsidRPr="4ED9976A">
              <w:rPr>
                <w:lang w:val="en-US"/>
              </w:rPr>
              <w:t>Internet Research Task Force</w:t>
            </w:r>
          </w:p>
        </w:tc>
      </w:tr>
      <w:tr w:rsidR="4ED9976A" w14:paraId="04B162E8" w14:textId="77777777" w:rsidTr="4ED9976A">
        <w:trPr>
          <w:trHeight w:val="300"/>
        </w:trPr>
        <w:tc>
          <w:tcPr>
            <w:tcW w:w="1722" w:type="dxa"/>
            <w:vAlign w:val="center"/>
          </w:tcPr>
          <w:p w14:paraId="68559BD9" w14:textId="5A132BA4" w:rsidR="3E80AC91" w:rsidRDefault="3E80AC91" w:rsidP="00FF0C13">
            <w:pPr>
              <w:pStyle w:val="TableText"/>
              <w:rPr>
                <w:lang w:val="en-US"/>
              </w:rPr>
            </w:pPr>
            <w:r w:rsidRPr="4ED9976A">
              <w:rPr>
                <w:lang w:val="en-US"/>
              </w:rPr>
              <w:t>ISC2</w:t>
            </w:r>
          </w:p>
        </w:tc>
        <w:tc>
          <w:tcPr>
            <w:tcW w:w="7294" w:type="dxa"/>
            <w:vAlign w:val="center"/>
          </w:tcPr>
          <w:p w14:paraId="585E4628" w14:textId="503E5CCD" w:rsidR="3E80AC91" w:rsidRDefault="3E80AC91" w:rsidP="00FF0C13">
            <w:pPr>
              <w:pStyle w:val="TableText"/>
              <w:rPr>
                <w:lang w:val="en-US"/>
              </w:rPr>
            </w:pPr>
            <w:r w:rsidRPr="4ED9976A">
              <w:rPr>
                <w:lang w:val="en-US"/>
              </w:rPr>
              <w:t>International Information Systems Security Certifications Consortium</w:t>
            </w:r>
          </w:p>
        </w:tc>
      </w:tr>
      <w:tr w:rsidR="4ED9976A" w14:paraId="31C8B6DF" w14:textId="77777777" w:rsidTr="4ED9976A">
        <w:trPr>
          <w:trHeight w:val="300"/>
        </w:trPr>
        <w:tc>
          <w:tcPr>
            <w:tcW w:w="1722" w:type="dxa"/>
            <w:vAlign w:val="center"/>
          </w:tcPr>
          <w:p w14:paraId="3D7FFCD7" w14:textId="3A92BED4" w:rsidR="558D8846" w:rsidRDefault="558D8846" w:rsidP="00FF0C13">
            <w:pPr>
              <w:pStyle w:val="TableText"/>
              <w:rPr>
                <w:lang w:val="en-US"/>
              </w:rPr>
            </w:pPr>
            <w:r w:rsidRPr="4ED9976A">
              <w:rPr>
                <w:lang w:val="en-US"/>
              </w:rPr>
              <w:t>ISG</w:t>
            </w:r>
          </w:p>
        </w:tc>
        <w:tc>
          <w:tcPr>
            <w:tcW w:w="7294" w:type="dxa"/>
            <w:vAlign w:val="center"/>
          </w:tcPr>
          <w:p w14:paraId="1E6B363E" w14:textId="5735F683" w:rsidR="6A150CBB" w:rsidRDefault="6A150CBB" w:rsidP="00FF0C13">
            <w:pPr>
              <w:pStyle w:val="TableText"/>
              <w:rPr>
                <w:lang w:val="en-US"/>
              </w:rPr>
            </w:pPr>
            <w:r w:rsidRPr="4ED9976A">
              <w:rPr>
                <w:lang w:val="en-US"/>
              </w:rPr>
              <w:t>Industry Specification Group</w:t>
            </w:r>
          </w:p>
        </w:tc>
      </w:tr>
      <w:tr w:rsidR="3A6F2B02" w14:paraId="10E02B60" w14:textId="77777777" w:rsidTr="3A6F2B02">
        <w:trPr>
          <w:trHeight w:val="300"/>
        </w:trPr>
        <w:tc>
          <w:tcPr>
            <w:tcW w:w="1722" w:type="dxa"/>
            <w:vAlign w:val="center"/>
          </w:tcPr>
          <w:p w14:paraId="273161A1" w14:textId="41A7B69F" w:rsidR="3E0E53C4" w:rsidRDefault="3E0E53C4" w:rsidP="00FF0C13">
            <w:pPr>
              <w:pStyle w:val="TableText"/>
              <w:rPr>
                <w:lang w:val="en-US"/>
              </w:rPr>
            </w:pPr>
            <w:r w:rsidRPr="3A6F2B02">
              <w:rPr>
                <w:lang w:val="en-US"/>
              </w:rPr>
              <w:t>ISO/IEC</w:t>
            </w:r>
          </w:p>
        </w:tc>
        <w:tc>
          <w:tcPr>
            <w:tcW w:w="7294" w:type="dxa"/>
            <w:vAlign w:val="center"/>
          </w:tcPr>
          <w:p w14:paraId="03B8B334" w14:textId="0569E333" w:rsidR="3E0E53C4" w:rsidRDefault="3E0E53C4" w:rsidP="00FF0C13">
            <w:pPr>
              <w:pStyle w:val="TableText"/>
            </w:pPr>
            <w:r>
              <w:t>International Organization for Standardization / International Electrotechnical Commission</w:t>
            </w:r>
          </w:p>
        </w:tc>
      </w:tr>
      <w:tr w:rsidR="4ED9976A" w14:paraId="07773C8F" w14:textId="77777777" w:rsidTr="4ED9976A">
        <w:trPr>
          <w:trHeight w:val="300"/>
        </w:trPr>
        <w:tc>
          <w:tcPr>
            <w:tcW w:w="1722" w:type="dxa"/>
            <w:vAlign w:val="center"/>
          </w:tcPr>
          <w:p w14:paraId="3B4F6AE7" w14:textId="1B2F26E4" w:rsidR="2A522623" w:rsidRDefault="2A522623" w:rsidP="00FF0C13">
            <w:pPr>
              <w:pStyle w:val="TableText"/>
              <w:rPr>
                <w:lang w:val="en-US"/>
              </w:rPr>
            </w:pPr>
            <w:r w:rsidRPr="4ED9976A">
              <w:rPr>
                <w:lang w:val="en-US"/>
              </w:rPr>
              <w:t>ITU-T</w:t>
            </w:r>
          </w:p>
        </w:tc>
        <w:tc>
          <w:tcPr>
            <w:tcW w:w="7294" w:type="dxa"/>
            <w:vAlign w:val="center"/>
          </w:tcPr>
          <w:p w14:paraId="255FB6AB" w14:textId="38F85588" w:rsidR="2A522623" w:rsidRDefault="2A522623" w:rsidP="00FF0C13">
            <w:pPr>
              <w:pStyle w:val="TableText"/>
            </w:pPr>
            <w:r>
              <w:t>International Telecommunications Union Telecommunication Standardisation Sector</w:t>
            </w:r>
          </w:p>
        </w:tc>
      </w:tr>
      <w:tr w:rsidR="4ED9976A" w14:paraId="63679B20" w14:textId="77777777" w:rsidTr="4ED9976A">
        <w:trPr>
          <w:trHeight w:val="300"/>
        </w:trPr>
        <w:tc>
          <w:tcPr>
            <w:tcW w:w="1722" w:type="dxa"/>
            <w:vAlign w:val="center"/>
          </w:tcPr>
          <w:p w14:paraId="59E2B08C" w14:textId="31FD558C" w:rsidR="51D6B99F" w:rsidRDefault="51D6B99F" w:rsidP="00FF0C13">
            <w:pPr>
              <w:pStyle w:val="TableText"/>
              <w:rPr>
                <w:lang w:val="en-US"/>
              </w:rPr>
            </w:pPr>
            <w:r w:rsidRPr="4ED9976A">
              <w:rPr>
                <w:lang w:val="en-US"/>
              </w:rPr>
              <w:t>KEM</w:t>
            </w:r>
          </w:p>
        </w:tc>
        <w:tc>
          <w:tcPr>
            <w:tcW w:w="7294" w:type="dxa"/>
            <w:vAlign w:val="center"/>
          </w:tcPr>
          <w:p w14:paraId="7E756AAA" w14:textId="65375BD3" w:rsidR="51D6B99F" w:rsidRDefault="51D6B99F" w:rsidP="00FF0C13">
            <w:pPr>
              <w:pStyle w:val="TableText"/>
              <w:rPr>
                <w:lang w:val="en-US"/>
              </w:rPr>
            </w:pPr>
            <w:r w:rsidRPr="4ED9976A">
              <w:rPr>
                <w:lang w:val="en-US"/>
              </w:rPr>
              <w:t>Key Encapsulation Mechanism</w:t>
            </w:r>
          </w:p>
        </w:tc>
      </w:tr>
      <w:tr w:rsidR="3A6F2B02" w14:paraId="5F58E7F0" w14:textId="77777777" w:rsidTr="3A6F2B02">
        <w:trPr>
          <w:trHeight w:val="300"/>
        </w:trPr>
        <w:tc>
          <w:tcPr>
            <w:tcW w:w="1722" w:type="dxa"/>
            <w:vAlign w:val="center"/>
          </w:tcPr>
          <w:p w14:paraId="06CE8AAD" w14:textId="7E2C0BB6" w:rsidR="3396BAB5" w:rsidRDefault="3396BAB5" w:rsidP="00FF0C13">
            <w:pPr>
              <w:pStyle w:val="TableText"/>
              <w:rPr>
                <w:lang w:val="en-US"/>
              </w:rPr>
            </w:pPr>
            <w:r w:rsidRPr="3A6F2B02">
              <w:rPr>
                <w:lang w:val="en-US"/>
              </w:rPr>
              <w:t>LAMPS</w:t>
            </w:r>
          </w:p>
        </w:tc>
        <w:tc>
          <w:tcPr>
            <w:tcW w:w="7294" w:type="dxa"/>
            <w:vAlign w:val="center"/>
          </w:tcPr>
          <w:p w14:paraId="61671607" w14:textId="62299AEE" w:rsidR="3396BAB5" w:rsidRDefault="3396BAB5" w:rsidP="00FF0C13">
            <w:pPr>
              <w:pStyle w:val="TableText"/>
              <w:rPr>
                <w:lang w:val="en-US"/>
              </w:rPr>
            </w:pPr>
            <w:r w:rsidRPr="3A6F2B02">
              <w:rPr>
                <w:lang w:val="en-US"/>
              </w:rPr>
              <w:t>Limited Additional Mechanisms for PKIX</w:t>
            </w:r>
            <w:r w:rsidR="455350F3" w:rsidRPr="3A6F2B02">
              <w:rPr>
                <w:lang w:val="en-US"/>
              </w:rPr>
              <w:t xml:space="preserve"> (Public Key Exchange)</w:t>
            </w:r>
            <w:r w:rsidRPr="3A6F2B02">
              <w:rPr>
                <w:lang w:val="en-US"/>
              </w:rPr>
              <w:t xml:space="preserve"> and SMIME</w:t>
            </w:r>
            <w:r w:rsidR="453DE77B" w:rsidRPr="3A6F2B02">
              <w:rPr>
                <w:lang w:val="en-US"/>
              </w:rPr>
              <w:t xml:space="preserve"> (Secure/Multipurpose Internet Mail Extensions)</w:t>
            </w:r>
          </w:p>
        </w:tc>
      </w:tr>
      <w:tr w:rsidR="3A6F2B02" w14:paraId="45B4A87E" w14:textId="77777777" w:rsidTr="3A6F2B02">
        <w:trPr>
          <w:trHeight w:val="300"/>
        </w:trPr>
        <w:tc>
          <w:tcPr>
            <w:tcW w:w="1722" w:type="dxa"/>
            <w:vAlign w:val="center"/>
          </w:tcPr>
          <w:p w14:paraId="5F278BE3" w14:textId="379FDEA9" w:rsidR="66AA8AF1" w:rsidRDefault="66AA8AF1" w:rsidP="00FF0C13">
            <w:pPr>
              <w:pStyle w:val="TableText"/>
              <w:rPr>
                <w:lang w:val="en-US"/>
              </w:rPr>
            </w:pPr>
            <w:r w:rsidRPr="3A6F2B02">
              <w:rPr>
                <w:lang w:val="en-US"/>
              </w:rPr>
              <w:t>LCS</w:t>
            </w:r>
          </w:p>
        </w:tc>
        <w:tc>
          <w:tcPr>
            <w:tcW w:w="7294" w:type="dxa"/>
            <w:vAlign w:val="center"/>
          </w:tcPr>
          <w:p w14:paraId="7A957F67" w14:textId="5CDAA934" w:rsidR="199079CA" w:rsidRDefault="199079CA" w:rsidP="00FF0C13">
            <w:pPr>
              <w:pStyle w:val="TableText"/>
              <w:rPr>
                <w:lang w:val="en-US"/>
              </w:rPr>
            </w:pPr>
            <w:r w:rsidRPr="3A6F2B02">
              <w:rPr>
                <w:lang w:val="en-US"/>
              </w:rPr>
              <w:t>LifeCycle Service</w:t>
            </w:r>
          </w:p>
        </w:tc>
      </w:tr>
      <w:tr w:rsidR="3A6F2B02" w14:paraId="397A2E9F" w14:textId="77777777" w:rsidTr="3A6F2B02">
        <w:trPr>
          <w:trHeight w:val="300"/>
        </w:trPr>
        <w:tc>
          <w:tcPr>
            <w:tcW w:w="1722" w:type="dxa"/>
            <w:vAlign w:val="center"/>
          </w:tcPr>
          <w:p w14:paraId="35420473" w14:textId="78B0C683" w:rsidR="2E4959BB" w:rsidRDefault="2E4959BB" w:rsidP="00FF0C13">
            <w:pPr>
              <w:pStyle w:val="TableText"/>
              <w:rPr>
                <w:lang w:val="en-US"/>
              </w:rPr>
            </w:pPr>
            <w:r w:rsidRPr="3A6F2B02">
              <w:rPr>
                <w:lang w:val="en-US"/>
              </w:rPr>
              <w:t>LEA</w:t>
            </w:r>
          </w:p>
        </w:tc>
        <w:tc>
          <w:tcPr>
            <w:tcW w:w="7294" w:type="dxa"/>
            <w:vAlign w:val="center"/>
          </w:tcPr>
          <w:p w14:paraId="05A58F6D" w14:textId="0FDD0CCD" w:rsidR="2E4959BB" w:rsidRDefault="2E4959BB" w:rsidP="00FF0C13">
            <w:pPr>
              <w:pStyle w:val="TableText"/>
              <w:rPr>
                <w:lang w:val="en-US"/>
              </w:rPr>
            </w:pPr>
            <w:r w:rsidRPr="3A6F2B02">
              <w:rPr>
                <w:lang w:val="en-US"/>
              </w:rPr>
              <w:t>Law Enforcement Agency</w:t>
            </w:r>
          </w:p>
        </w:tc>
      </w:tr>
      <w:tr w:rsidR="3A6F2B02" w14:paraId="6390BE11" w14:textId="77777777" w:rsidTr="3A6F2B02">
        <w:trPr>
          <w:trHeight w:val="300"/>
        </w:trPr>
        <w:tc>
          <w:tcPr>
            <w:tcW w:w="1722" w:type="dxa"/>
            <w:vAlign w:val="center"/>
          </w:tcPr>
          <w:p w14:paraId="7F9E1210" w14:textId="6E3921D9" w:rsidR="4CAF7A2F" w:rsidRDefault="4CAF7A2F" w:rsidP="00FF0C13">
            <w:pPr>
              <w:pStyle w:val="TableText"/>
              <w:rPr>
                <w:lang w:val="en-US"/>
              </w:rPr>
            </w:pPr>
            <w:r w:rsidRPr="3A6F2B02">
              <w:rPr>
                <w:lang w:val="en-US"/>
              </w:rPr>
              <w:t>LEMF</w:t>
            </w:r>
          </w:p>
        </w:tc>
        <w:tc>
          <w:tcPr>
            <w:tcW w:w="7294" w:type="dxa"/>
            <w:vAlign w:val="center"/>
          </w:tcPr>
          <w:p w14:paraId="1805B332" w14:textId="460B0A34" w:rsidR="4CAF7A2F" w:rsidRDefault="4CAF7A2F" w:rsidP="00FF0C13">
            <w:pPr>
              <w:pStyle w:val="TableText"/>
              <w:rPr>
                <w:lang w:val="en-US"/>
              </w:rPr>
            </w:pPr>
            <w:r w:rsidRPr="3A6F2B02">
              <w:rPr>
                <w:lang w:val="en-US"/>
              </w:rPr>
              <w:t>Law Enforcement Monitoring Facility</w:t>
            </w:r>
          </w:p>
        </w:tc>
      </w:tr>
      <w:tr w:rsidR="3A6F2B02" w14:paraId="5C28071B" w14:textId="77777777" w:rsidTr="3A6F2B02">
        <w:trPr>
          <w:trHeight w:val="300"/>
        </w:trPr>
        <w:tc>
          <w:tcPr>
            <w:tcW w:w="1722" w:type="dxa"/>
            <w:vAlign w:val="center"/>
          </w:tcPr>
          <w:p w14:paraId="12B3B36F" w14:textId="0881F388" w:rsidR="40CA6F83" w:rsidRDefault="40CA6F83" w:rsidP="00FF0C13">
            <w:pPr>
              <w:pStyle w:val="TableText"/>
              <w:rPr>
                <w:lang w:val="en-US"/>
              </w:rPr>
            </w:pPr>
            <w:r w:rsidRPr="3A6F2B02">
              <w:rPr>
                <w:lang w:val="en-US"/>
              </w:rPr>
              <w:t>LI</w:t>
            </w:r>
          </w:p>
        </w:tc>
        <w:tc>
          <w:tcPr>
            <w:tcW w:w="7294" w:type="dxa"/>
            <w:vAlign w:val="center"/>
          </w:tcPr>
          <w:p w14:paraId="35C06554" w14:textId="5FF472A6" w:rsidR="40CA6F83" w:rsidRDefault="40CA6F83" w:rsidP="00FF0C13">
            <w:pPr>
              <w:pStyle w:val="TableText"/>
              <w:rPr>
                <w:lang w:val="en-US"/>
              </w:rPr>
            </w:pPr>
            <w:r w:rsidRPr="3A6F2B02">
              <w:rPr>
                <w:lang w:val="en-US"/>
              </w:rPr>
              <w:t>Lawful Intercept</w:t>
            </w:r>
          </w:p>
        </w:tc>
      </w:tr>
      <w:tr w:rsidR="3A6F2B02" w14:paraId="48EF32FD" w14:textId="77777777" w:rsidTr="3A6F2B02">
        <w:trPr>
          <w:trHeight w:val="300"/>
        </w:trPr>
        <w:tc>
          <w:tcPr>
            <w:tcW w:w="1722" w:type="dxa"/>
            <w:vAlign w:val="center"/>
          </w:tcPr>
          <w:p w14:paraId="1E716CD1" w14:textId="4BC29E95" w:rsidR="6122460A" w:rsidRDefault="6122460A" w:rsidP="00FF0C13">
            <w:pPr>
              <w:pStyle w:val="TableText"/>
              <w:rPr>
                <w:lang w:val="en-US"/>
              </w:rPr>
            </w:pPr>
            <w:r w:rsidRPr="3A6F2B02">
              <w:rPr>
                <w:lang w:val="en-US"/>
              </w:rPr>
              <w:t>LIMF</w:t>
            </w:r>
          </w:p>
        </w:tc>
        <w:tc>
          <w:tcPr>
            <w:tcW w:w="7294" w:type="dxa"/>
            <w:vAlign w:val="center"/>
          </w:tcPr>
          <w:p w14:paraId="08775705" w14:textId="06CFCCEE" w:rsidR="07B237B4" w:rsidRDefault="07B237B4" w:rsidP="00FF0C13">
            <w:pPr>
              <w:pStyle w:val="TableText"/>
              <w:rPr>
                <w:lang w:val="en-US"/>
              </w:rPr>
            </w:pPr>
            <w:r w:rsidRPr="3A6F2B02">
              <w:rPr>
                <w:lang w:val="en-US"/>
              </w:rPr>
              <w:t>Lawful Intercept Monitoring Facility</w:t>
            </w:r>
          </w:p>
        </w:tc>
      </w:tr>
      <w:tr w:rsidR="3A6F2B02" w14:paraId="42859418" w14:textId="77777777" w:rsidTr="3A6F2B02">
        <w:trPr>
          <w:trHeight w:val="300"/>
        </w:trPr>
        <w:tc>
          <w:tcPr>
            <w:tcW w:w="1722" w:type="dxa"/>
            <w:vAlign w:val="center"/>
          </w:tcPr>
          <w:p w14:paraId="64446B64" w14:textId="13BD4298" w:rsidR="51E1062A" w:rsidRDefault="51E1062A" w:rsidP="00FF0C13">
            <w:pPr>
              <w:pStyle w:val="TableText"/>
              <w:rPr>
                <w:lang w:val="en-US"/>
              </w:rPr>
            </w:pPr>
            <w:r w:rsidRPr="3A6F2B02">
              <w:rPr>
                <w:lang w:val="en-US"/>
              </w:rPr>
              <w:t>LMS</w:t>
            </w:r>
          </w:p>
        </w:tc>
        <w:tc>
          <w:tcPr>
            <w:tcW w:w="7294" w:type="dxa"/>
            <w:vAlign w:val="center"/>
          </w:tcPr>
          <w:p w14:paraId="18870FF6" w14:textId="50C4B7B1" w:rsidR="51E1062A" w:rsidRDefault="51E1062A" w:rsidP="00FF0C13">
            <w:pPr>
              <w:pStyle w:val="TableText"/>
              <w:rPr>
                <w:lang w:val="en-US"/>
              </w:rPr>
            </w:pPr>
            <w:r w:rsidRPr="3A6F2B02">
              <w:rPr>
                <w:lang w:val="en-US"/>
              </w:rPr>
              <w:t>Leighton-Micali Signature</w:t>
            </w:r>
          </w:p>
        </w:tc>
      </w:tr>
      <w:tr w:rsidR="3A6F2B02" w14:paraId="108FFDCD" w14:textId="77777777" w:rsidTr="3A6F2B02">
        <w:trPr>
          <w:trHeight w:val="300"/>
        </w:trPr>
        <w:tc>
          <w:tcPr>
            <w:tcW w:w="1722" w:type="dxa"/>
            <w:vAlign w:val="center"/>
          </w:tcPr>
          <w:p w14:paraId="69292CB9" w14:textId="3C85DC85" w:rsidR="2E254C1B" w:rsidRDefault="2E254C1B" w:rsidP="00FF0C13">
            <w:pPr>
              <w:pStyle w:val="TableText"/>
              <w:rPr>
                <w:lang w:val="en-US"/>
              </w:rPr>
            </w:pPr>
            <w:r w:rsidRPr="3A6F2B02">
              <w:rPr>
                <w:lang w:val="en-US"/>
              </w:rPr>
              <w:t>LPA</w:t>
            </w:r>
          </w:p>
        </w:tc>
        <w:tc>
          <w:tcPr>
            <w:tcW w:w="7294" w:type="dxa"/>
            <w:vAlign w:val="center"/>
          </w:tcPr>
          <w:p w14:paraId="0A65293D" w14:textId="7E964198" w:rsidR="7E5687FA" w:rsidRDefault="7E5687FA" w:rsidP="00FF0C13">
            <w:pPr>
              <w:pStyle w:val="TableText"/>
              <w:rPr>
                <w:lang w:val="en-US"/>
              </w:rPr>
            </w:pPr>
            <w:r w:rsidRPr="3A6F2B02">
              <w:rPr>
                <w:lang w:val="en-US"/>
              </w:rPr>
              <w:t>Least Privilege Access</w:t>
            </w:r>
          </w:p>
        </w:tc>
      </w:tr>
      <w:tr w:rsidR="4ED9976A" w14:paraId="1849559E" w14:textId="77777777" w:rsidTr="4ED9976A">
        <w:trPr>
          <w:trHeight w:val="300"/>
        </w:trPr>
        <w:tc>
          <w:tcPr>
            <w:tcW w:w="1722" w:type="dxa"/>
            <w:vAlign w:val="center"/>
          </w:tcPr>
          <w:p w14:paraId="788E2CD5" w14:textId="4D90AA24" w:rsidR="43AEAA7B" w:rsidRDefault="43AEAA7B" w:rsidP="00FF0C13">
            <w:pPr>
              <w:pStyle w:val="TableText"/>
              <w:rPr>
                <w:lang w:val="en-US"/>
              </w:rPr>
            </w:pPr>
            <w:r w:rsidRPr="4ED9976A">
              <w:rPr>
                <w:lang w:val="en-US"/>
              </w:rPr>
              <w:t>M2M</w:t>
            </w:r>
          </w:p>
        </w:tc>
        <w:tc>
          <w:tcPr>
            <w:tcW w:w="7294" w:type="dxa"/>
            <w:vAlign w:val="center"/>
          </w:tcPr>
          <w:p w14:paraId="10757DF6" w14:textId="29C6F626" w:rsidR="43AEAA7B" w:rsidRDefault="43AEAA7B" w:rsidP="00FF0C13">
            <w:pPr>
              <w:pStyle w:val="TableText"/>
              <w:rPr>
                <w:lang w:val="en-US"/>
              </w:rPr>
            </w:pPr>
            <w:r w:rsidRPr="4ED9976A">
              <w:rPr>
                <w:lang w:val="en-US"/>
              </w:rPr>
              <w:t>Machine to Machine</w:t>
            </w:r>
          </w:p>
        </w:tc>
      </w:tr>
      <w:tr w:rsidR="3A6F2B02" w14:paraId="2CC25167" w14:textId="77777777" w:rsidTr="3A6F2B02">
        <w:trPr>
          <w:trHeight w:val="300"/>
        </w:trPr>
        <w:tc>
          <w:tcPr>
            <w:tcW w:w="1722" w:type="dxa"/>
            <w:vAlign w:val="center"/>
          </w:tcPr>
          <w:p w14:paraId="77E04EC1" w14:textId="37E4C08E" w:rsidR="7C974CF4" w:rsidRDefault="7C974CF4" w:rsidP="00FF0C13">
            <w:pPr>
              <w:pStyle w:val="TableText"/>
              <w:rPr>
                <w:lang w:val="en-US"/>
              </w:rPr>
            </w:pPr>
            <w:r w:rsidRPr="3A6F2B02">
              <w:rPr>
                <w:lang w:val="en-US"/>
              </w:rPr>
              <w:t>MD5</w:t>
            </w:r>
          </w:p>
        </w:tc>
        <w:tc>
          <w:tcPr>
            <w:tcW w:w="7294" w:type="dxa"/>
            <w:vAlign w:val="center"/>
          </w:tcPr>
          <w:p w14:paraId="1C2BF513" w14:textId="67066697" w:rsidR="7C974CF4" w:rsidRDefault="7C974CF4" w:rsidP="00FF0C13">
            <w:pPr>
              <w:pStyle w:val="TableText"/>
              <w:rPr>
                <w:lang w:val="en-US"/>
              </w:rPr>
            </w:pPr>
            <w:r w:rsidRPr="3A6F2B02">
              <w:rPr>
                <w:lang w:val="en-US"/>
              </w:rPr>
              <w:t>Message Digest Method 5</w:t>
            </w:r>
          </w:p>
        </w:tc>
      </w:tr>
      <w:tr w:rsidR="4ED9976A" w14:paraId="36B8F347" w14:textId="77777777" w:rsidTr="4ED9976A">
        <w:trPr>
          <w:trHeight w:val="300"/>
        </w:trPr>
        <w:tc>
          <w:tcPr>
            <w:tcW w:w="1722" w:type="dxa"/>
            <w:vAlign w:val="center"/>
          </w:tcPr>
          <w:p w14:paraId="39782130" w14:textId="6B7CDF67" w:rsidR="51594783" w:rsidRDefault="51594783" w:rsidP="00FF0C13">
            <w:pPr>
              <w:pStyle w:val="TableText"/>
              <w:rPr>
                <w:lang w:val="en-US"/>
              </w:rPr>
            </w:pPr>
            <w:r w:rsidRPr="4ED9976A">
              <w:rPr>
                <w:lang w:val="en-US"/>
              </w:rPr>
              <w:t>MEC</w:t>
            </w:r>
          </w:p>
        </w:tc>
        <w:tc>
          <w:tcPr>
            <w:tcW w:w="7294" w:type="dxa"/>
            <w:vAlign w:val="center"/>
          </w:tcPr>
          <w:p w14:paraId="16EA7D19" w14:textId="6FBA9CB9" w:rsidR="51594783" w:rsidRDefault="51594783" w:rsidP="00FF0C13">
            <w:pPr>
              <w:pStyle w:val="TableText"/>
              <w:rPr>
                <w:lang w:val="en-US"/>
              </w:rPr>
            </w:pPr>
            <w:r w:rsidRPr="4ED9976A">
              <w:rPr>
                <w:lang w:val="en-US"/>
              </w:rPr>
              <w:t>Multi-access Edge Computing</w:t>
            </w:r>
          </w:p>
        </w:tc>
      </w:tr>
      <w:tr w:rsidR="3A6F2B02" w14:paraId="3FA3E3DD" w14:textId="77777777" w:rsidTr="3A6F2B02">
        <w:trPr>
          <w:trHeight w:val="300"/>
        </w:trPr>
        <w:tc>
          <w:tcPr>
            <w:tcW w:w="1722" w:type="dxa"/>
            <w:vAlign w:val="center"/>
          </w:tcPr>
          <w:p w14:paraId="7DF6B9FD" w14:textId="19DF497B" w:rsidR="028A174F" w:rsidRDefault="028A174F" w:rsidP="00FF0C13">
            <w:pPr>
              <w:pStyle w:val="TableText"/>
              <w:rPr>
                <w:lang w:val="en-US"/>
              </w:rPr>
            </w:pPr>
            <w:r w:rsidRPr="3A6F2B02">
              <w:rPr>
                <w:lang w:val="en-US"/>
              </w:rPr>
              <w:t>MK</w:t>
            </w:r>
          </w:p>
        </w:tc>
        <w:tc>
          <w:tcPr>
            <w:tcW w:w="7294" w:type="dxa"/>
            <w:vAlign w:val="center"/>
          </w:tcPr>
          <w:p w14:paraId="697BCE48" w14:textId="7021A878" w:rsidR="028A174F" w:rsidRDefault="028A174F" w:rsidP="00FF0C13">
            <w:pPr>
              <w:pStyle w:val="TableText"/>
              <w:rPr>
                <w:lang w:val="en-US"/>
              </w:rPr>
            </w:pPr>
            <w:r w:rsidRPr="3A6F2B02">
              <w:rPr>
                <w:lang w:val="en-US"/>
              </w:rPr>
              <w:t>MAC Key</w:t>
            </w:r>
          </w:p>
        </w:tc>
      </w:tr>
      <w:tr w:rsidR="3A6F2B02" w14:paraId="5176CEB2" w14:textId="77777777" w:rsidTr="3A6F2B02">
        <w:trPr>
          <w:trHeight w:val="300"/>
        </w:trPr>
        <w:tc>
          <w:tcPr>
            <w:tcW w:w="1722" w:type="dxa"/>
            <w:vAlign w:val="center"/>
          </w:tcPr>
          <w:p w14:paraId="36F528FB" w14:textId="3B0684F1" w:rsidR="77BCC6C3" w:rsidRDefault="77BCC6C3" w:rsidP="00FF0C13">
            <w:pPr>
              <w:pStyle w:val="TableText"/>
              <w:rPr>
                <w:lang w:val="en-US"/>
              </w:rPr>
            </w:pPr>
            <w:r w:rsidRPr="3A6F2B02">
              <w:rPr>
                <w:lang w:val="en-US"/>
              </w:rPr>
              <w:t>ML-DSA</w:t>
            </w:r>
          </w:p>
        </w:tc>
        <w:tc>
          <w:tcPr>
            <w:tcW w:w="7294" w:type="dxa"/>
            <w:vAlign w:val="center"/>
          </w:tcPr>
          <w:p w14:paraId="5AD0CB18" w14:textId="1F5A5CA5" w:rsidR="77BCC6C3" w:rsidRDefault="77BCC6C3" w:rsidP="00FF0C13">
            <w:pPr>
              <w:pStyle w:val="TableText"/>
              <w:rPr>
                <w:lang w:val="en-US"/>
              </w:rPr>
            </w:pPr>
            <w:r w:rsidRPr="3A6F2B02">
              <w:rPr>
                <w:lang w:val="en-US"/>
              </w:rPr>
              <w:t>Module-Lattice Digital Signature Algorithm</w:t>
            </w:r>
          </w:p>
        </w:tc>
      </w:tr>
      <w:tr w:rsidR="4ED9976A" w14:paraId="4165AFF8" w14:textId="77777777" w:rsidTr="4ED9976A">
        <w:trPr>
          <w:trHeight w:val="300"/>
        </w:trPr>
        <w:tc>
          <w:tcPr>
            <w:tcW w:w="1722" w:type="dxa"/>
            <w:vAlign w:val="center"/>
          </w:tcPr>
          <w:p w14:paraId="4B14F388" w14:textId="1DBC6439" w:rsidR="12ADA24C" w:rsidRDefault="12ADA24C" w:rsidP="00FF0C13">
            <w:pPr>
              <w:pStyle w:val="TableText"/>
              <w:rPr>
                <w:lang w:val="en-US"/>
              </w:rPr>
            </w:pPr>
            <w:r w:rsidRPr="4ED9976A">
              <w:rPr>
                <w:lang w:val="en-US"/>
              </w:rPr>
              <w:t>ML-KEM</w:t>
            </w:r>
          </w:p>
        </w:tc>
        <w:tc>
          <w:tcPr>
            <w:tcW w:w="7294" w:type="dxa"/>
            <w:vAlign w:val="center"/>
          </w:tcPr>
          <w:p w14:paraId="19040DCE" w14:textId="3A7C1147" w:rsidR="12ADA24C" w:rsidRDefault="12ADA24C" w:rsidP="00FF0C13">
            <w:pPr>
              <w:pStyle w:val="TableText"/>
              <w:rPr>
                <w:lang w:val="en-US"/>
              </w:rPr>
            </w:pPr>
            <w:r w:rsidRPr="4ED9976A">
              <w:rPr>
                <w:lang w:val="en-US"/>
              </w:rPr>
              <w:t>Module Lattice based Key Encapsulation Mechanism</w:t>
            </w:r>
          </w:p>
        </w:tc>
      </w:tr>
      <w:tr w:rsidR="4ED9976A" w14:paraId="042E9D4B" w14:textId="77777777" w:rsidTr="4ED9976A">
        <w:trPr>
          <w:trHeight w:val="300"/>
        </w:trPr>
        <w:tc>
          <w:tcPr>
            <w:tcW w:w="1722" w:type="dxa"/>
            <w:vAlign w:val="center"/>
          </w:tcPr>
          <w:p w14:paraId="1A791A01" w14:textId="5A298881" w:rsidR="5D74681B" w:rsidRDefault="5D74681B" w:rsidP="00FF0C13">
            <w:pPr>
              <w:pStyle w:val="TableText"/>
              <w:rPr>
                <w:lang w:val="en-US"/>
              </w:rPr>
            </w:pPr>
            <w:r w:rsidRPr="4ED9976A">
              <w:rPr>
                <w:lang w:val="en-US"/>
              </w:rPr>
              <w:t>MNO</w:t>
            </w:r>
          </w:p>
        </w:tc>
        <w:tc>
          <w:tcPr>
            <w:tcW w:w="7294" w:type="dxa"/>
            <w:vAlign w:val="center"/>
          </w:tcPr>
          <w:p w14:paraId="5343F362" w14:textId="2D3E4350" w:rsidR="5D74681B" w:rsidRDefault="5D74681B" w:rsidP="00FF0C13">
            <w:pPr>
              <w:pStyle w:val="TableText"/>
              <w:rPr>
                <w:lang w:val="en-US"/>
              </w:rPr>
            </w:pPr>
            <w:r w:rsidRPr="4ED9976A">
              <w:rPr>
                <w:lang w:val="en-US"/>
              </w:rPr>
              <w:t>Mobile Network Operator</w:t>
            </w:r>
          </w:p>
        </w:tc>
      </w:tr>
      <w:tr w:rsidR="4ED9976A" w14:paraId="2E059CCA" w14:textId="77777777" w:rsidTr="4ED9976A">
        <w:trPr>
          <w:trHeight w:val="300"/>
        </w:trPr>
        <w:tc>
          <w:tcPr>
            <w:tcW w:w="1722" w:type="dxa"/>
            <w:vAlign w:val="center"/>
          </w:tcPr>
          <w:p w14:paraId="05486326" w14:textId="244E03D6" w:rsidR="39301B04" w:rsidRDefault="39301B04" w:rsidP="00FF0C13">
            <w:pPr>
              <w:pStyle w:val="TableText"/>
              <w:rPr>
                <w:lang w:val="en-US"/>
              </w:rPr>
            </w:pPr>
            <w:r w:rsidRPr="4ED9976A">
              <w:rPr>
                <w:lang w:val="en-US"/>
              </w:rPr>
              <w:t>MME</w:t>
            </w:r>
          </w:p>
        </w:tc>
        <w:tc>
          <w:tcPr>
            <w:tcW w:w="7294" w:type="dxa"/>
            <w:vAlign w:val="center"/>
          </w:tcPr>
          <w:p w14:paraId="57237BA7" w14:textId="29823AA7" w:rsidR="325ABBF6" w:rsidRDefault="325ABBF6" w:rsidP="00FF0C13">
            <w:pPr>
              <w:pStyle w:val="TableText"/>
              <w:rPr>
                <w:lang w:val="en-US"/>
              </w:rPr>
            </w:pPr>
            <w:r w:rsidRPr="4ED9976A">
              <w:rPr>
                <w:lang w:val="en-US"/>
              </w:rPr>
              <w:t>Mobility Management Gateway</w:t>
            </w:r>
          </w:p>
        </w:tc>
      </w:tr>
      <w:tr w:rsidR="4ED9976A" w14:paraId="0F16AB52" w14:textId="77777777" w:rsidTr="4ED9976A">
        <w:trPr>
          <w:trHeight w:val="300"/>
        </w:trPr>
        <w:tc>
          <w:tcPr>
            <w:tcW w:w="1722" w:type="dxa"/>
            <w:vAlign w:val="center"/>
          </w:tcPr>
          <w:p w14:paraId="59F57ACB" w14:textId="6193579C" w:rsidR="5D74681B" w:rsidRDefault="5D74681B" w:rsidP="00FF0C13">
            <w:pPr>
              <w:pStyle w:val="TableText"/>
              <w:rPr>
                <w:lang w:val="en-US"/>
              </w:rPr>
            </w:pPr>
            <w:r w:rsidRPr="4ED9976A">
              <w:rPr>
                <w:lang w:val="en-US"/>
              </w:rPr>
              <w:t>MVNO</w:t>
            </w:r>
          </w:p>
        </w:tc>
        <w:tc>
          <w:tcPr>
            <w:tcW w:w="7294" w:type="dxa"/>
            <w:vAlign w:val="center"/>
          </w:tcPr>
          <w:p w14:paraId="7E82628F" w14:textId="3A655A98" w:rsidR="5D74681B" w:rsidRDefault="5D74681B" w:rsidP="00FF0C13">
            <w:pPr>
              <w:pStyle w:val="TableText"/>
              <w:rPr>
                <w:lang w:val="en-US"/>
              </w:rPr>
            </w:pPr>
            <w:r w:rsidRPr="4ED9976A">
              <w:rPr>
                <w:lang w:val="en-US"/>
              </w:rPr>
              <w:t>Mobile Virtual Network Operator</w:t>
            </w:r>
          </w:p>
        </w:tc>
      </w:tr>
      <w:tr w:rsidR="4ED9976A" w14:paraId="357D9EB3" w14:textId="77777777" w:rsidTr="4ED9976A">
        <w:trPr>
          <w:trHeight w:val="300"/>
        </w:trPr>
        <w:tc>
          <w:tcPr>
            <w:tcW w:w="1722" w:type="dxa"/>
            <w:vAlign w:val="center"/>
          </w:tcPr>
          <w:p w14:paraId="71D11632" w14:textId="071E8E31" w:rsidR="3B9A6A60" w:rsidRDefault="3B9A6A60" w:rsidP="00FF0C13">
            <w:pPr>
              <w:pStyle w:val="TableText"/>
              <w:rPr>
                <w:lang w:val="en-US"/>
              </w:rPr>
            </w:pPr>
            <w:r w:rsidRPr="4ED9976A">
              <w:rPr>
                <w:lang w:val="en-US"/>
              </w:rPr>
              <w:t>NCCOE</w:t>
            </w:r>
          </w:p>
        </w:tc>
        <w:tc>
          <w:tcPr>
            <w:tcW w:w="7294" w:type="dxa"/>
            <w:vAlign w:val="center"/>
          </w:tcPr>
          <w:p w14:paraId="1B23BCFD" w14:textId="234B2D1E" w:rsidR="393723C0" w:rsidRDefault="393723C0" w:rsidP="00FF0C13">
            <w:pPr>
              <w:pStyle w:val="TableText"/>
              <w:rPr>
                <w:lang w:val="en-US"/>
              </w:rPr>
            </w:pPr>
            <w:r w:rsidRPr="4ED9976A">
              <w:rPr>
                <w:lang w:val="en-US"/>
              </w:rPr>
              <w:t>National Cyber Security Center of Excellence</w:t>
            </w:r>
          </w:p>
        </w:tc>
      </w:tr>
      <w:tr w:rsidR="4ED9976A" w14:paraId="23CA65EA" w14:textId="77777777" w:rsidTr="4ED9976A">
        <w:trPr>
          <w:trHeight w:val="300"/>
        </w:trPr>
        <w:tc>
          <w:tcPr>
            <w:tcW w:w="1722" w:type="dxa"/>
            <w:vAlign w:val="center"/>
          </w:tcPr>
          <w:p w14:paraId="4A113E34" w14:textId="381B2167" w:rsidR="05111D4A" w:rsidRDefault="05111D4A" w:rsidP="00FF0C13">
            <w:pPr>
              <w:pStyle w:val="TableText"/>
              <w:rPr>
                <w:lang w:val="en-US"/>
              </w:rPr>
            </w:pPr>
            <w:r w:rsidRPr="4ED9976A">
              <w:rPr>
                <w:lang w:val="en-US"/>
              </w:rPr>
              <w:t>NCSC</w:t>
            </w:r>
          </w:p>
        </w:tc>
        <w:tc>
          <w:tcPr>
            <w:tcW w:w="7294" w:type="dxa"/>
            <w:vAlign w:val="center"/>
          </w:tcPr>
          <w:p w14:paraId="3337AF66" w14:textId="0A6B6D5D" w:rsidR="05111D4A" w:rsidRDefault="05111D4A" w:rsidP="00FF0C13">
            <w:pPr>
              <w:pStyle w:val="TableText"/>
              <w:rPr>
                <w:lang w:val="en-US"/>
              </w:rPr>
            </w:pPr>
            <w:r w:rsidRPr="4ED9976A">
              <w:rPr>
                <w:lang w:val="en-US"/>
              </w:rPr>
              <w:t>National Cyber Security Centre</w:t>
            </w:r>
          </w:p>
        </w:tc>
      </w:tr>
      <w:tr w:rsidR="3A6F2B02" w14:paraId="67520643" w14:textId="77777777" w:rsidTr="3A6F2B02">
        <w:trPr>
          <w:trHeight w:val="300"/>
        </w:trPr>
        <w:tc>
          <w:tcPr>
            <w:tcW w:w="1722" w:type="dxa"/>
            <w:vAlign w:val="center"/>
          </w:tcPr>
          <w:p w14:paraId="00E7E8F4" w14:textId="24B8EC81" w:rsidR="3D7E9BB9" w:rsidRDefault="3D7E9BB9" w:rsidP="00FF0C13">
            <w:pPr>
              <w:pStyle w:val="TableText"/>
              <w:rPr>
                <w:lang w:val="en-US"/>
              </w:rPr>
            </w:pPr>
            <w:r w:rsidRPr="3A6F2B02">
              <w:rPr>
                <w:lang w:val="en-US"/>
              </w:rPr>
              <w:t>NDS</w:t>
            </w:r>
          </w:p>
        </w:tc>
        <w:tc>
          <w:tcPr>
            <w:tcW w:w="7294" w:type="dxa"/>
            <w:vAlign w:val="center"/>
          </w:tcPr>
          <w:p w14:paraId="02D6BE5E" w14:textId="191D14C2" w:rsidR="5FCDFB85" w:rsidRDefault="5FCDFB85" w:rsidP="00FF0C13">
            <w:pPr>
              <w:pStyle w:val="TableText"/>
              <w:rPr>
                <w:lang w:val="en-US"/>
              </w:rPr>
            </w:pPr>
            <w:r w:rsidRPr="3A6F2B02">
              <w:rPr>
                <w:lang w:val="en-US"/>
              </w:rPr>
              <w:t>Network Domain Security</w:t>
            </w:r>
          </w:p>
        </w:tc>
      </w:tr>
      <w:tr w:rsidR="3A6F2B02" w14:paraId="661263FD" w14:textId="77777777" w:rsidTr="3A6F2B02">
        <w:trPr>
          <w:trHeight w:val="300"/>
        </w:trPr>
        <w:tc>
          <w:tcPr>
            <w:tcW w:w="1722" w:type="dxa"/>
            <w:vAlign w:val="center"/>
          </w:tcPr>
          <w:p w14:paraId="02243A52" w14:textId="758A3008" w:rsidR="565E18E5" w:rsidRDefault="565E18E5" w:rsidP="00FF0C13">
            <w:pPr>
              <w:pStyle w:val="TableText"/>
              <w:rPr>
                <w:lang w:val="en-US"/>
              </w:rPr>
            </w:pPr>
            <w:r w:rsidRPr="3A6F2B02">
              <w:rPr>
                <w:lang w:val="en-US"/>
              </w:rPr>
              <w:t>NEF</w:t>
            </w:r>
          </w:p>
        </w:tc>
        <w:tc>
          <w:tcPr>
            <w:tcW w:w="7294" w:type="dxa"/>
            <w:vAlign w:val="center"/>
          </w:tcPr>
          <w:p w14:paraId="3936D5D3" w14:textId="02B0999D" w:rsidR="1679B49D" w:rsidRDefault="1679B49D" w:rsidP="00FF0C13">
            <w:pPr>
              <w:pStyle w:val="TableText"/>
              <w:rPr>
                <w:lang w:val="en-US"/>
              </w:rPr>
            </w:pPr>
            <w:r w:rsidRPr="3A6F2B02">
              <w:rPr>
                <w:lang w:val="en-US"/>
              </w:rPr>
              <w:t>Network Exposure Function</w:t>
            </w:r>
          </w:p>
        </w:tc>
      </w:tr>
      <w:tr w:rsidR="3A6F2B02" w14:paraId="49EF248C" w14:textId="77777777" w:rsidTr="3A6F2B02">
        <w:trPr>
          <w:trHeight w:val="300"/>
        </w:trPr>
        <w:tc>
          <w:tcPr>
            <w:tcW w:w="1722" w:type="dxa"/>
            <w:vAlign w:val="center"/>
          </w:tcPr>
          <w:p w14:paraId="077C50A8" w14:textId="6DB87833" w:rsidR="3CA87E2F" w:rsidRDefault="3CA87E2F" w:rsidP="00FF0C13">
            <w:pPr>
              <w:pStyle w:val="TableText"/>
              <w:rPr>
                <w:lang w:val="en-US"/>
              </w:rPr>
            </w:pPr>
            <w:r w:rsidRPr="3A6F2B02">
              <w:rPr>
                <w:lang w:val="en-US"/>
              </w:rPr>
              <w:t>NESAS</w:t>
            </w:r>
          </w:p>
        </w:tc>
        <w:tc>
          <w:tcPr>
            <w:tcW w:w="7294" w:type="dxa"/>
            <w:vAlign w:val="center"/>
          </w:tcPr>
          <w:p w14:paraId="3DCF27A3" w14:textId="389FA873" w:rsidR="3CA87E2F" w:rsidRDefault="3CA87E2F" w:rsidP="00FF0C13">
            <w:pPr>
              <w:pStyle w:val="TableText"/>
              <w:rPr>
                <w:lang w:val="en-US"/>
              </w:rPr>
            </w:pPr>
            <w:r w:rsidRPr="3A6F2B02">
              <w:rPr>
                <w:lang w:val="en-US"/>
              </w:rPr>
              <w:t>Network Equipment Security Assurance Scheme</w:t>
            </w:r>
          </w:p>
        </w:tc>
      </w:tr>
      <w:tr w:rsidR="3A6F2B02" w14:paraId="3AD6E328" w14:textId="77777777" w:rsidTr="3A6F2B02">
        <w:trPr>
          <w:trHeight w:val="300"/>
        </w:trPr>
        <w:tc>
          <w:tcPr>
            <w:tcW w:w="1722" w:type="dxa"/>
            <w:vAlign w:val="center"/>
          </w:tcPr>
          <w:p w14:paraId="12A16970" w14:textId="38A05C1C" w:rsidR="565E18E5" w:rsidRDefault="565E18E5" w:rsidP="00FF0C13">
            <w:pPr>
              <w:pStyle w:val="TableText"/>
              <w:rPr>
                <w:lang w:val="en-US"/>
              </w:rPr>
            </w:pPr>
            <w:r w:rsidRPr="3A6F2B02">
              <w:rPr>
                <w:lang w:val="en-US"/>
              </w:rPr>
              <w:t>NF</w:t>
            </w:r>
          </w:p>
        </w:tc>
        <w:tc>
          <w:tcPr>
            <w:tcW w:w="7294" w:type="dxa"/>
            <w:vAlign w:val="center"/>
          </w:tcPr>
          <w:p w14:paraId="43B0EE34" w14:textId="23B662B6" w:rsidR="133E4949" w:rsidRDefault="133E4949" w:rsidP="00FF0C13">
            <w:pPr>
              <w:pStyle w:val="TableText"/>
              <w:rPr>
                <w:lang w:val="en-US"/>
              </w:rPr>
            </w:pPr>
            <w:r w:rsidRPr="3A6F2B02">
              <w:rPr>
                <w:lang w:val="en-US"/>
              </w:rPr>
              <w:t>Network Function</w:t>
            </w:r>
          </w:p>
        </w:tc>
      </w:tr>
      <w:tr w:rsidR="4ED9976A" w14:paraId="3D3EC02F" w14:textId="77777777" w:rsidTr="4ED9976A">
        <w:trPr>
          <w:trHeight w:val="300"/>
        </w:trPr>
        <w:tc>
          <w:tcPr>
            <w:tcW w:w="1722" w:type="dxa"/>
            <w:vAlign w:val="center"/>
          </w:tcPr>
          <w:p w14:paraId="22C40310" w14:textId="1556FCBE" w:rsidR="2E5E4D4C" w:rsidRDefault="2E5E4D4C" w:rsidP="00FF0C13">
            <w:pPr>
              <w:pStyle w:val="TableText"/>
              <w:rPr>
                <w:lang w:val="en-US"/>
              </w:rPr>
            </w:pPr>
            <w:r w:rsidRPr="4ED9976A">
              <w:rPr>
                <w:lang w:val="en-US"/>
              </w:rPr>
              <w:t>NFV</w:t>
            </w:r>
          </w:p>
        </w:tc>
        <w:tc>
          <w:tcPr>
            <w:tcW w:w="7294" w:type="dxa"/>
            <w:vAlign w:val="center"/>
          </w:tcPr>
          <w:p w14:paraId="3FC8724C" w14:textId="3A26DA59" w:rsidR="2E5E4D4C" w:rsidRDefault="2E5E4D4C" w:rsidP="00FF0C13">
            <w:pPr>
              <w:pStyle w:val="TableText"/>
              <w:rPr>
                <w:lang w:val="en-US"/>
              </w:rPr>
            </w:pPr>
            <w:r w:rsidRPr="4ED9976A">
              <w:rPr>
                <w:lang w:val="en-US"/>
              </w:rPr>
              <w:t>Network Function Virtualisation</w:t>
            </w:r>
          </w:p>
        </w:tc>
      </w:tr>
      <w:tr w:rsidR="4ED9976A" w14:paraId="45B5E26C" w14:textId="77777777" w:rsidTr="4ED9976A">
        <w:trPr>
          <w:trHeight w:val="300"/>
        </w:trPr>
        <w:tc>
          <w:tcPr>
            <w:tcW w:w="1722" w:type="dxa"/>
            <w:vAlign w:val="center"/>
          </w:tcPr>
          <w:p w14:paraId="15E4C1AF" w14:textId="47DD2ADF" w:rsidR="12A0C8D0" w:rsidRDefault="12A0C8D0" w:rsidP="00FF0C13">
            <w:pPr>
              <w:pStyle w:val="TableText"/>
              <w:rPr>
                <w:lang w:val="en-US"/>
              </w:rPr>
            </w:pPr>
            <w:r w:rsidRPr="4ED9976A">
              <w:rPr>
                <w:lang w:val="en-US"/>
              </w:rPr>
              <w:t>NICT</w:t>
            </w:r>
          </w:p>
        </w:tc>
        <w:tc>
          <w:tcPr>
            <w:tcW w:w="7294" w:type="dxa"/>
            <w:vAlign w:val="center"/>
          </w:tcPr>
          <w:p w14:paraId="70517925" w14:textId="33CECAD9" w:rsidR="12A0C8D0" w:rsidRPr="00FF0C13" w:rsidRDefault="12A0C8D0" w:rsidP="00FF0C13">
            <w:pPr>
              <w:pStyle w:val="TableText"/>
            </w:pPr>
            <w:r w:rsidRPr="00FF0C13">
              <w:t>National Institute of Information and Communications Technology</w:t>
            </w:r>
          </w:p>
        </w:tc>
      </w:tr>
      <w:tr w:rsidR="4ED9976A" w14:paraId="5F021930" w14:textId="77777777" w:rsidTr="4ED9976A">
        <w:trPr>
          <w:trHeight w:val="300"/>
        </w:trPr>
        <w:tc>
          <w:tcPr>
            <w:tcW w:w="1722" w:type="dxa"/>
            <w:vAlign w:val="center"/>
          </w:tcPr>
          <w:p w14:paraId="7294B760" w14:textId="4D11B01A" w:rsidR="7C1E3C6D" w:rsidRDefault="7C1E3C6D" w:rsidP="00FF0C13">
            <w:pPr>
              <w:pStyle w:val="TableText"/>
              <w:rPr>
                <w:lang w:val="en-US"/>
              </w:rPr>
            </w:pPr>
            <w:r w:rsidRPr="4ED9976A">
              <w:rPr>
                <w:lang w:val="en-US"/>
              </w:rPr>
              <w:t>NIST</w:t>
            </w:r>
          </w:p>
        </w:tc>
        <w:tc>
          <w:tcPr>
            <w:tcW w:w="7294" w:type="dxa"/>
            <w:vAlign w:val="center"/>
          </w:tcPr>
          <w:p w14:paraId="57B2D794" w14:textId="5E3EBB6C" w:rsidR="7C1E3C6D" w:rsidRDefault="7C1E3C6D" w:rsidP="00FF0C13">
            <w:pPr>
              <w:pStyle w:val="TableText"/>
              <w:rPr>
                <w:lang w:val="en-US"/>
              </w:rPr>
            </w:pPr>
            <w:r w:rsidRPr="4ED9976A">
              <w:rPr>
                <w:lang w:val="en-US"/>
              </w:rPr>
              <w:t>National Institute of Standards and Technology</w:t>
            </w:r>
          </w:p>
        </w:tc>
      </w:tr>
      <w:tr w:rsidR="3A6F2B02" w14:paraId="5AEAF384" w14:textId="77777777" w:rsidTr="3A6F2B02">
        <w:trPr>
          <w:trHeight w:val="300"/>
        </w:trPr>
        <w:tc>
          <w:tcPr>
            <w:tcW w:w="1722" w:type="dxa"/>
            <w:vAlign w:val="center"/>
          </w:tcPr>
          <w:p w14:paraId="50E85381" w14:textId="43DA451D" w:rsidR="2F7E770C" w:rsidRDefault="2F7E770C" w:rsidP="00FF0C13">
            <w:pPr>
              <w:pStyle w:val="TableText"/>
              <w:rPr>
                <w:lang w:val="en-US"/>
              </w:rPr>
            </w:pPr>
            <w:r w:rsidRPr="3A6F2B02">
              <w:rPr>
                <w:lang w:val="en-US"/>
              </w:rPr>
              <w:t>NIST-SP</w:t>
            </w:r>
          </w:p>
        </w:tc>
        <w:tc>
          <w:tcPr>
            <w:tcW w:w="7294" w:type="dxa"/>
            <w:vAlign w:val="center"/>
          </w:tcPr>
          <w:p w14:paraId="4368EBE7" w14:textId="7373F173" w:rsidR="2F7E770C" w:rsidRDefault="2F7E770C" w:rsidP="00FF0C13">
            <w:pPr>
              <w:pStyle w:val="TableText"/>
              <w:rPr>
                <w:lang w:val="en-US"/>
              </w:rPr>
            </w:pPr>
            <w:r w:rsidRPr="3A6F2B02">
              <w:rPr>
                <w:lang w:val="en-US"/>
              </w:rPr>
              <w:t>(NIST) Special Publication</w:t>
            </w:r>
          </w:p>
        </w:tc>
      </w:tr>
      <w:tr w:rsidR="4ED9976A" w14:paraId="5BA96F98" w14:textId="77777777" w:rsidTr="4ED9976A">
        <w:trPr>
          <w:trHeight w:val="300"/>
        </w:trPr>
        <w:tc>
          <w:tcPr>
            <w:tcW w:w="1722" w:type="dxa"/>
            <w:vAlign w:val="center"/>
          </w:tcPr>
          <w:p w14:paraId="38038D26" w14:textId="6D50632B" w:rsidR="7AF38E47" w:rsidRDefault="7AF38E47" w:rsidP="00FF0C13">
            <w:pPr>
              <w:pStyle w:val="TableText"/>
              <w:rPr>
                <w:lang w:val="en-US"/>
              </w:rPr>
            </w:pPr>
            <w:r w:rsidRPr="4ED9976A">
              <w:rPr>
                <w:lang w:val="en-US"/>
              </w:rPr>
              <w:t>NPL</w:t>
            </w:r>
          </w:p>
        </w:tc>
        <w:tc>
          <w:tcPr>
            <w:tcW w:w="7294" w:type="dxa"/>
            <w:vAlign w:val="center"/>
          </w:tcPr>
          <w:p w14:paraId="22AEBF3B" w14:textId="5CDB94FF" w:rsidR="7AF38E47" w:rsidRDefault="7AF38E47" w:rsidP="00FF0C13">
            <w:pPr>
              <w:pStyle w:val="TableText"/>
              <w:rPr>
                <w:lang w:val="en-US"/>
              </w:rPr>
            </w:pPr>
            <w:r w:rsidRPr="4ED9976A">
              <w:rPr>
                <w:lang w:val="en-US"/>
              </w:rPr>
              <w:t>National Physical Laboratory</w:t>
            </w:r>
          </w:p>
        </w:tc>
      </w:tr>
      <w:tr w:rsidR="4ED9976A" w14:paraId="163DD6D4" w14:textId="77777777" w:rsidTr="4ED9976A">
        <w:trPr>
          <w:trHeight w:val="300"/>
        </w:trPr>
        <w:tc>
          <w:tcPr>
            <w:tcW w:w="1722" w:type="dxa"/>
            <w:vAlign w:val="center"/>
          </w:tcPr>
          <w:p w14:paraId="466129EB" w14:textId="2C352D09" w:rsidR="44F582FD" w:rsidRDefault="44F582FD" w:rsidP="00FF0C13">
            <w:pPr>
              <w:pStyle w:val="TableText"/>
              <w:rPr>
                <w:lang w:val="en-US"/>
              </w:rPr>
            </w:pPr>
            <w:r w:rsidRPr="4ED9976A">
              <w:rPr>
                <w:lang w:val="en-US"/>
              </w:rPr>
              <w:t>NQSN</w:t>
            </w:r>
          </w:p>
        </w:tc>
        <w:tc>
          <w:tcPr>
            <w:tcW w:w="7294" w:type="dxa"/>
            <w:vAlign w:val="center"/>
          </w:tcPr>
          <w:p w14:paraId="1B538E0C" w14:textId="2D0317F6" w:rsidR="44F582FD" w:rsidRDefault="44F582FD" w:rsidP="00FF0C13">
            <w:pPr>
              <w:pStyle w:val="TableText"/>
              <w:rPr>
                <w:lang w:val="en-US"/>
              </w:rPr>
            </w:pPr>
            <w:r w:rsidRPr="4ED9976A">
              <w:rPr>
                <w:lang w:val="en-US"/>
              </w:rPr>
              <w:t>National Quantum Safe Network</w:t>
            </w:r>
          </w:p>
        </w:tc>
      </w:tr>
      <w:tr w:rsidR="3A6F2B02" w14:paraId="1599279B" w14:textId="77777777" w:rsidTr="3A6F2B02">
        <w:trPr>
          <w:trHeight w:val="300"/>
        </w:trPr>
        <w:tc>
          <w:tcPr>
            <w:tcW w:w="1722" w:type="dxa"/>
            <w:vAlign w:val="center"/>
          </w:tcPr>
          <w:p w14:paraId="15744320" w14:textId="0049ACD8" w:rsidR="7036473E" w:rsidRDefault="7036473E" w:rsidP="00FF0C13">
            <w:pPr>
              <w:pStyle w:val="TableText"/>
              <w:rPr>
                <w:lang w:val="en-US"/>
              </w:rPr>
            </w:pPr>
            <w:r w:rsidRPr="3A6F2B02">
              <w:rPr>
                <w:lang w:val="en-US"/>
              </w:rPr>
              <w:t>NRF</w:t>
            </w:r>
          </w:p>
        </w:tc>
        <w:tc>
          <w:tcPr>
            <w:tcW w:w="7294" w:type="dxa"/>
            <w:vAlign w:val="center"/>
          </w:tcPr>
          <w:p w14:paraId="2DDFF89C" w14:textId="2D4C5C9E" w:rsidR="2ADE475E" w:rsidRDefault="2ADE475E" w:rsidP="00FF0C13">
            <w:pPr>
              <w:pStyle w:val="TableText"/>
              <w:rPr>
                <w:lang w:val="en-US"/>
              </w:rPr>
            </w:pPr>
            <w:r w:rsidRPr="3A6F2B02">
              <w:rPr>
                <w:lang w:val="en-US"/>
              </w:rPr>
              <w:t>Network Repository Function</w:t>
            </w:r>
          </w:p>
        </w:tc>
      </w:tr>
      <w:tr w:rsidR="4ED9976A" w14:paraId="5029A0E2" w14:textId="77777777" w:rsidTr="4ED9976A">
        <w:trPr>
          <w:trHeight w:val="300"/>
        </w:trPr>
        <w:tc>
          <w:tcPr>
            <w:tcW w:w="1722" w:type="dxa"/>
            <w:vAlign w:val="center"/>
          </w:tcPr>
          <w:p w14:paraId="04EC303D" w14:textId="18A79F06" w:rsidR="28EAD956" w:rsidRDefault="28EAD956" w:rsidP="00FF0C13">
            <w:pPr>
              <w:pStyle w:val="TableText"/>
              <w:rPr>
                <w:lang w:val="en-US"/>
              </w:rPr>
            </w:pPr>
            <w:r w:rsidRPr="4ED9976A">
              <w:rPr>
                <w:lang w:val="en-US"/>
              </w:rPr>
              <w:t>NSA</w:t>
            </w:r>
          </w:p>
        </w:tc>
        <w:tc>
          <w:tcPr>
            <w:tcW w:w="7294" w:type="dxa"/>
            <w:vAlign w:val="center"/>
          </w:tcPr>
          <w:p w14:paraId="24B6E66B" w14:textId="77149321" w:rsidR="572E7B8A" w:rsidRDefault="572E7B8A" w:rsidP="00FF0C13">
            <w:pPr>
              <w:pStyle w:val="TableText"/>
              <w:rPr>
                <w:lang w:val="en-US"/>
              </w:rPr>
            </w:pPr>
            <w:r w:rsidRPr="4ED9976A">
              <w:rPr>
                <w:lang w:val="en-US"/>
              </w:rPr>
              <w:t>National Security Agency</w:t>
            </w:r>
          </w:p>
        </w:tc>
      </w:tr>
      <w:tr w:rsidR="3A6F2B02" w14:paraId="16910463" w14:textId="77777777" w:rsidTr="3A6F2B02">
        <w:trPr>
          <w:trHeight w:val="300"/>
        </w:trPr>
        <w:tc>
          <w:tcPr>
            <w:tcW w:w="1722" w:type="dxa"/>
            <w:vAlign w:val="center"/>
          </w:tcPr>
          <w:p w14:paraId="2B046EC9" w14:textId="589D037B" w:rsidR="03B6184E" w:rsidRDefault="03B6184E" w:rsidP="00FF0C13">
            <w:pPr>
              <w:pStyle w:val="TableText"/>
              <w:rPr>
                <w:lang w:val="en-US"/>
              </w:rPr>
            </w:pPr>
            <w:r w:rsidRPr="3A6F2B02">
              <w:rPr>
                <w:lang w:val="en-US"/>
              </w:rPr>
              <w:t>NSACF</w:t>
            </w:r>
          </w:p>
        </w:tc>
        <w:tc>
          <w:tcPr>
            <w:tcW w:w="7294" w:type="dxa"/>
            <w:vAlign w:val="center"/>
          </w:tcPr>
          <w:p w14:paraId="2771DBDF" w14:textId="4BA90EB9" w:rsidR="74EEE3F4" w:rsidRDefault="74EEE3F4" w:rsidP="00FF0C13">
            <w:pPr>
              <w:pStyle w:val="TableText"/>
              <w:rPr>
                <w:lang w:val="en-US"/>
              </w:rPr>
            </w:pPr>
            <w:r w:rsidRPr="3A6F2B02">
              <w:rPr>
                <w:lang w:val="en-US"/>
              </w:rPr>
              <w:t xml:space="preserve">Network Slicing Admission Control Function </w:t>
            </w:r>
          </w:p>
        </w:tc>
      </w:tr>
      <w:tr w:rsidR="4ED9976A" w14:paraId="48EB392A" w14:textId="77777777" w:rsidTr="4ED9976A">
        <w:trPr>
          <w:trHeight w:val="300"/>
        </w:trPr>
        <w:tc>
          <w:tcPr>
            <w:tcW w:w="1722" w:type="dxa"/>
            <w:vAlign w:val="center"/>
          </w:tcPr>
          <w:p w14:paraId="1542D47F" w14:textId="4BB11E84" w:rsidR="42383DB6" w:rsidRDefault="42383DB6" w:rsidP="00FF0C13">
            <w:pPr>
              <w:pStyle w:val="TableText"/>
              <w:rPr>
                <w:lang w:val="en-US"/>
              </w:rPr>
            </w:pPr>
            <w:r w:rsidRPr="4ED9976A">
              <w:rPr>
                <w:lang w:val="en-US"/>
              </w:rPr>
              <w:t>NSS</w:t>
            </w:r>
          </w:p>
        </w:tc>
        <w:tc>
          <w:tcPr>
            <w:tcW w:w="7294" w:type="dxa"/>
            <w:vAlign w:val="center"/>
          </w:tcPr>
          <w:p w14:paraId="020EA76B" w14:textId="6D2E8153" w:rsidR="42383DB6" w:rsidRDefault="42383DB6" w:rsidP="00FF0C13">
            <w:pPr>
              <w:pStyle w:val="TableText"/>
              <w:rPr>
                <w:lang w:val="en-US"/>
              </w:rPr>
            </w:pPr>
            <w:r w:rsidRPr="4ED9976A">
              <w:rPr>
                <w:lang w:val="en-US"/>
              </w:rPr>
              <w:t>National Security Systems</w:t>
            </w:r>
          </w:p>
        </w:tc>
      </w:tr>
      <w:tr w:rsidR="3A6F2B02" w14:paraId="43B1E7CE" w14:textId="77777777" w:rsidTr="3A6F2B02">
        <w:trPr>
          <w:trHeight w:val="300"/>
        </w:trPr>
        <w:tc>
          <w:tcPr>
            <w:tcW w:w="1722" w:type="dxa"/>
            <w:vAlign w:val="center"/>
          </w:tcPr>
          <w:p w14:paraId="13786D7D" w14:textId="6B577610" w:rsidR="3D6B9409" w:rsidRDefault="3D6B9409" w:rsidP="00FF0C13">
            <w:pPr>
              <w:pStyle w:val="TableText"/>
              <w:rPr>
                <w:lang w:val="en-US"/>
              </w:rPr>
            </w:pPr>
            <w:r w:rsidRPr="3A6F2B02">
              <w:rPr>
                <w:lang w:val="en-US"/>
              </w:rPr>
              <w:t>NSSAAF</w:t>
            </w:r>
          </w:p>
        </w:tc>
        <w:tc>
          <w:tcPr>
            <w:tcW w:w="7294" w:type="dxa"/>
            <w:vAlign w:val="center"/>
          </w:tcPr>
          <w:p w14:paraId="41B040A1" w14:textId="5166E96D" w:rsidR="639997EF" w:rsidRDefault="639997EF" w:rsidP="00FF0C13">
            <w:pPr>
              <w:pStyle w:val="TableText"/>
              <w:rPr>
                <w:lang w:val="en-US"/>
              </w:rPr>
            </w:pPr>
            <w:r w:rsidRPr="3A6F2B02">
              <w:rPr>
                <w:lang w:val="en-US"/>
              </w:rPr>
              <w:t>Network Slice Specific Authentication and Authorization Function</w:t>
            </w:r>
          </w:p>
        </w:tc>
      </w:tr>
      <w:tr w:rsidR="3A6F2B02" w14:paraId="6D7E78D0" w14:textId="77777777" w:rsidTr="3A6F2B02">
        <w:trPr>
          <w:trHeight w:val="300"/>
        </w:trPr>
        <w:tc>
          <w:tcPr>
            <w:tcW w:w="1722" w:type="dxa"/>
            <w:vAlign w:val="center"/>
          </w:tcPr>
          <w:p w14:paraId="1ACB3C3A" w14:textId="18F3A6B6" w:rsidR="7C06D154" w:rsidRDefault="7C06D154" w:rsidP="00FF0C13">
            <w:pPr>
              <w:pStyle w:val="TableText"/>
              <w:rPr>
                <w:lang w:val="en-US"/>
              </w:rPr>
            </w:pPr>
            <w:r w:rsidRPr="3A6F2B02">
              <w:rPr>
                <w:lang w:val="en-US"/>
              </w:rPr>
              <w:t>NSSF</w:t>
            </w:r>
          </w:p>
        </w:tc>
        <w:tc>
          <w:tcPr>
            <w:tcW w:w="7294" w:type="dxa"/>
            <w:vAlign w:val="center"/>
          </w:tcPr>
          <w:p w14:paraId="3706FA29" w14:textId="2557AA65" w:rsidR="12C953D6" w:rsidRDefault="12C953D6" w:rsidP="00FF0C13">
            <w:pPr>
              <w:pStyle w:val="TableText"/>
              <w:rPr>
                <w:lang w:val="en-US"/>
              </w:rPr>
            </w:pPr>
            <w:r w:rsidRPr="3A6F2B02">
              <w:rPr>
                <w:lang w:val="en-US"/>
              </w:rPr>
              <w:t>Network Slice Selection Function</w:t>
            </w:r>
          </w:p>
        </w:tc>
      </w:tr>
      <w:tr w:rsidR="4ED9976A" w14:paraId="0F0CA77C" w14:textId="77777777" w:rsidTr="4ED9976A">
        <w:trPr>
          <w:trHeight w:val="300"/>
        </w:trPr>
        <w:tc>
          <w:tcPr>
            <w:tcW w:w="1722" w:type="dxa"/>
            <w:vAlign w:val="center"/>
          </w:tcPr>
          <w:p w14:paraId="6278BBD6" w14:textId="14B2F1D2" w:rsidR="572E7B8A" w:rsidRDefault="572E7B8A" w:rsidP="00FF0C13">
            <w:pPr>
              <w:pStyle w:val="TableText"/>
              <w:rPr>
                <w:lang w:val="en-US"/>
              </w:rPr>
            </w:pPr>
            <w:r w:rsidRPr="4ED9976A">
              <w:rPr>
                <w:lang w:val="en-US"/>
              </w:rPr>
              <w:t>OAM</w:t>
            </w:r>
          </w:p>
        </w:tc>
        <w:tc>
          <w:tcPr>
            <w:tcW w:w="7294" w:type="dxa"/>
            <w:vAlign w:val="center"/>
          </w:tcPr>
          <w:p w14:paraId="6DDD368B" w14:textId="4FECFC33" w:rsidR="572E7B8A" w:rsidRDefault="572E7B8A" w:rsidP="00FF0C13">
            <w:pPr>
              <w:pStyle w:val="TableText"/>
              <w:rPr>
                <w:lang w:val="en-US"/>
              </w:rPr>
            </w:pPr>
            <w:r w:rsidRPr="4ED9976A">
              <w:rPr>
                <w:lang w:val="en-US"/>
              </w:rPr>
              <w:t>Operation Administration Management</w:t>
            </w:r>
          </w:p>
        </w:tc>
      </w:tr>
      <w:tr w:rsidR="4ED9976A" w14:paraId="668B2760" w14:textId="77777777" w:rsidTr="4ED9976A">
        <w:trPr>
          <w:trHeight w:val="300"/>
        </w:trPr>
        <w:tc>
          <w:tcPr>
            <w:tcW w:w="1722" w:type="dxa"/>
            <w:vAlign w:val="center"/>
          </w:tcPr>
          <w:p w14:paraId="185AEF91" w14:textId="3F3A0C4A" w:rsidR="572E7B8A" w:rsidRDefault="572E7B8A" w:rsidP="00FF0C13">
            <w:pPr>
              <w:pStyle w:val="TableText"/>
              <w:rPr>
                <w:lang w:val="en-US"/>
              </w:rPr>
            </w:pPr>
            <w:r w:rsidRPr="4ED9976A">
              <w:rPr>
                <w:lang w:val="en-US"/>
              </w:rPr>
              <w:t>OEM</w:t>
            </w:r>
          </w:p>
        </w:tc>
        <w:tc>
          <w:tcPr>
            <w:tcW w:w="7294" w:type="dxa"/>
            <w:vAlign w:val="center"/>
          </w:tcPr>
          <w:p w14:paraId="793F893C" w14:textId="4738A4B2" w:rsidR="572E7B8A" w:rsidRDefault="572E7B8A" w:rsidP="00FF0C13">
            <w:pPr>
              <w:pStyle w:val="TableText"/>
              <w:rPr>
                <w:lang w:val="en-US"/>
              </w:rPr>
            </w:pPr>
            <w:r w:rsidRPr="4ED9976A">
              <w:rPr>
                <w:lang w:val="en-US"/>
              </w:rPr>
              <w:t>Original Equipment Manufacturer</w:t>
            </w:r>
          </w:p>
        </w:tc>
      </w:tr>
      <w:tr w:rsidR="4ED9976A" w14:paraId="2400EBF4" w14:textId="77777777" w:rsidTr="4ED9976A">
        <w:trPr>
          <w:trHeight w:val="300"/>
        </w:trPr>
        <w:tc>
          <w:tcPr>
            <w:tcW w:w="1722" w:type="dxa"/>
            <w:vAlign w:val="center"/>
          </w:tcPr>
          <w:p w14:paraId="6E054D76" w14:textId="4395DB0C" w:rsidR="4FCDB9FC" w:rsidRDefault="4FCDB9FC" w:rsidP="00FF0C13">
            <w:pPr>
              <w:pStyle w:val="TableText"/>
              <w:rPr>
                <w:lang w:val="en-US"/>
              </w:rPr>
            </w:pPr>
            <w:r w:rsidRPr="4ED9976A">
              <w:rPr>
                <w:lang w:val="en-US"/>
              </w:rPr>
              <w:t>O-RAN Alliance</w:t>
            </w:r>
          </w:p>
        </w:tc>
        <w:tc>
          <w:tcPr>
            <w:tcW w:w="7294" w:type="dxa"/>
            <w:vAlign w:val="center"/>
          </w:tcPr>
          <w:p w14:paraId="512745A1" w14:textId="7D729460" w:rsidR="4FCDB9FC" w:rsidRDefault="4FCDB9FC" w:rsidP="00FF0C13">
            <w:pPr>
              <w:pStyle w:val="TableText"/>
              <w:rPr>
                <w:lang w:val="en-US"/>
              </w:rPr>
            </w:pPr>
            <w:r w:rsidRPr="4ED9976A">
              <w:rPr>
                <w:lang w:val="en-US"/>
              </w:rPr>
              <w:t>Open RAN Alliance</w:t>
            </w:r>
          </w:p>
        </w:tc>
      </w:tr>
      <w:tr w:rsidR="3A6F2B02" w14:paraId="38846C1B" w14:textId="77777777" w:rsidTr="3A6F2B02">
        <w:trPr>
          <w:trHeight w:val="300"/>
        </w:trPr>
        <w:tc>
          <w:tcPr>
            <w:tcW w:w="1722" w:type="dxa"/>
            <w:vAlign w:val="center"/>
          </w:tcPr>
          <w:p w14:paraId="4AF3AB72" w14:textId="0111EB2A" w:rsidR="7E18424C" w:rsidRDefault="7E18424C" w:rsidP="00FF0C13">
            <w:pPr>
              <w:pStyle w:val="TableText"/>
              <w:rPr>
                <w:lang w:val="en-US"/>
              </w:rPr>
            </w:pPr>
            <w:r w:rsidRPr="3A6F2B02">
              <w:rPr>
                <w:lang w:val="en-US"/>
              </w:rPr>
              <w:t>OS</w:t>
            </w:r>
          </w:p>
        </w:tc>
        <w:tc>
          <w:tcPr>
            <w:tcW w:w="7294" w:type="dxa"/>
            <w:vAlign w:val="center"/>
          </w:tcPr>
          <w:p w14:paraId="01E0954A" w14:textId="05A10E25" w:rsidR="7E18424C" w:rsidRDefault="7E18424C" w:rsidP="00FF0C13">
            <w:pPr>
              <w:pStyle w:val="TableText"/>
              <w:rPr>
                <w:lang w:val="en-US"/>
              </w:rPr>
            </w:pPr>
            <w:r w:rsidRPr="3A6F2B02">
              <w:rPr>
                <w:lang w:val="en-US"/>
              </w:rPr>
              <w:t>Operating System</w:t>
            </w:r>
          </w:p>
        </w:tc>
      </w:tr>
      <w:tr w:rsidR="4ED9976A" w14:paraId="39BBC8E4" w14:textId="77777777" w:rsidTr="4ED9976A">
        <w:trPr>
          <w:trHeight w:val="300"/>
        </w:trPr>
        <w:tc>
          <w:tcPr>
            <w:tcW w:w="1722" w:type="dxa"/>
            <w:vAlign w:val="center"/>
          </w:tcPr>
          <w:p w14:paraId="3D2493BE" w14:textId="39434BAE" w:rsidR="572E7B8A" w:rsidRDefault="572E7B8A" w:rsidP="00FF0C13">
            <w:pPr>
              <w:pStyle w:val="TableText"/>
              <w:rPr>
                <w:lang w:val="en-US"/>
              </w:rPr>
            </w:pPr>
            <w:r w:rsidRPr="4ED9976A">
              <w:rPr>
                <w:lang w:val="en-US"/>
              </w:rPr>
              <w:t>OSS</w:t>
            </w:r>
          </w:p>
        </w:tc>
        <w:tc>
          <w:tcPr>
            <w:tcW w:w="7294" w:type="dxa"/>
            <w:vAlign w:val="center"/>
          </w:tcPr>
          <w:p w14:paraId="1EADA978" w14:textId="311AD3BF" w:rsidR="572E7B8A" w:rsidRDefault="572E7B8A" w:rsidP="00FF0C13">
            <w:pPr>
              <w:pStyle w:val="TableText"/>
              <w:rPr>
                <w:lang w:val="en-US"/>
              </w:rPr>
            </w:pPr>
            <w:r w:rsidRPr="4ED9976A">
              <w:rPr>
                <w:lang w:val="en-US"/>
              </w:rPr>
              <w:t>Operations Support System</w:t>
            </w:r>
          </w:p>
        </w:tc>
      </w:tr>
      <w:tr w:rsidR="3A6F2B02" w14:paraId="4D2F4640" w14:textId="77777777" w:rsidTr="3A6F2B02">
        <w:trPr>
          <w:trHeight w:val="300"/>
        </w:trPr>
        <w:tc>
          <w:tcPr>
            <w:tcW w:w="1722" w:type="dxa"/>
            <w:vAlign w:val="center"/>
          </w:tcPr>
          <w:p w14:paraId="55A08729" w14:textId="219E1AD4" w:rsidR="24509C37" w:rsidRDefault="24509C37" w:rsidP="00FF0C13">
            <w:pPr>
              <w:pStyle w:val="TableText"/>
              <w:rPr>
                <w:lang w:val="en-US"/>
              </w:rPr>
            </w:pPr>
            <w:r w:rsidRPr="3A6F2B02">
              <w:rPr>
                <w:lang w:val="en-US"/>
              </w:rPr>
              <w:t>OTA</w:t>
            </w:r>
          </w:p>
        </w:tc>
        <w:tc>
          <w:tcPr>
            <w:tcW w:w="7294" w:type="dxa"/>
            <w:vAlign w:val="center"/>
          </w:tcPr>
          <w:p w14:paraId="76EECA6E" w14:textId="1DAC6B64" w:rsidR="24509C37" w:rsidRDefault="24509C37" w:rsidP="00FF0C13">
            <w:pPr>
              <w:pStyle w:val="TableText"/>
              <w:rPr>
                <w:lang w:val="en-US"/>
              </w:rPr>
            </w:pPr>
            <w:r w:rsidRPr="3A6F2B02">
              <w:rPr>
                <w:lang w:val="en-US"/>
              </w:rPr>
              <w:t>Over-The-Air</w:t>
            </w:r>
          </w:p>
        </w:tc>
      </w:tr>
      <w:tr w:rsidR="3A6F2B02" w14:paraId="478CBDF2" w14:textId="77777777" w:rsidTr="3A6F2B02">
        <w:trPr>
          <w:trHeight w:val="300"/>
        </w:trPr>
        <w:tc>
          <w:tcPr>
            <w:tcW w:w="1722" w:type="dxa"/>
            <w:vAlign w:val="center"/>
          </w:tcPr>
          <w:p w14:paraId="499BDF45" w14:textId="13F5FA35" w:rsidR="46FF7074" w:rsidRDefault="46FF7074" w:rsidP="00FF0C13">
            <w:pPr>
              <w:pStyle w:val="TableText"/>
              <w:rPr>
                <w:lang w:val="en-US"/>
              </w:rPr>
            </w:pPr>
            <w:r w:rsidRPr="3A6F2B02">
              <w:rPr>
                <w:lang w:val="en-US"/>
              </w:rPr>
              <w:t>PCF</w:t>
            </w:r>
          </w:p>
        </w:tc>
        <w:tc>
          <w:tcPr>
            <w:tcW w:w="7294" w:type="dxa"/>
            <w:vAlign w:val="center"/>
          </w:tcPr>
          <w:p w14:paraId="4D3240B6" w14:textId="59C20F08" w:rsidR="0A298999" w:rsidRDefault="0A298999" w:rsidP="00FF0C13">
            <w:pPr>
              <w:pStyle w:val="TableText"/>
              <w:rPr>
                <w:lang w:val="en-US"/>
              </w:rPr>
            </w:pPr>
            <w:r w:rsidRPr="3A6F2B02">
              <w:rPr>
                <w:lang w:val="en-US"/>
              </w:rPr>
              <w:t>Policy Control Function</w:t>
            </w:r>
          </w:p>
        </w:tc>
      </w:tr>
      <w:tr w:rsidR="4ED9976A" w14:paraId="5740770F" w14:textId="77777777" w:rsidTr="4ED9976A">
        <w:trPr>
          <w:trHeight w:val="300"/>
        </w:trPr>
        <w:tc>
          <w:tcPr>
            <w:tcW w:w="1722" w:type="dxa"/>
            <w:vAlign w:val="center"/>
          </w:tcPr>
          <w:p w14:paraId="4DC3149A" w14:textId="624AF0A0" w:rsidR="1EC3A5A5" w:rsidRDefault="1EC3A5A5" w:rsidP="00FF0C13">
            <w:pPr>
              <w:pStyle w:val="TableText"/>
              <w:rPr>
                <w:lang w:val="en-US"/>
              </w:rPr>
            </w:pPr>
            <w:r w:rsidRPr="4ED9976A">
              <w:rPr>
                <w:lang w:val="en-US"/>
              </w:rPr>
              <w:t>P-GW</w:t>
            </w:r>
          </w:p>
        </w:tc>
        <w:tc>
          <w:tcPr>
            <w:tcW w:w="7294" w:type="dxa"/>
            <w:vAlign w:val="center"/>
          </w:tcPr>
          <w:p w14:paraId="2FA96F26" w14:textId="3181ABBE" w:rsidR="1EC3A5A5" w:rsidRDefault="1EC3A5A5" w:rsidP="00FF0C13">
            <w:pPr>
              <w:pStyle w:val="TableText"/>
              <w:rPr>
                <w:lang w:val="en-US"/>
              </w:rPr>
            </w:pPr>
            <w:r w:rsidRPr="4ED9976A">
              <w:rPr>
                <w:lang w:val="en-US"/>
              </w:rPr>
              <w:t>Packet Gateway</w:t>
            </w:r>
          </w:p>
        </w:tc>
      </w:tr>
      <w:tr w:rsidR="4ED9976A" w14:paraId="1B402AB0" w14:textId="77777777" w:rsidTr="4ED9976A">
        <w:trPr>
          <w:trHeight w:val="300"/>
        </w:trPr>
        <w:tc>
          <w:tcPr>
            <w:tcW w:w="1722" w:type="dxa"/>
            <w:vAlign w:val="center"/>
          </w:tcPr>
          <w:p w14:paraId="1D5FEB61" w14:textId="210792F5" w:rsidR="4BD8A352" w:rsidRDefault="4BD8A352" w:rsidP="00FF0C13">
            <w:pPr>
              <w:pStyle w:val="TableText"/>
              <w:rPr>
                <w:lang w:val="en-US"/>
              </w:rPr>
            </w:pPr>
            <w:r w:rsidRPr="4ED9976A">
              <w:rPr>
                <w:lang w:val="en-US"/>
              </w:rPr>
              <w:t>PFS</w:t>
            </w:r>
          </w:p>
        </w:tc>
        <w:tc>
          <w:tcPr>
            <w:tcW w:w="7294" w:type="dxa"/>
            <w:vAlign w:val="center"/>
          </w:tcPr>
          <w:p w14:paraId="448E4B0D" w14:textId="2898D774" w:rsidR="4BD8A352" w:rsidRDefault="4BD8A352" w:rsidP="00FF0C13">
            <w:pPr>
              <w:pStyle w:val="TableText"/>
              <w:rPr>
                <w:lang w:val="en-US"/>
              </w:rPr>
            </w:pPr>
            <w:r w:rsidRPr="4ED9976A">
              <w:rPr>
                <w:lang w:val="en-US"/>
              </w:rPr>
              <w:t>Perfect Forward Security</w:t>
            </w:r>
          </w:p>
        </w:tc>
      </w:tr>
      <w:tr w:rsidR="4ED9976A" w14:paraId="3872C3FB" w14:textId="77777777" w:rsidTr="4ED9976A">
        <w:trPr>
          <w:trHeight w:val="300"/>
        </w:trPr>
        <w:tc>
          <w:tcPr>
            <w:tcW w:w="1722" w:type="dxa"/>
            <w:vAlign w:val="center"/>
          </w:tcPr>
          <w:p w14:paraId="30026598" w14:textId="7BBA137B" w:rsidR="7C1E3C6D" w:rsidRDefault="7C1E3C6D" w:rsidP="00FF0C13">
            <w:pPr>
              <w:pStyle w:val="TableText"/>
              <w:rPr>
                <w:lang w:val="en-US"/>
              </w:rPr>
            </w:pPr>
            <w:r w:rsidRPr="4ED9976A">
              <w:rPr>
                <w:lang w:val="en-US"/>
              </w:rPr>
              <w:t>PKI</w:t>
            </w:r>
          </w:p>
        </w:tc>
        <w:tc>
          <w:tcPr>
            <w:tcW w:w="7294" w:type="dxa"/>
            <w:vAlign w:val="center"/>
          </w:tcPr>
          <w:p w14:paraId="45849D13" w14:textId="75E2B3BB" w:rsidR="1A68D279" w:rsidRDefault="1A68D279" w:rsidP="00FF0C13">
            <w:pPr>
              <w:pStyle w:val="TableText"/>
              <w:rPr>
                <w:lang w:val="en-US"/>
              </w:rPr>
            </w:pPr>
            <w:r w:rsidRPr="4ED9976A">
              <w:rPr>
                <w:lang w:val="en-US"/>
              </w:rPr>
              <w:t>Public Key Infrastructure</w:t>
            </w:r>
          </w:p>
        </w:tc>
      </w:tr>
      <w:tr w:rsidR="00EB1957" w:rsidRPr="00EB1957" w14:paraId="644461C5" w14:textId="77777777" w:rsidTr="00FF0C13">
        <w:tc>
          <w:tcPr>
            <w:tcW w:w="1722" w:type="dxa"/>
            <w:vAlign w:val="center"/>
          </w:tcPr>
          <w:p w14:paraId="22B4ED98" w14:textId="7473F023" w:rsidR="00EB1957" w:rsidRDefault="00EB1957" w:rsidP="00EB1957">
            <w:pPr>
              <w:pStyle w:val="TableText"/>
              <w:spacing w:before="36" w:after="36"/>
            </w:pPr>
            <w:r>
              <w:rPr>
                <w:lang w:val="en-US"/>
              </w:rPr>
              <w:t>PQC</w:t>
            </w:r>
          </w:p>
        </w:tc>
        <w:tc>
          <w:tcPr>
            <w:tcW w:w="7294" w:type="dxa"/>
            <w:vAlign w:val="center"/>
          </w:tcPr>
          <w:p w14:paraId="120BA84E" w14:textId="1ED0755D" w:rsidR="00EB1957" w:rsidRPr="001349F7" w:rsidRDefault="00EB1957" w:rsidP="00EB1957">
            <w:pPr>
              <w:pStyle w:val="TableText"/>
              <w:spacing w:before="36" w:after="36"/>
              <w:rPr>
                <w:lang w:val="fr-FR"/>
              </w:rPr>
            </w:pPr>
            <w:r>
              <w:rPr>
                <w:lang w:val="en-US"/>
              </w:rPr>
              <w:t>Post Quantum Cryptography</w:t>
            </w:r>
          </w:p>
        </w:tc>
      </w:tr>
      <w:tr w:rsidR="3A6F2B02" w14:paraId="128D7847" w14:textId="77777777" w:rsidTr="3A6F2B02">
        <w:trPr>
          <w:trHeight w:val="300"/>
        </w:trPr>
        <w:tc>
          <w:tcPr>
            <w:tcW w:w="1722" w:type="dxa"/>
            <w:vAlign w:val="center"/>
          </w:tcPr>
          <w:p w14:paraId="4D30D4B1" w14:textId="72BC13C0" w:rsidR="0C90D004" w:rsidRDefault="0C90D004" w:rsidP="00FF0C13">
            <w:pPr>
              <w:pStyle w:val="TableText"/>
              <w:rPr>
                <w:lang w:val="en-US"/>
              </w:rPr>
            </w:pPr>
            <w:r w:rsidRPr="3A6F2B02">
              <w:rPr>
                <w:lang w:val="en-US"/>
              </w:rPr>
              <w:t>PQ/T</w:t>
            </w:r>
          </w:p>
        </w:tc>
        <w:tc>
          <w:tcPr>
            <w:tcW w:w="7294" w:type="dxa"/>
            <w:vAlign w:val="center"/>
          </w:tcPr>
          <w:p w14:paraId="6A6AB122" w14:textId="54BB7B70" w:rsidR="0C90D004" w:rsidRDefault="0C90D004" w:rsidP="00FF0C13">
            <w:pPr>
              <w:pStyle w:val="TableText"/>
              <w:rPr>
                <w:lang w:val="en-US"/>
              </w:rPr>
            </w:pPr>
            <w:r w:rsidRPr="3A6F2B02">
              <w:rPr>
                <w:lang w:val="en-US"/>
              </w:rPr>
              <w:t xml:space="preserve">Post Quantum/ Traditional </w:t>
            </w:r>
          </w:p>
        </w:tc>
      </w:tr>
      <w:tr w:rsidR="4ED9976A" w14:paraId="30ADC1D1" w14:textId="77777777" w:rsidTr="4ED9976A">
        <w:trPr>
          <w:trHeight w:val="300"/>
        </w:trPr>
        <w:tc>
          <w:tcPr>
            <w:tcW w:w="1722" w:type="dxa"/>
            <w:vAlign w:val="center"/>
          </w:tcPr>
          <w:p w14:paraId="3F501B09" w14:textId="558B6634" w:rsidR="5A84E498" w:rsidRDefault="5A84E498" w:rsidP="00FF0C13">
            <w:pPr>
              <w:pStyle w:val="TableText"/>
              <w:rPr>
                <w:lang w:val="en-US"/>
              </w:rPr>
            </w:pPr>
            <w:r w:rsidRPr="4ED9976A">
              <w:rPr>
                <w:lang w:val="en-US"/>
              </w:rPr>
              <w:t>PQTN</w:t>
            </w:r>
          </w:p>
        </w:tc>
        <w:tc>
          <w:tcPr>
            <w:tcW w:w="7294" w:type="dxa"/>
            <w:vAlign w:val="center"/>
          </w:tcPr>
          <w:p w14:paraId="4CE78284" w14:textId="76DC995D" w:rsidR="5A84E498" w:rsidRDefault="5A84E498" w:rsidP="00FF0C13">
            <w:pPr>
              <w:pStyle w:val="TableText"/>
              <w:rPr>
                <w:lang w:val="en-US"/>
              </w:rPr>
            </w:pPr>
            <w:r w:rsidRPr="4ED9976A">
              <w:rPr>
                <w:lang w:val="en-US"/>
              </w:rPr>
              <w:t>Post Quantum Telco Network</w:t>
            </w:r>
          </w:p>
        </w:tc>
      </w:tr>
      <w:tr w:rsidR="3A6F2B02" w14:paraId="5E9B7707" w14:textId="77777777" w:rsidTr="3A6F2B02">
        <w:trPr>
          <w:trHeight w:val="300"/>
        </w:trPr>
        <w:tc>
          <w:tcPr>
            <w:tcW w:w="1722" w:type="dxa"/>
            <w:vAlign w:val="center"/>
          </w:tcPr>
          <w:p w14:paraId="669BF7E8" w14:textId="7288A91D" w:rsidR="6A5179E3" w:rsidRDefault="6A5179E3" w:rsidP="00FF0C13">
            <w:pPr>
              <w:pStyle w:val="TableText"/>
              <w:rPr>
                <w:lang w:val="en-US"/>
              </w:rPr>
            </w:pPr>
            <w:r w:rsidRPr="3A6F2B02">
              <w:rPr>
                <w:lang w:val="en-US"/>
              </w:rPr>
              <w:t>PQUIP</w:t>
            </w:r>
          </w:p>
        </w:tc>
        <w:tc>
          <w:tcPr>
            <w:tcW w:w="7294" w:type="dxa"/>
            <w:vAlign w:val="center"/>
          </w:tcPr>
          <w:p w14:paraId="2FAC4FB4" w14:textId="106AD61B" w:rsidR="6A5179E3" w:rsidRDefault="6A5179E3" w:rsidP="00FF0C13">
            <w:pPr>
              <w:pStyle w:val="TableText"/>
              <w:rPr>
                <w:lang w:val="en-US"/>
              </w:rPr>
            </w:pPr>
            <w:r w:rsidRPr="3A6F2B02">
              <w:rPr>
                <w:lang w:val="en-US"/>
              </w:rPr>
              <w:t>Post-Quantum Use in Protocols</w:t>
            </w:r>
          </w:p>
        </w:tc>
      </w:tr>
      <w:tr w:rsidR="3A6F2B02" w14:paraId="633B29E3" w14:textId="77777777" w:rsidTr="3A6F2B02">
        <w:trPr>
          <w:trHeight w:val="300"/>
        </w:trPr>
        <w:tc>
          <w:tcPr>
            <w:tcW w:w="1722" w:type="dxa"/>
            <w:vAlign w:val="center"/>
          </w:tcPr>
          <w:p w14:paraId="16346AE8" w14:textId="3A1341B5" w:rsidR="33EBD6B0" w:rsidRDefault="33EBD6B0" w:rsidP="00FF0C13">
            <w:pPr>
              <w:pStyle w:val="TableText"/>
              <w:rPr>
                <w:lang w:val="en-US"/>
              </w:rPr>
            </w:pPr>
            <w:r w:rsidRPr="3A6F2B02">
              <w:rPr>
                <w:lang w:val="en-US"/>
              </w:rPr>
              <w:t>PRINS</w:t>
            </w:r>
          </w:p>
        </w:tc>
        <w:tc>
          <w:tcPr>
            <w:tcW w:w="7294" w:type="dxa"/>
            <w:vAlign w:val="center"/>
          </w:tcPr>
          <w:p w14:paraId="54B12E9D" w14:textId="5E1ABD62" w:rsidR="51EB3ACB" w:rsidRDefault="51EB3ACB" w:rsidP="00FF0C13">
            <w:pPr>
              <w:pStyle w:val="TableText"/>
              <w:rPr>
                <w:lang w:val="en-US"/>
              </w:rPr>
            </w:pPr>
            <w:r w:rsidRPr="3A6F2B02">
              <w:rPr>
                <w:lang w:val="en-US"/>
              </w:rPr>
              <w:t xml:space="preserve">PRotocol for INterconnect Security </w:t>
            </w:r>
          </w:p>
        </w:tc>
      </w:tr>
      <w:tr w:rsidR="3A6F2B02" w14:paraId="541FADD0" w14:textId="77777777" w:rsidTr="3A6F2B02">
        <w:trPr>
          <w:trHeight w:val="300"/>
        </w:trPr>
        <w:tc>
          <w:tcPr>
            <w:tcW w:w="1722" w:type="dxa"/>
            <w:vAlign w:val="center"/>
          </w:tcPr>
          <w:p w14:paraId="6B3EFAF9" w14:textId="761BE719" w:rsidR="2B400D7F" w:rsidRDefault="2B400D7F" w:rsidP="00FF0C13">
            <w:pPr>
              <w:pStyle w:val="TableText"/>
              <w:rPr>
                <w:lang w:val="en-US"/>
              </w:rPr>
            </w:pPr>
            <w:r w:rsidRPr="3A6F2B02">
              <w:rPr>
                <w:lang w:val="en-US"/>
              </w:rPr>
              <w:t>PSK</w:t>
            </w:r>
          </w:p>
        </w:tc>
        <w:tc>
          <w:tcPr>
            <w:tcW w:w="7294" w:type="dxa"/>
            <w:vAlign w:val="center"/>
          </w:tcPr>
          <w:p w14:paraId="7FEA2DB8" w14:textId="5F32E320" w:rsidR="2B400D7F" w:rsidRDefault="2B400D7F" w:rsidP="00FF0C13">
            <w:pPr>
              <w:pStyle w:val="TableText"/>
              <w:rPr>
                <w:lang w:val="en-US"/>
              </w:rPr>
            </w:pPr>
            <w:r w:rsidRPr="3A6F2B02">
              <w:rPr>
                <w:lang w:val="en-US"/>
              </w:rPr>
              <w:t>Pre-Shared Key</w:t>
            </w:r>
          </w:p>
        </w:tc>
      </w:tr>
      <w:tr w:rsidR="3A6F2B02" w14:paraId="76F38E14" w14:textId="77777777" w:rsidTr="3A6F2B02">
        <w:trPr>
          <w:trHeight w:val="300"/>
        </w:trPr>
        <w:tc>
          <w:tcPr>
            <w:tcW w:w="1722" w:type="dxa"/>
            <w:vAlign w:val="center"/>
          </w:tcPr>
          <w:p w14:paraId="67CCBB5C" w14:textId="026A1F9F" w:rsidR="12A93356" w:rsidRDefault="12A93356" w:rsidP="00FF0C13">
            <w:pPr>
              <w:pStyle w:val="TableText"/>
              <w:rPr>
                <w:lang w:val="en-US"/>
              </w:rPr>
            </w:pPr>
            <w:r w:rsidRPr="3A6F2B02">
              <w:rPr>
                <w:lang w:val="en-US"/>
              </w:rPr>
              <w:t>RSP</w:t>
            </w:r>
          </w:p>
        </w:tc>
        <w:tc>
          <w:tcPr>
            <w:tcW w:w="7294" w:type="dxa"/>
            <w:vAlign w:val="center"/>
          </w:tcPr>
          <w:p w14:paraId="56D65A55" w14:textId="05F90B1B" w:rsidR="12A93356" w:rsidRDefault="12A93356" w:rsidP="00FF0C13">
            <w:pPr>
              <w:pStyle w:val="TableText"/>
              <w:rPr>
                <w:lang w:val="en-US"/>
              </w:rPr>
            </w:pPr>
            <w:r w:rsidRPr="3A6F2B02">
              <w:rPr>
                <w:lang w:val="en-US"/>
              </w:rPr>
              <w:t>Remote SIM Provisioning</w:t>
            </w:r>
          </w:p>
        </w:tc>
      </w:tr>
      <w:tr w:rsidR="4ED9976A" w14:paraId="79B1B322" w14:textId="77777777" w:rsidTr="4ED9976A">
        <w:trPr>
          <w:trHeight w:val="300"/>
        </w:trPr>
        <w:tc>
          <w:tcPr>
            <w:tcW w:w="1722" w:type="dxa"/>
            <w:vAlign w:val="center"/>
          </w:tcPr>
          <w:p w14:paraId="4271B39D" w14:textId="2EF2B003" w:rsidR="58C7A394" w:rsidRDefault="58C7A394" w:rsidP="00FF0C13">
            <w:pPr>
              <w:pStyle w:val="TableText"/>
              <w:rPr>
                <w:lang w:val="en-US"/>
              </w:rPr>
            </w:pPr>
            <w:r w:rsidRPr="4ED9976A">
              <w:rPr>
                <w:lang w:val="en-US"/>
              </w:rPr>
              <w:t>QKD</w:t>
            </w:r>
          </w:p>
        </w:tc>
        <w:tc>
          <w:tcPr>
            <w:tcW w:w="7294" w:type="dxa"/>
            <w:vAlign w:val="center"/>
          </w:tcPr>
          <w:p w14:paraId="0CEA25E8" w14:textId="60B50F2E" w:rsidR="58C7A394" w:rsidRDefault="58C7A394" w:rsidP="00FF0C13">
            <w:pPr>
              <w:pStyle w:val="TableText"/>
              <w:rPr>
                <w:lang w:val="en-US"/>
              </w:rPr>
            </w:pPr>
            <w:r w:rsidRPr="4ED9976A">
              <w:rPr>
                <w:lang w:val="en-US"/>
              </w:rPr>
              <w:t>Quantum Key Distribution</w:t>
            </w:r>
          </w:p>
        </w:tc>
      </w:tr>
      <w:tr w:rsidR="4ED9976A" w14:paraId="6DF64B5F" w14:textId="77777777" w:rsidTr="4ED9976A">
        <w:trPr>
          <w:trHeight w:val="300"/>
        </w:trPr>
        <w:tc>
          <w:tcPr>
            <w:tcW w:w="1722" w:type="dxa"/>
            <w:vAlign w:val="center"/>
          </w:tcPr>
          <w:p w14:paraId="0F60042D" w14:textId="76DA13C9" w:rsidR="54982345" w:rsidRDefault="54982345" w:rsidP="00FF0C13">
            <w:pPr>
              <w:pStyle w:val="TableText"/>
              <w:rPr>
                <w:lang w:val="en-US"/>
              </w:rPr>
            </w:pPr>
            <w:r w:rsidRPr="4ED9976A">
              <w:rPr>
                <w:lang w:val="en-US"/>
              </w:rPr>
              <w:t>QRM</w:t>
            </w:r>
          </w:p>
        </w:tc>
        <w:tc>
          <w:tcPr>
            <w:tcW w:w="7294" w:type="dxa"/>
            <w:vAlign w:val="center"/>
          </w:tcPr>
          <w:p w14:paraId="0F0A05EA" w14:textId="6E36B4A9" w:rsidR="54982345" w:rsidRDefault="54982345" w:rsidP="00FF0C13">
            <w:pPr>
              <w:pStyle w:val="TableText"/>
              <w:rPr>
                <w:lang w:val="en-US"/>
              </w:rPr>
            </w:pPr>
            <w:r w:rsidRPr="4ED9976A">
              <w:rPr>
                <w:lang w:val="en-US"/>
              </w:rPr>
              <w:t>Quantum Risk Management</w:t>
            </w:r>
          </w:p>
        </w:tc>
      </w:tr>
      <w:tr w:rsidR="4ED9976A" w14:paraId="1E2AF29E" w14:textId="77777777" w:rsidTr="4ED9976A">
        <w:trPr>
          <w:trHeight w:val="300"/>
        </w:trPr>
        <w:tc>
          <w:tcPr>
            <w:tcW w:w="1722" w:type="dxa"/>
            <w:vAlign w:val="center"/>
          </w:tcPr>
          <w:p w14:paraId="3BD4AB9B" w14:textId="452E1710" w:rsidR="0A618735" w:rsidRDefault="0A618735" w:rsidP="00FF0C13">
            <w:pPr>
              <w:pStyle w:val="TableText"/>
              <w:rPr>
                <w:lang w:val="en-US"/>
              </w:rPr>
            </w:pPr>
            <w:r w:rsidRPr="4ED9976A">
              <w:rPr>
                <w:lang w:val="en-US"/>
              </w:rPr>
              <w:t>QRNG</w:t>
            </w:r>
          </w:p>
        </w:tc>
        <w:tc>
          <w:tcPr>
            <w:tcW w:w="7294" w:type="dxa"/>
            <w:vAlign w:val="center"/>
          </w:tcPr>
          <w:p w14:paraId="1BAA52F8" w14:textId="273EC035" w:rsidR="0A618735" w:rsidRDefault="0A618735" w:rsidP="00FF0C13">
            <w:pPr>
              <w:pStyle w:val="TableText"/>
              <w:rPr>
                <w:lang w:val="en-US"/>
              </w:rPr>
            </w:pPr>
            <w:r w:rsidRPr="4ED9976A">
              <w:rPr>
                <w:lang w:val="en-US"/>
              </w:rPr>
              <w:t>Quantum Random Number Generation</w:t>
            </w:r>
          </w:p>
        </w:tc>
      </w:tr>
      <w:tr w:rsidR="4ED9976A" w14:paraId="332DBDB7" w14:textId="77777777" w:rsidTr="4ED9976A">
        <w:trPr>
          <w:trHeight w:val="300"/>
        </w:trPr>
        <w:tc>
          <w:tcPr>
            <w:tcW w:w="1722" w:type="dxa"/>
            <w:vAlign w:val="center"/>
          </w:tcPr>
          <w:p w14:paraId="193D8BC5" w14:textId="3BFCDFC8" w:rsidR="2C712756" w:rsidRDefault="2C712756" w:rsidP="00FF0C13">
            <w:pPr>
              <w:pStyle w:val="TableText"/>
              <w:rPr>
                <w:lang w:val="en-US"/>
              </w:rPr>
            </w:pPr>
            <w:r w:rsidRPr="4ED9976A">
              <w:rPr>
                <w:lang w:val="en-US"/>
              </w:rPr>
              <w:t>RAN</w:t>
            </w:r>
          </w:p>
        </w:tc>
        <w:tc>
          <w:tcPr>
            <w:tcW w:w="7294" w:type="dxa"/>
            <w:vAlign w:val="center"/>
          </w:tcPr>
          <w:p w14:paraId="29C1BEF1" w14:textId="7B2E9D56" w:rsidR="2C712756" w:rsidRDefault="2C712756" w:rsidP="00FF0C13">
            <w:pPr>
              <w:pStyle w:val="TableText"/>
              <w:rPr>
                <w:lang w:val="en-US"/>
              </w:rPr>
            </w:pPr>
            <w:r w:rsidRPr="4ED9976A">
              <w:rPr>
                <w:lang w:val="en-US"/>
              </w:rPr>
              <w:t>Radio Access Network</w:t>
            </w:r>
          </w:p>
        </w:tc>
      </w:tr>
      <w:tr w:rsidR="3A6F2B02" w14:paraId="525208A8" w14:textId="77777777" w:rsidTr="3A6F2B02">
        <w:trPr>
          <w:trHeight w:val="300"/>
        </w:trPr>
        <w:tc>
          <w:tcPr>
            <w:tcW w:w="1722" w:type="dxa"/>
            <w:vAlign w:val="center"/>
          </w:tcPr>
          <w:p w14:paraId="58E0C3BE" w14:textId="67DBB5BF" w:rsidR="24AF6454" w:rsidRDefault="24AF6454" w:rsidP="00FF0C13">
            <w:pPr>
              <w:pStyle w:val="TableText"/>
              <w:rPr>
                <w:lang w:val="en-US"/>
              </w:rPr>
            </w:pPr>
            <w:r w:rsidRPr="3A6F2B02">
              <w:rPr>
                <w:lang w:val="en-US"/>
              </w:rPr>
              <w:t>RD</w:t>
            </w:r>
          </w:p>
        </w:tc>
        <w:tc>
          <w:tcPr>
            <w:tcW w:w="7294" w:type="dxa"/>
            <w:vAlign w:val="center"/>
          </w:tcPr>
          <w:p w14:paraId="67ACA114" w14:textId="4713D9E0" w:rsidR="24AF6454" w:rsidRDefault="24AF6454" w:rsidP="00FF0C13">
            <w:pPr>
              <w:pStyle w:val="TableText"/>
              <w:rPr>
                <w:lang w:val="en-US"/>
              </w:rPr>
            </w:pPr>
            <w:r w:rsidRPr="3A6F2B02">
              <w:rPr>
                <w:lang w:val="en-US"/>
              </w:rPr>
              <w:t>Retained Data</w:t>
            </w:r>
          </w:p>
        </w:tc>
      </w:tr>
      <w:tr w:rsidR="4ED9976A" w14:paraId="23E64980" w14:textId="77777777" w:rsidTr="4ED9976A">
        <w:trPr>
          <w:trHeight w:val="300"/>
        </w:trPr>
        <w:tc>
          <w:tcPr>
            <w:tcW w:w="1722" w:type="dxa"/>
            <w:vAlign w:val="center"/>
          </w:tcPr>
          <w:p w14:paraId="5DB13705" w14:textId="6CFF91F1" w:rsidR="0B3630D6" w:rsidRDefault="0B3630D6" w:rsidP="00FF0C13">
            <w:pPr>
              <w:pStyle w:val="TableText"/>
              <w:rPr>
                <w:lang w:val="en-US"/>
              </w:rPr>
            </w:pPr>
            <w:r w:rsidRPr="4ED9976A">
              <w:rPr>
                <w:lang w:val="en-US"/>
              </w:rPr>
              <w:t>RFC</w:t>
            </w:r>
          </w:p>
        </w:tc>
        <w:tc>
          <w:tcPr>
            <w:tcW w:w="7294" w:type="dxa"/>
            <w:vAlign w:val="center"/>
          </w:tcPr>
          <w:p w14:paraId="2D8AFCAC" w14:textId="27C7B633" w:rsidR="0B3630D6" w:rsidRDefault="0B3630D6" w:rsidP="00FF0C13">
            <w:pPr>
              <w:pStyle w:val="TableText"/>
              <w:rPr>
                <w:lang w:val="en-US"/>
              </w:rPr>
            </w:pPr>
            <w:r w:rsidRPr="4ED9976A">
              <w:rPr>
                <w:lang w:val="en-US"/>
              </w:rPr>
              <w:t>Request for Comments</w:t>
            </w:r>
          </w:p>
        </w:tc>
      </w:tr>
      <w:tr w:rsidR="3A6F2B02" w14:paraId="3BAE8EAA" w14:textId="77777777" w:rsidTr="3A6F2B02">
        <w:trPr>
          <w:trHeight w:val="300"/>
        </w:trPr>
        <w:tc>
          <w:tcPr>
            <w:tcW w:w="1722" w:type="dxa"/>
            <w:vAlign w:val="center"/>
          </w:tcPr>
          <w:p w14:paraId="425C8D34" w14:textId="1EB821B5" w:rsidR="0422503D" w:rsidRDefault="0422503D" w:rsidP="00FF0C13">
            <w:pPr>
              <w:pStyle w:val="TableText"/>
              <w:rPr>
                <w:lang w:val="en-US"/>
              </w:rPr>
            </w:pPr>
            <w:r w:rsidRPr="3A6F2B02">
              <w:rPr>
                <w:lang w:val="en-US"/>
              </w:rPr>
              <w:t>RPC</w:t>
            </w:r>
          </w:p>
        </w:tc>
        <w:tc>
          <w:tcPr>
            <w:tcW w:w="7294" w:type="dxa"/>
            <w:vAlign w:val="center"/>
          </w:tcPr>
          <w:p w14:paraId="7A3F5EEA" w14:textId="51E4DF45" w:rsidR="0422503D" w:rsidRDefault="0422503D" w:rsidP="00FF0C13">
            <w:pPr>
              <w:pStyle w:val="TableText"/>
              <w:rPr>
                <w:lang w:val="en-US"/>
              </w:rPr>
            </w:pPr>
            <w:r w:rsidRPr="3A6F2B02">
              <w:rPr>
                <w:lang w:val="en-US"/>
              </w:rPr>
              <w:t>Remote Procedure Call</w:t>
            </w:r>
          </w:p>
        </w:tc>
      </w:tr>
      <w:tr w:rsidR="4ED9976A" w14:paraId="66D6D663" w14:textId="77777777" w:rsidTr="4ED9976A">
        <w:trPr>
          <w:trHeight w:val="300"/>
        </w:trPr>
        <w:tc>
          <w:tcPr>
            <w:tcW w:w="1722" w:type="dxa"/>
            <w:vAlign w:val="center"/>
          </w:tcPr>
          <w:p w14:paraId="376A8063" w14:textId="14BC53CB" w:rsidR="63F3DF6D" w:rsidRDefault="63F3DF6D" w:rsidP="00FF0C13">
            <w:pPr>
              <w:pStyle w:val="TableText"/>
              <w:rPr>
                <w:lang w:val="en-US"/>
              </w:rPr>
            </w:pPr>
            <w:r w:rsidRPr="4ED9976A">
              <w:rPr>
                <w:lang w:val="en-US"/>
              </w:rPr>
              <w:t>RSA</w:t>
            </w:r>
          </w:p>
        </w:tc>
        <w:tc>
          <w:tcPr>
            <w:tcW w:w="7294" w:type="dxa"/>
            <w:vAlign w:val="center"/>
          </w:tcPr>
          <w:p w14:paraId="34E51585" w14:textId="7EC8237D" w:rsidR="4EBC938A" w:rsidRDefault="4EBC938A" w:rsidP="00FF0C13">
            <w:pPr>
              <w:pStyle w:val="TableText"/>
              <w:rPr>
                <w:lang w:val="en-US"/>
              </w:rPr>
            </w:pPr>
            <w:r w:rsidRPr="4ED9976A">
              <w:rPr>
                <w:lang w:val="en-US"/>
              </w:rPr>
              <w:t>Rivest-Shamir-Adleman</w:t>
            </w:r>
          </w:p>
        </w:tc>
      </w:tr>
      <w:tr w:rsidR="4ED9976A" w14:paraId="2AD1FF51" w14:textId="77777777" w:rsidTr="4ED9976A">
        <w:trPr>
          <w:trHeight w:val="300"/>
        </w:trPr>
        <w:tc>
          <w:tcPr>
            <w:tcW w:w="1722" w:type="dxa"/>
            <w:vAlign w:val="center"/>
          </w:tcPr>
          <w:p w14:paraId="4386E6C2" w14:textId="37359CB7" w:rsidR="4EBC938A" w:rsidRDefault="4EBC938A" w:rsidP="00FF0C13">
            <w:pPr>
              <w:pStyle w:val="TableText"/>
              <w:rPr>
                <w:lang w:val="en-US"/>
              </w:rPr>
            </w:pPr>
            <w:r w:rsidRPr="4ED9976A">
              <w:rPr>
                <w:lang w:val="en-US"/>
              </w:rPr>
              <w:t>RSP</w:t>
            </w:r>
          </w:p>
        </w:tc>
        <w:tc>
          <w:tcPr>
            <w:tcW w:w="7294" w:type="dxa"/>
            <w:vAlign w:val="center"/>
          </w:tcPr>
          <w:p w14:paraId="15AFCB8E" w14:textId="445BAECB" w:rsidR="4EBC938A" w:rsidRDefault="4EBC938A" w:rsidP="00FF0C13">
            <w:pPr>
              <w:pStyle w:val="TableText"/>
              <w:rPr>
                <w:lang w:val="en-US"/>
              </w:rPr>
            </w:pPr>
            <w:r w:rsidRPr="4ED9976A">
              <w:rPr>
                <w:lang w:val="en-US"/>
              </w:rPr>
              <w:t>Remote SIM Provisioning</w:t>
            </w:r>
          </w:p>
        </w:tc>
      </w:tr>
      <w:tr w:rsidR="3A6F2B02" w14:paraId="67670CF0" w14:textId="77777777" w:rsidTr="3A6F2B02">
        <w:trPr>
          <w:trHeight w:val="300"/>
        </w:trPr>
        <w:tc>
          <w:tcPr>
            <w:tcW w:w="1722" w:type="dxa"/>
            <w:vAlign w:val="center"/>
          </w:tcPr>
          <w:p w14:paraId="06A60AD4" w14:textId="7EE014DF" w:rsidR="5EBEFF6A" w:rsidRDefault="5EBEFF6A" w:rsidP="00FF0C13">
            <w:pPr>
              <w:pStyle w:val="TableText"/>
              <w:rPr>
                <w:lang w:val="en-US"/>
              </w:rPr>
            </w:pPr>
            <w:r w:rsidRPr="3A6F2B02">
              <w:rPr>
                <w:lang w:val="en-US"/>
              </w:rPr>
              <w:t>SAE</w:t>
            </w:r>
          </w:p>
        </w:tc>
        <w:tc>
          <w:tcPr>
            <w:tcW w:w="7294" w:type="dxa"/>
            <w:vAlign w:val="center"/>
          </w:tcPr>
          <w:p w14:paraId="77D8DAD3" w14:textId="5A094FAA" w:rsidR="664FCD8C" w:rsidRDefault="664FCD8C" w:rsidP="00FF0C13">
            <w:pPr>
              <w:pStyle w:val="TableText"/>
              <w:rPr>
                <w:lang w:val="en-US"/>
              </w:rPr>
            </w:pPr>
            <w:r w:rsidRPr="3A6F2B02">
              <w:rPr>
                <w:lang w:val="en-US"/>
              </w:rPr>
              <w:t xml:space="preserve">System Architecture Evolution </w:t>
            </w:r>
          </w:p>
        </w:tc>
      </w:tr>
      <w:tr w:rsidR="3A6F2B02" w14:paraId="4D5ED0C4" w14:textId="77777777" w:rsidTr="3A6F2B02">
        <w:trPr>
          <w:trHeight w:val="300"/>
        </w:trPr>
        <w:tc>
          <w:tcPr>
            <w:tcW w:w="1722" w:type="dxa"/>
            <w:vAlign w:val="center"/>
          </w:tcPr>
          <w:p w14:paraId="768487D7" w14:textId="63FDE673" w:rsidR="25EDDA53" w:rsidRDefault="25EDDA53" w:rsidP="00FF0C13">
            <w:pPr>
              <w:pStyle w:val="TableText"/>
              <w:rPr>
                <w:lang w:val="en-US"/>
              </w:rPr>
            </w:pPr>
            <w:r w:rsidRPr="3A6F2B02">
              <w:rPr>
                <w:lang w:val="en-US"/>
              </w:rPr>
              <w:t>SBA</w:t>
            </w:r>
          </w:p>
        </w:tc>
        <w:tc>
          <w:tcPr>
            <w:tcW w:w="7294" w:type="dxa"/>
            <w:vAlign w:val="center"/>
          </w:tcPr>
          <w:p w14:paraId="69CE8D56" w14:textId="62514F9B" w:rsidR="6C3231CE" w:rsidRDefault="6C3231CE" w:rsidP="00FF0C13">
            <w:pPr>
              <w:pStyle w:val="TableText"/>
              <w:rPr>
                <w:lang w:val="en-US"/>
              </w:rPr>
            </w:pPr>
            <w:r w:rsidRPr="3A6F2B02">
              <w:rPr>
                <w:lang w:val="en-US"/>
              </w:rPr>
              <w:t>Service-Based Architecture</w:t>
            </w:r>
          </w:p>
        </w:tc>
      </w:tr>
      <w:tr w:rsidR="3A6F2B02" w14:paraId="63FF301A" w14:textId="77777777" w:rsidTr="3A6F2B02">
        <w:trPr>
          <w:trHeight w:val="300"/>
        </w:trPr>
        <w:tc>
          <w:tcPr>
            <w:tcW w:w="1722" w:type="dxa"/>
            <w:vAlign w:val="center"/>
          </w:tcPr>
          <w:p w14:paraId="36BD33E4" w14:textId="3CD94D5A" w:rsidR="180BB3AC" w:rsidRDefault="180BB3AC" w:rsidP="00FF0C13">
            <w:pPr>
              <w:pStyle w:val="TableText"/>
              <w:rPr>
                <w:lang w:val="en-US"/>
              </w:rPr>
            </w:pPr>
            <w:r w:rsidRPr="3A6F2B02">
              <w:rPr>
                <w:lang w:val="en-US"/>
              </w:rPr>
              <w:t>SBI</w:t>
            </w:r>
          </w:p>
        </w:tc>
        <w:tc>
          <w:tcPr>
            <w:tcW w:w="7294" w:type="dxa"/>
            <w:vAlign w:val="center"/>
          </w:tcPr>
          <w:p w14:paraId="576D9541" w14:textId="0740A9C6" w:rsidR="7DC3470A" w:rsidRDefault="7DC3470A" w:rsidP="00FF0C13">
            <w:pPr>
              <w:pStyle w:val="TableText"/>
              <w:rPr>
                <w:lang w:val="en-US"/>
              </w:rPr>
            </w:pPr>
            <w:r w:rsidRPr="3A6F2B02">
              <w:rPr>
                <w:lang w:val="en-US"/>
              </w:rPr>
              <w:t>Service-Based Interface</w:t>
            </w:r>
          </w:p>
        </w:tc>
      </w:tr>
      <w:tr w:rsidR="3A6F2B02" w14:paraId="4C47691E" w14:textId="77777777" w:rsidTr="3A6F2B02">
        <w:trPr>
          <w:trHeight w:val="300"/>
        </w:trPr>
        <w:tc>
          <w:tcPr>
            <w:tcW w:w="1722" w:type="dxa"/>
            <w:vAlign w:val="center"/>
          </w:tcPr>
          <w:p w14:paraId="47E75F0F" w14:textId="1B0A992B" w:rsidR="327BAB2D" w:rsidRDefault="327BAB2D" w:rsidP="00FF0C13">
            <w:pPr>
              <w:pStyle w:val="TableText"/>
              <w:rPr>
                <w:lang w:val="en-US"/>
              </w:rPr>
            </w:pPr>
            <w:r w:rsidRPr="3A6F2B02">
              <w:rPr>
                <w:lang w:val="en-US"/>
              </w:rPr>
              <w:t>SCP</w:t>
            </w:r>
          </w:p>
        </w:tc>
        <w:tc>
          <w:tcPr>
            <w:tcW w:w="7294" w:type="dxa"/>
            <w:vAlign w:val="center"/>
          </w:tcPr>
          <w:p w14:paraId="65BE930F" w14:textId="03101F64" w:rsidR="327BAB2D" w:rsidRDefault="327BAB2D" w:rsidP="00FF0C13">
            <w:pPr>
              <w:pStyle w:val="TableText"/>
              <w:rPr>
                <w:lang w:val="en-US"/>
              </w:rPr>
            </w:pPr>
            <w:r w:rsidRPr="3A6F2B02">
              <w:rPr>
                <w:lang w:val="en-US"/>
              </w:rPr>
              <w:t>Secure Copy Protocol</w:t>
            </w:r>
          </w:p>
        </w:tc>
      </w:tr>
      <w:tr w:rsidR="3A6F2B02" w14:paraId="2290E1A2" w14:textId="77777777" w:rsidTr="3A6F2B02">
        <w:trPr>
          <w:trHeight w:val="300"/>
        </w:trPr>
        <w:tc>
          <w:tcPr>
            <w:tcW w:w="1722" w:type="dxa"/>
            <w:vAlign w:val="center"/>
          </w:tcPr>
          <w:p w14:paraId="69C7DA7F" w14:textId="3ABC9EA6" w:rsidR="08524383" w:rsidRDefault="08524383" w:rsidP="00FF0C13">
            <w:pPr>
              <w:pStyle w:val="TableText"/>
              <w:rPr>
                <w:lang w:val="en-US"/>
              </w:rPr>
            </w:pPr>
            <w:r w:rsidRPr="3A6F2B02">
              <w:rPr>
                <w:lang w:val="en-US"/>
              </w:rPr>
              <w:t xml:space="preserve">SCP </w:t>
            </w:r>
          </w:p>
        </w:tc>
        <w:tc>
          <w:tcPr>
            <w:tcW w:w="7294" w:type="dxa"/>
            <w:vAlign w:val="center"/>
          </w:tcPr>
          <w:p w14:paraId="55D707FF" w14:textId="5D0A6085" w:rsidR="65CB9B6A" w:rsidRDefault="65CB9B6A" w:rsidP="00FF0C13">
            <w:pPr>
              <w:pStyle w:val="TableText"/>
              <w:rPr>
                <w:lang w:val="en-US"/>
              </w:rPr>
            </w:pPr>
            <w:r w:rsidRPr="3A6F2B02">
              <w:rPr>
                <w:lang w:val="en-US"/>
              </w:rPr>
              <w:t>Service Communication Proxy (5G related)</w:t>
            </w:r>
          </w:p>
        </w:tc>
      </w:tr>
      <w:tr w:rsidR="4ED9976A" w14:paraId="1F71BF00" w14:textId="77777777" w:rsidTr="4ED9976A">
        <w:trPr>
          <w:trHeight w:val="300"/>
        </w:trPr>
        <w:tc>
          <w:tcPr>
            <w:tcW w:w="1722" w:type="dxa"/>
            <w:vAlign w:val="center"/>
          </w:tcPr>
          <w:p w14:paraId="4C9D4EAA" w14:textId="0CF2F3A5" w:rsidR="3153BC8E" w:rsidRDefault="3153BC8E" w:rsidP="00FF0C13">
            <w:pPr>
              <w:pStyle w:val="TableText"/>
              <w:rPr>
                <w:lang w:val="en-US"/>
              </w:rPr>
            </w:pPr>
            <w:r w:rsidRPr="4ED9976A">
              <w:rPr>
                <w:lang w:val="en-US"/>
              </w:rPr>
              <w:t>SD-WAN</w:t>
            </w:r>
          </w:p>
        </w:tc>
        <w:tc>
          <w:tcPr>
            <w:tcW w:w="7294" w:type="dxa"/>
            <w:vAlign w:val="center"/>
          </w:tcPr>
          <w:p w14:paraId="6AE60CAF" w14:textId="12CEBC23" w:rsidR="5C9AE6C4" w:rsidRDefault="5C9AE6C4" w:rsidP="00FF0C13">
            <w:pPr>
              <w:pStyle w:val="TableText"/>
              <w:rPr>
                <w:lang w:val="en-US"/>
              </w:rPr>
            </w:pPr>
            <w:r w:rsidRPr="4ED9976A">
              <w:rPr>
                <w:lang w:val="en-US"/>
              </w:rPr>
              <w:t>Software Defined Wide Area Network</w:t>
            </w:r>
          </w:p>
        </w:tc>
      </w:tr>
      <w:tr w:rsidR="4ED9976A" w14:paraId="3D50C0F4" w14:textId="77777777" w:rsidTr="4ED9976A">
        <w:trPr>
          <w:trHeight w:val="300"/>
        </w:trPr>
        <w:tc>
          <w:tcPr>
            <w:tcW w:w="1722" w:type="dxa"/>
            <w:vAlign w:val="center"/>
          </w:tcPr>
          <w:p w14:paraId="1809C308" w14:textId="4B640AE4" w:rsidR="2D1E2025" w:rsidRDefault="2D1E2025" w:rsidP="00FF0C13">
            <w:pPr>
              <w:pStyle w:val="TableText"/>
              <w:rPr>
                <w:lang w:val="en-US"/>
              </w:rPr>
            </w:pPr>
            <w:r w:rsidRPr="4ED9976A">
              <w:rPr>
                <w:lang w:val="en-US"/>
              </w:rPr>
              <w:t>SecGW</w:t>
            </w:r>
          </w:p>
        </w:tc>
        <w:tc>
          <w:tcPr>
            <w:tcW w:w="7294" w:type="dxa"/>
            <w:vAlign w:val="center"/>
          </w:tcPr>
          <w:p w14:paraId="5E8E50A1" w14:textId="5BF34CE8" w:rsidR="2D1E2025" w:rsidRDefault="2D1E2025" w:rsidP="00FF0C13">
            <w:pPr>
              <w:pStyle w:val="TableText"/>
              <w:rPr>
                <w:lang w:val="en-US"/>
              </w:rPr>
            </w:pPr>
            <w:r w:rsidRPr="4ED9976A">
              <w:rPr>
                <w:lang w:val="en-US"/>
              </w:rPr>
              <w:t>Security Gateway</w:t>
            </w:r>
          </w:p>
        </w:tc>
      </w:tr>
      <w:tr w:rsidR="3A6F2B02" w14:paraId="726279DC" w14:textId="77777777" w:rsidTr="3A6F2B02">
        <w:trPr>
          <w:trHeight w:val="300"/>
        </w:trPr>
        <w:tc>
          <w:tcPr>
            <w:tcW w:w="1722" w:type="dxa"/>
            <w:vAlign w:val="center"/>
          </w:tcPr>
          <w:p w14:paraId="016CA1FF" w14:textId="3A48F1B5" w:rsidR="7DB532D2" w:rsidRDefault="7DB532D2" w:rsidP="00FF0C13">
            <w:pPr>
              <w:pStyle w:val="TableText"/>
              <w:rPr>
                <w:lang w:val="en-US"/>
              </w:rPr>
            </w:pPr>
            <w:r w:rsidRPr="3A6F2B02">
              <w:rPr>
                <w:lang w:val="en-US"/>
              </w:rPr>
              <w:t>SEPP</w:t>
            </w:r>
          </w:p>
        </w:tc>
        <w:tc>
          <w:tcPr>
            <w:tcW w:w="7294" w:type="dxa"/>
            <w:vAlign w:val="center"/>
          </w:tcPr>
          <w:p w14:paraId="1A65DDE6" w14:textId="03F909C7" w:rsidR="5A83D4AA" w:rsidRDefault="5A83D4AA" w:rsidP="00FF0C13">
            <w:pPr>
              <w:pStyle w:val="TableText"/>
              <w:rPr>
                <w:lang w:val="en-US"/>
              </w:rPr>
            </w:pPr>
            <w:r w:rsidRPr="3A6F2B02">
              <w:rPr>
                <w:lang w:val="en-US"/>
              </w:rPr>
              <w:t>Security Edge Protection Proxy</w:t>
            </w:r>
          </w:p>
        </w:tc>
      </w:tr>
      <w:tr w:rsidR="3A6F2B02" w14:paraId="0F295CCA" w14:textId="77777777" w:rsidTr="3A6F2B02">
        <w:trPr>
          <w:trHeight w:val="300"/>
        </w:trPr>
        <w:tc>
          <w:tcPr>
            <w:tcW w:w="1722" w:type="dxa"/>
            <w:vAlign w:val="center"/>
          </w:tcPr>
          <w:p w14:paraId="4C43DC45" w14:textId="25EEB20A" w:rsidR="5F26544A" w:rsidRDefault="5F26544A" w:rsidP="00FF0C13">
            <w:pPr>
              <w:pStyle w:val="TableText"/>
              <w:rPr>
                <w:lang w:val="en-US"/>
              </w:rPr>
            </w:pPr>
            <w:r w:rsidRPr="3A6F2B02">
              <w:rPr>
                <w:lang w:val="en-US"/>
              </w:rPr>
              <w:t>SIDF</w:t>
            </w:r>
          </w:p>
        </w:tc>
        <w:tc>
          <w:tcPr>
            <w:tcW w:w="7294" w:type="dxa"/>
            <w:vAlign w:val="center"/>
          </w:tcPr>
          <w:p w14:paraId="02BE87B8" w14:textId="21C0E6AC" w:rsidR="7B316211" w:rsidRDefault="7B316211" w:rsidP="00FF0C13">
            <w:pPr>
              <w:pStyle w:val="TableText"/>
              <w:rPr>
                <w:lang w:val="en-US"/>
              </w:rPr>
            </w:pPr>
            <w:r w:rsidRPr="3A6F2B02">
              <w:rPr>
                <w:lang w:val="en-US"/>
              </w:rPr>
              <w:t>Subscriber Identity De-</w:t>
            </w:r>
            <w:proofErr w:type="gramStart"/>
            <w:r w:rsidRPr="3A6F2B02">
              <w:rPr>
                <w:lang w:val="en-US"/>
              </w:rPr>
              <w:t>concealing</w:t>
            </w:r>
            <w:proofErr w:type="gramEnd"/>
            <w:r w:rsidRPr="3A6F2B02">
              <w:rPr>
                <w:lang w:val="en-US"/>
              </w:rPr>
              <w:t xml:space="preserve"> Function</w:t>
            </w:r>
          </w:p>
        </w:tc>
      </w:tr>
      <w:tr w:rsidR="3A6F2B02" w14:paraId="3BA8EEEF" w14:textId="77777777" w:rsidTr="3A6F2B02">
        <w:trPr>
          <w:trHeight w:val="300"/>
        </w:trPr>
        <w:tc>
          <w:tcPr>
            <w:tcW w:w="1722" w:type="dxa"/>
            <w:vAlign w:val="center"/>
          </w:tcPr>
          <w:p w14:paraId="3C2D03B4" w14:textId="089FC982" w:rsidR="1E9A8A65" w:rsidRDefault="1E9A8A65" w:rsidP="00FF0C13">
            <w:pPr>
              <w:pStyle w:val="TableText"/>
              <w:rPr>
                <w:lang w:val="en-US"/>
              </w:rPr>
            </w:pPr>
            <w:r w:rsidRPr="3A6F2B02">
              <w:rPr>
                <w:lang w:val="en-US"/>
              </w:rPr>
              <w:t>SFTP</w:t>
            </w:r>
          </w:p>
        </w:tc>
        <w:tc>
          <w:tcPr>
            <w:tcW w:w="7294" w:type="dxa"/>
            <w:vAlign w:val="center"/>
          </w:tcPr>
          <w:p w14:paraId="04BC9D75" w14:textId="29FE14AD" w:rsidR="1E9A8A65" w:rsidRDefault="1E9A8A65" w:rsidP="00FF0C13">
            <w:pPr>
              <w:pStyle w:val="TableText"/>
              <w:rPr>
                <w:lang w:val="en-US"/>
              </w:rPr>
            </w:pPr>
            <w:r w:rsidRPr="3A6F2B02">
              <w:rPr>
                <w:lang w:val="en-US"/>
              </w:rPr>
              <w:t>Secure File Transfer Protocol</w:t>
            </w:r>
          </w:p>
        </w:tc>
      </w:tr>
      <w:tr w:rsidR="3A6F2B02" w14:paraId="279897E2" w14:textId="77777777" w:rsidTr="3A6F2B02">
        <w:trPr>
          <w:trHeight w:val="300"/>
        </w:trPr>
        <w:tc>
          <w:tcPr>
            <w:tcW w:w="1722" w:type="dxa"/>
            <w:vAlign w:val="center"/>
          </w:tcPr>
          <w:p w14:paraId="39B84CE6" w14:textId="5D679260" w:rsidR="2E7F8BC7" w:rsidRDefault="2E7F8BC7" w:rsidP="00FF0C13">
            <w:pPr>
              <w:pStyle w:val="TableText"/>
              <w:rPr>
                <w:lang w:val="en-US"/>
              </w:rPr>
            </w:pPr>
            <w:r w:rsidRPr="3A6F2B02">
              <w:rPr>
                <w:lang w:val="en-US"/>
              </w:rPr>
              <w:t>S-GW</w:t>
            </w:r>
          </w:p>
        </w:tc>
        <w:tc>
          <w:tcPr>
            <w:tcW w:w="7294" w:type="dxa"/>
            <w:vAlign w:val="center"/>
          </w:tcPr>
          <w:p w14:paraId="502081A1" w14:textId="2F578F6B" w:rsidR="2E7F8BC7" w:rsidRDefault="2E7F8BC7" w:rsidP="00FF0C13">
            <w:pPr>
              <w:pStyle w:val="TableText"/>
              <w:rPr>
                <w:lang w:val="en-US"/>
              </w:rPr>
            </w:pPr>
            <w:r w:rsidRPr="3A6F2B02">
              <w:rPr>
                <w:lang w:val="en-US"/>
              </w:rPr>
              <w:t>Serving Gateway</w:t>
            </w:r>
          </w:p>
        </w:tc>
      </w:tr>
      <w:tr w:rsidR="3A6F2B02" w14:paraId="71C8F086" w14:textId="77777777" w:rsidTr="3A6F2B02">
        <w:trPr>
          <w:trHeight w:val="300"/>
        </w:trPr>
        <w:tc>
          <w:tcPr>
            <w:tcW w:w="1722" w:type="dxa"/>
            <w:vAlign w:val="center"/>
          </w:tcPr>
          <w:p w14:paraId="4E888A9C" w14:textId="7667FB6D" w:rsidR="0C0C7AEE" w:rsidRDefault="0C0C7AEE" w:rsidP="00FF0C13">
            <w:pPr>
              <w:pStyle w:val="TableText"/>
              <w:rPr>
                <w:lang w:val="en-US"/>
              </w:rPr>
            </w:pPr>
            <w:r w:rsidRPr="3A6F2B02">
              <w:rPr>
                <w:lang w:val="en-US"/>
              </w:rPr>
              <w:t>SHA</w:t>
            </w:r>
          </w:p>
        </w:tc>
        <w:tc>
          <w:tcPr>
            <w:tcW w:w="7294" w:type="dxa"/>
            <w:vAlign w:val="center"/>
          </w:tcPr>
          <w:p w14:paraId="4A2AF7E8" w14:textId="2C647959" w:rsidR="0C0C7AEE" w:rsidRDefault="0C0C7AEE" w:rsidP="00FF0C13">
            <w:pPr>
              <w:pStyle w:val="TableText"/>
              <w:rPr>
                <w:lang w:val="en-US"/>
              </w:rPr>
            </w:pPr>
            <w:r w:rsidRPr="3A6F2B02">
              <w:rPr>
                <w:lang w:val="en-US"/>
              </w:rPr>
              <w:t>Secure Hash Algorithm</w:t>
            </w:r>
          </w:p>
        </w:tc>
      </w:tr>
      <w:tr w:rsidR="3A6F2B02" w14:paraId="2111D3C1" w14:textId="77777777" w:rsidTr="3A6F2B02">
        <w:trPr>
          <w:trHeight w:val="300"/>
        </w:trPr>
        <w:tc>
          <w:tcPr>
            <w:tcW w:w="1722" w:type="dxa"/>
            <w:vAlign w:val="center"/>
          </w:tcPr>
          <w:p w14:paraId="6704D3ED" w14:textId="425C5F3E" w:rsidR="0809112E" w:rsidRDefault="0809112E" w:rsidP="00FF0C13">
            <w:pPr>
              <w:pStyle w:val="TableText"/>
              <w:rPr>
                <w:lang w:val="en-US"/>
              </w:rPr>
            </w:pPr>
            <w:r w:rsidRPr="3A6F2B02">
              <w:rPr>
                <w:lang w:val="en-US"/>
              </w:rPr>
              <w:t>SIKE</w:t>
            </w:r>
          </w:p>
        </w:tc>
        <w:tc>
          <w:tcPr>
            <w:tcW w:w="7294" w:type="dxa"/>
            <w:vAlign w:val="center"/>
          </w:tcPr>
          <w:p w14:paraId="3AC68C66" w14:textId="19FEEBE1" w:rsidR="3C9E2F92" w:rsidRDefault="3C9E2F92" w:rsidP="00FF0C13">
            <w:pPr>
              <w:pStyle w:val="TableText"/>
              <w:rPr>
                <w:lang w:val="en-US"/>
              </w:rPr>
            </w:pPr>
            <w:r w:rsidRPr="3A6F2B02">
              <w:rPr>
                <w:lang w:val="en-US"/>
              </w:rPr>
              <w:t>Supersingular Isogeny Key Exchange</w:t>
            </w:r>
          </w:p>
        </w:tc>
      </w:tr>
      <w:tr w:rsidR="4ED9976A" w14:paraId="13C619C5" w14:textId="77777777" w:rsidTr="4ED9976A">
        <w:trPr>
          <w:trHeight w:val="300"/>
        </w:trPr>
        <w:tc>
          <w:tcPr>
            <w:tcW w:w="1722" w:type="dxa"/>
            <w:vAlign w:val="center"/>
          </w:tcPr>
          <w:p w14:paraId="13FD6ECD" w14:textId="4D49C030" w:rsidR="3153BC8E" w:rsidRDefault="3153BC8E" w:rsidP="00FF0C13">
            <w:pPr>
              <w:pStyle w:val="TableText"/>
              <w:rPr>
                <w:lang w:val="en-US"/>
              </w:rPr>
            </w:pPr>
            <w:r w:rsidRPr="4ED9976A">
              <w:rPr>
                <w:lang w:val="en-US"/>
              </w:rPr>
              <w:t>SIM</w:t>
            </w:r>
          </w:p>
        </w:tc>
        <w:tc>
          <w:tcPr>
            <w:tcW w:w="7294" w:type="dxa"/>
            <w:vAlign w:val="center"/>
          </w:tcPr>
          <w:p w14:paraId="30994A1B" w14:textId="6ADE3F0B" w:rsidR="3A577215" w:rsidRDefault="3A577215" w:rsidP="00FF0C13">
            <w:pPr>
              <w:pStyle w:val="TableText"/>
              <w:rPr>
                <w:lang w:val="en-US"/>
              </w:rPr>
            </w:pPr>
            <w:r w:rsidRPr="4ED9976A">
              <w:rPr>
                <w:lang w:val="en-US"/>
              </w:rPr>
              <w:t xml:space="preserve">Subscriber </w:t>
            </w:r>
            <w:r w:rsidR="2B16D9D1" w:rsidRPr="4ED9976A">
              <w:rPr>
                <w:lang w:val="en-US"/>
              </w:rPr>
              <w:t>I</w:t>
            </w:r>
            <w:r w:rsidRPr="4ED9976A">
              <w:rPr>
                <w:lang w:val="en-US"/>
              </w:rPr>
              <w:t xml:space="preserve">dentity </w:t>
            </w:r>
            <w:r w:rsidR="5C4950C7" w:rsidRPr="4ED9976A">
              <w:rPr>
                <w:lang w:val="en-US"/>
              </w:rPr>
              <w:t>M</w:t>
            </w:r>
            <w:r w:rsidRPr="4ED9976A">
              <w:rPr>
                <w:lang w:val="en-US"/>
              </w:rPr>
              <w:t>odule</w:t>
            </w:r>
          </w:p>
        </w:tc>
      </w:tr>
      <w:tr w:rsidR="3A6F2B02" w14:paraId="72E0EC11" w14:textId="77777777" w:rsidTr="3A6F2B02">
        <w:trPr>
          <w:trHeight w:val="300"/>
        </w:trPr>
        <w:tc>
          <w:tcPr>
            <w:tcW w:w="1722" w:type="dxa"/>
            <w:vAlign w:val="center"/>
          </w:tcPr>
          <w:p w14:paraId="3AF5646D" w14:textId="52EC0FA4" w:rsidR="773FC4FF" w:rsidRDefault="773FC4FF" w:rsidP="00FF0C13">
            <w:pPr>
              <w:pStyle w:val="TableText"/>
              <w:rPr>
                <w:lang w:val="en-US"/>
              </w:rPr>
            </w:pPr>
            <w:r w:rsidRPr="3A6F2B02">
              <w:rPr>
                <w:lang w:val="en-US"/>
              </w:rPr>
              <w:t>SLH-DSA</w:t>
            </w:r>
          </w:p>
        </w:tc>
        <w:tc>
          <w:tcPr>
            <w:tcW w:w="7294" w:type="dxa"/>
            <w:vAlign w:val="center"/>
          </w:tcPr>
          <w:p w14:paraId="302F0582" w14:textId="7CB9CBC5" w:rsidR="773FC4FF" w:rsidRDefault="773FC4FF" w:rsidP="00FF0C13">
            <w:pPr>
              <w:pStyle w:val="TableText"/>
              <w:rPr>
                <w:lang w:val="en-US"/>
              </w:rPr>
            </w:pPr>
            <w:r w:rsidRPr="3A6F2B02">
              <w:rPr>
                <w:lang w:val="en-US"/>
              </w:rPr>
              <w:t>Stateless Hash-based Digital Signature Algorithm</w:t>
            </w:r>
          </w:p>
        </w:tc>
      </w:tr>
      <w:tr w:rsidR="3A6F2B02" w14:paraId="65D338DF" w14:textId="77777777" w:rsidTr="3A6F2B02">
        <w:trPr>
          <w:trHeight w:val="300"/>
        </w:trPr>
        <w:tc>
          <w:tcPr>
            <w:tcW w:w="1722" w:type="dxa"/>
            <w:vAlign w:val="center"/>
          </w:tcPr>
          <w:p w14:paraId="7F4B995A" w14:textId="444C8AD7" w:rsidR="49666E48" w:rsidRDefault="49666E48" w:rsidP="00FF0C13">
            <w:pPr>
              <w:pStyle w:val="TableText"/>
              <w:rPr>
                <w:lang w:val="en-US"/>
              </w:rPr>
            </w:pPr>
            <w:r w:rsidRPr="3A6F2B02">
              <w:rPr>
                <w:lang w:val="en-US"/>
              </w:rPr>
              <w:t>SM-DP</w:t>
            </w:r>
          </w:p>
        </w:tc>
        <w:tc>
          <w:tcPr>
            <w:tcW w:w="7294" w:type="dxa"/>
            <w:vAlign w:val="center"/>
          </w:tcPr>
          <w:p w14:paraId="5FC45E96" w14:textId="5D003D51" w:rsidR="034CFA2D" w:rsidRDefault="034CFA2D" w:rsidP="00FF0C13">
            <w:pPr>
              <w:pStyle w:val="TableText"/>
              <w:rPr>
                <w:lang w:val="en-US"/>
              </w:rPr>
            </w:pPr>
            <w:r w:rsidRPr="3A6F2B02">
              <w:rPr>
                <w:lang w:val="en-US"/>
              </w:rPr>
              <w:t>Subscription Manager Data Preparation</w:t>
            </w:r>
          </w:p>
        </w:tc>
      </w:tr>
      <w:tr w:rsidR="3A6F2B02" w14:paraId="00132111" w14:textId="77777777" w:rsidTr="3A6F2B02">
        <w:trPr>
          <w:trHeight w:val="300"/>
        </w:trPr>
        <w:tc>
          <w:tcPr>
            <w:tcW w:w="1722" w:type="dxa"/>
            <w:vAlign w:val="center"/>
          </w:tcPr>
          <w:p w14:paraId="6ADDFF50" w14:textId="5BDA3C21" w:rsidR="49666E48" w:rsidRDefault="49666E48" w:rsidP="00FF0C13">
            <w:pPr>
              <w:pStyle w:val="TableText"/>
              <w:rPr>
                <w:lang w:val="en-US"/>
              </w:rPr>
            </w:pPr>
            <w:r w:rsidRPr="3A6F2B02">
              <w:rPr>
                <w:lang w:val="en-US"/>
              </w:rPr>
              <w:t>SM-SR</w:t>
            </w:r>
          </w:p>
        </w:tc>
        <w:tc>
          <w:tcPr>
            <w:tcW w:w="7294" w:type="dxa"/>
            <w:vAlign w:val="center"/>
          </w:tcPr>
          <w:p w14:paraId="50B7AE81" w14:textId="1F64A7D1" w:rsidR="5B9F4A78" w:rsidRDefault="5B9F4A78" w:rsidP="00FF0C13">
            <w:pPr>
              <w:pStyle w:val="TableText"/>
              <w:rPr>
                <w:lang w:val="en-US"/>
              </w:rPr>
            </w:pPr>
            <w:r w:rsidRPr="3A6F2B02">
              <w:rPr>
                <w:lang w:val="en-US"/>
              </w:rPr>
              <w:t>Subscription Manager Secure Routing</w:t>
            </w:r>
          </w:p>
        </w:tc>
      </w:tr>
      <w:tr w:rsidR="3A6F2B02" w14:paraId="0E74391D" w14:textId="77777777" w:rsidTr="3A6F2B02">
        <w:trPr>
          <w:trHeight w:val="300"/>
        </w:trPr>
        <w:tc>
          <w:tcPr>
            <w:tcW w:w="1722" w:type="dxa"/>
            <w:vAlign w:val="center"/>
          </w:tcPr>
          <w:p w14:paraId="60F07BC6" w14:textId="1B85C9F7" w:rsidR="026FDF41" w:rsidRDefault="026FDF41" w:rsidP="00FF0C13">
            <w:pPr>
              <w:pStyle w:val="TableText"/>
              <w:rPr>
                <w:lang w:val="en-US"/>
              </w:rPr>
            </w:pPr>
            <w:r w:rsidRPr="3A6F2B02">
              <w:rPr>
                <w:lang w:val="en-US"/>
              </w:rPr>
              <w:t>SMF</w:t>
            </w:r>
          </w:p>
        </w:tc>
        <w:tc>
          <w:tcPr>
            <w:tcW w:w="7294" w:type="dxa"/>
            <w:vAlign w:val="center"/>
          </w:tcPr>
          <w:p w14:paraId="4FE6F28E" w14:textId="343D6D09" w:rsidR="5757A605" w:rsidRDefault="5757A605" w:rsidP="00FF0C13">
            <w:pPr>
              <w:pStyle w:val="TableText"/>
              <w:rPr>
                <w:lang w:val="en-US"/>
              </w:rPr>
            </w:pPr>
            <w:r w:rsidRPr="3A6F2B02">
              <w:rPr>
                <w:lang w:val="en-US"/>
              </w:rPr>
              <w:t>Session Management Function</w:t>
            </w:r>
          </w:p>
        </w:tc>
      </w:tr>
      <w:tr w:rsidR="3A6F2B02" w14:paraId="6F807BAF" w14:textId="77777777" w:rsidTr="3A6F2B02">
        <w:trPr>
          <w:trHeight w:val="300"/>
        </w:trPr>
        <w:tc>
          <w:tcPr>
            <w:tcW w:w="1722" w:type="dxa"/>
            <w:vAlign w:val="center"/>
          </w:tcPr>
          <w:p w14:paraId="5B6BABCE" w14:textId="11404968" w:rsidR="6B152F95" w:rsidRDefault="6B152F95" w:rsidP="00FF0C13">
            <w:pPr>
              <w:pStyle w:val="TableText"/>
              <w:rPr>
                <w:lang w:val="en-US"/>
              </w:rPr>
            </w:pPr>
            <w:r w:rsidRPr="3A6F2B02">
              <w:rPr>
                <w:lang w:val="en-US"/>
              </w:rPr>
              <w:t>SMS</w:t>
            </w:r>
          </w:p>
        </w:tc>
        <w:tc>
          <w:tcPr>
            <w:tcW w:w="7294" w:type="dxa"/>
            <w:vAlign w:val="center"/>
          </w:tcPr>
          <w:p w14:paraId="32369ED0" w14:textId="6DF514C0" w:rsidR="572AFD3C" w:rsidRDefault="572AFD3C" w:rsidP="00FF0C13">
            <w:pPr>
              <w:pStyle w:val="TableText"/>
              <w:rPr>
                <w:lang w:val="en-US"/>
              </w:rPr>
            </w:pPr>
            <w:r w:rsidRPr="3A6F2B02">
              <w:rPr>
                <w:lang w:val="en-US"/>
              </w:rPr>
              <w:t>Short Message Service</w:t>
            </w:r>
          </w:p>
        </w:tc>
      </w:tr>
      <w:tr w:rsidR="3A6F2B02" w14:paraId="3B2D3B71" w14:textId="77777777" w:rsidTr="3A6F2B02">
        <w:trPr>
          <w:trHeight w:val="300"/>
        </w:trPr>
        <w:tc>
          <w:tcPr>
            <w:tcW w:w="1722" w:type="dxa"/>
            <w:vAlign w:val="center"/>
          </w:tcPr>
          <w:p w14:paraId="29F99192" w14:textId="38117B22" w:rsidR="181A836D" w:rsidRDefault="181A836D" w:rsidP="00FF0C13">
            <w:pPr>
              <w:pStyle w:val="TableText"/>
              <w:rPr>
                <w:lang w:val="en-US"/>
              </w:rPr>
            </w:pPr>
            <w:r w:rsidRPr="3A6F2B02">
              <w:rPr>
                <w:lang w:val="en-US"/>
              </w:rPr>
              <w:t>SNDL</w:t>
            </w:r>
          </w:p>
        </w:tc>
        <w:tc>
          <w:tcPr>
            <w:tcW w:w="7294" w:type="dxa"/>
            <w:vAlign w:val="center"/>
          </w:tcPr>
          <w:p w14:paraId="5A5AC803" w14:textId="64764700" w:rsidR="7A3E6745" w:rsidRDefault="7A3E6745" w:rsidP="00FF0C13">
            <w:pPr>
              <w:pStyle w:val="TableText"/>
              <w:rPr>
                <w:lang w:val="en-US"/>
              </w:rPr>
            </w:pPr>
            <w:r w:rsidRPr="3A6F2B02">
              <w:rPr>
                <w:lang w:val="en-US"/>
              </w:rPr>
              <w:t>Store Now, Decode Later</w:t>
            </w:r>
          </w:p>
        </w:tc>
      </w:tr>
      <w:tr w:rsidR="4ED9976A" w14:paraId="465A10F0" w14:textId="77777777" w:rsidTr="4ED9976A">
        <w:trPr>
          <w:trHeight w:val="300"/>
        </w:trPr>
        <w:tc>
          <w:tcPr>
            <w:tcW w:w="1722" w:type="dxa"/>
            <w:vAlign w:val="center"/>
          </w:tcPr>
          <w:p w14:paraId="433C40C2" w14:textId="354A6425" w:rsidR="7D3A3B11" w:rsidRDefault="7D3A3B11" w:rsidP="00FF0C13">
            <w:pPr>
              <w:pStyle w:val="TableText"/>
              <w:rPr>
                <w:lang w:val="en-US"/>
              </w:rPr>
            </w:pPr>
            <w:r w:rsidRPr="4ED9976A">
              <w:rPr>
                <w:lang w:val="en-US"/>
              </w:rPr>
              <w:t>SSH</w:t>
            </w:r>
          </w:p>
        </w:tc>
        <w:tc>
          <w:tcPr>
            <w:tcW w:w="7294" w:type="dxa"/>
            <w:vAlign w:val="center"/>
          </w:tcPr>
          <w:p w14:paraId="59D5562E" w14:textId="3F75DDFD" w:rsidR="7D3A3B11" w:rsidRDefault="7D3A3B11" w:rsidP="00FF0C13">
            <w:pPr>
              <w:pStyle w:val="TableText"/>
              <w:rPr>
                <w:lang w:val="en-US"/>
              </w:rPr>
            </w:pPr>
            <w:r w:rsidRPr="4ED9976A">
              <w:rPr>
                <w:lang w:val="en-US"/>
              </w:rPr>
              <w:t>Secure Shell Protocol</w:t>
            </w:r>
          </w:p>
        </w:tc>
      </w:tr>
      <w:tr w:rsidR="3A6F2B02" w14:paraId="115664B5" w14:textId="77777777" w:rsidTr="3A6F2B02">
        <w:trPr>
          <w:trHeight w:val="300"/>
        </w:trPr>
        <w:tc>
          <w:tcPr>
            <w:tcW w:w="1722" w:type="dxa"/>
            <w:vAlign w:val="center"/>
          </w:tcPr>
          <w:p w14:paraId="71AF461E" w14:textId="2C13B193" w:rsidR="5BF31CE9" w:rsidRDefault="5BF31CE9" w:rsidP="00FF0C13">
            <w:pPr>
              <w:pStyle w:val="TableText"/>
              <w:rPr>
                <w:lang w:val="en-US"/>
              </w:rPr>
            </w:pPr>
            <w:r w:rsidRPr="3A6F2B02">
              <w:rPr>
                <w:lang w:val="en-US"/>
              </w:rPr>
              <w:t>SUCI</w:t>
            </w:r>
          </w:p>
        </w:tc>
        <w:tc>
          <w:tcPr>
            <w:tcW w:w="7294" w:type="dxa"/>
            <w:vAlign w:val="center"/>
          </w:tcPr>
          <w:p w14:paraId="024F47C0" w14:textId="179B7B5C" w:rsidR="7C60512B" w:rsidRDefault="7C60512B" w:rsidP="00FF0C13">
            <w:pPr>
              <w:pStyle w:val="TableText"/>
              <w:rPr>
                <w:lang w:val="en-US"/>
              </w:rPr>
            </w:pPr>
            <w:r w:rsidRPr="3A6F2B02">
              <w:rPr>
                <w:lang w:val="en-US"/>
              </w:rPr>
              <w:t>Subscription Concealed Identifier</w:t>
            </w:r>
          </w:p>
        </w:tc>
      </w:tr>
      <w:tr w:rsidR="3A6F2B02" w14:paraId="3C7A1386" w14:textId="77777777" w:rsidTr="3A6F2B02">
        <w:trPr>
          <w:trHeight w:val="300"/>
        </w:trPr>
        <w:tc>
          <w:tcPr>
            <w:tcW w:w="1722" w:type="dxa"/>
            <w:vAlign w:val="center"/>
          </w:tcPr>
          <w:p w14:paraId="28C5F0E3" w14:textId="05EF2624" w:rsidR="1A36B262" w:rsidRDefault="1A36B262" w:rsidP="00FF0C13">
            <w:pPr>
              <w:pStyle w:val="TableText"/>
              <w:rPr>
                <w:lang w:val="en-US"/>
              </w:rPr>
            </w:pPr>
            <w:r w:rsidRPr="3A6F2B02">
              <w:rPr>
                <w:lang w:val="en-US"/>
              </w:rPr>
              <w:t>SUPI</w:t>
            </w:r>
          </w:p>
        </w:tc>
        <w:tc>
          <w:tcPr>
            <w:tcW w:w="7294" w:type="dxa"/>
            <w:vAlign w:val="center"/>
          </w:tcPr>
          <w:p w14:paraId="69E5F78A" w14:textId="29475EAD" w:rsidR="35B71DD2" w:rsidRDefault="35B71DD2" w:rsidP="00FF0C13">
            <w:pPr>
              <w:pStyle w:val="TableText"/>
              <w:rPr>
                <w:lang w:val="en-US"/>
              </w:rPr>
            </w:pPr>
            <w:r w:rsidRPr="3A6F2B02">
              <w:rPr>
                <w:lang w:val="en-US"/>
              </w:rPr>
              <w:t>Subscription Permanent Identifier</w:t>
            </w:r>
          </w:p>
        </w:tc>
      </w:tr>
      <w:tr w:rsidR="4ED9976A" w14:paraId="413597A7" w14:textId="77777777" w:rsidTr="4ED9976A">
        <w:trPr>
          <w:trHeight w:val="300"/>
        </w:trPr>
        <w:tc>
          <w:tcPr>
            <w:tcW w:w="1722" w:type="dxa"/>
            <w:vAlign w:val="center"/>
          </w:tcPr>
          <w:p w14:paraId="68A85E99" w14:textId="7249087F" w:rsidR="3160692A" w:rsidRDefault="3160692A" w:rsidP="00FF0C13">
            <w:pPr>
              <w:pStyle w:val="TableText"/>
              <w:rPr>
                <w:lang w:val="en-US"/>
              </w:rPr>
            </w:pPr>
            <w:r w:rsidRPr="4ED9976A">
              <w:rPr>
                <w:lang w:val="en-US"/>
              </w:rPr>
              <w:t>TEC</w:t>
            </w:r>
          </w:p>
        </w:tc>
        <w:tc>
          <w:tcPr>
            <w:tcW w:w="7294" w:type="dxa"/>
            <w:vAlign w:val="center"/>
          </w:tcPr>
          <w:p w14:paraId="32A90384" w14:textId="2C4E0176" w:rsidR="3160692A" w:rsidRDefault="3160692A" w:rsidP="00FF0C13">
            <w:pPr>
              <w:pStyle w:val="TableText"/>
              <w:rPr>
                <w:lang w:val="en-US"/>
              </w:rPr>
            </w:pPr>
            <w:r w:rsidRPr="4ED9976A">
              <w:rPr>
                <w:lang w:val="en-US"/>
              </w:rPr>
              <w:t>Telco Edge Cloud</w:t>
            </w:r>
          </w:p>
        </w:tc>
      </w:tr>
      <w:tr w:rsidR="3A6F2B02" w14:paraId="64106360" w14:textId="77777777" w:rsidTr="3A6F2B02">
        <w:trPr>
          <w:trHeight w:val="300"/>
        </w:trPr>
        <w:tc>
          <w:tcPr>
            <w:tcW w:w="1722" w:type="dxa"/>
            <w:vAlign w:val="center"/>
          </w:tcPr>
          <w:p w14:paraId="777A4139" w14:textId="77A4E601" w:rsidR="4E63E936" w:rsidRDefault="4E63E936" w:rsidP="00FF0C13">
            <w:pPr>
              <w:pStyle w:val="TableText"/>
              <w:rPr>
                <w:lang w:val="en-US"/>
              </w:rPr>
            </w:pPr>
            <w:r w:rsidRPr="3A6F2B02">
              <w:rPr>
                <w:lang w:val="en-US"/>
              </w:rPr>
              <w:t>TMSI</w:t>
            </w:r>
          </w:p>
        </w:tc>
        <w:tc>
          <w:tcPr>
            <w:tcW w:w="7294" w:type="dxa"/>
            <w:vAlign w:val="center"/>
          </w:tcPr>
          <w:p w14:paraId="6CF01843" w14:textId="21360932" w:rsidR="124C2A70" w:rsidRDefault="124C2A70" w:rsidP="00FF0C13">
            <w:pPr>
              <w:pStyle w:val="TableText"/>
              <w:rPr>
                <w:lang w:val="en-US"/>
              </w:rPr>
            </w:pPr>
            <w:r w:rsidRPr="3A6F2B02">
              <w:rPr>
                <w:lang w:val="en-US"/>
              </w:rPr>
              <w:t>Temporary Mobile Subscriber Identity</w:t>
            </w:r>
          </w:p>
        </w:tc>
      </w:tr>
      <w:tr w:rsidR="4ED9976A" w14:paraId="35F90E16" w14:textId="77777777" w:rsidTr="4ED9976A">
        <w:trPr>
          <w:trHeight w:val="300"/>
        </w:trPr>
        <w:tc>
          <w:tcPr>
            <w:tcW w:w="1722" w:type="dxa"/>
            <w:vAlign w:val="center"/>
          </w:tcPr>
          <w:p w14:paraId="6BA874C1" w14:textId="3962CD27" w:rsidR="209DFE16" w:rsidRDefault="209DFE16" w:rsidP="00FF0C13">
            <w:pPr>
              <w:pStyle w:val="TableText"/>
              <w:rPr>
                <w:lang w:val="en-US"/>
              </w:rPr>
            </w:pPr>
            <w:r w:rsidRPr="4ED9976A">
              <w:rPr>
                <w:lang w:val="en-US"/>
              </w:rPr>
              <w:t>TIP</w:t>
            </w:r>
          </w:p>
        </w:tc>
        <w:tc>
          <w:tcPr>
            <w:tcW w:w="7294" w:type="dxa"/>
            <w:vAlign w:val="center"/>
          </w:tcPr>
          <w:p w14:paraId="05E0C675" w14:textId="58962912" w:rsidR="209DFE16" w:rsidRDefault="209DFE16" w:rsidP="00FF0C13">
            <w:pPr>
              <w:pStyle w:val="TableText"/>
              <w:rPr>
                <w:lang w:val="en-US"/>
              </w:rPr>
            </w:pPr>
            <w:r w:rsidRPr="4ED9976A">
              <w:rPr>
                <w:lang w:val="en-US"/>
              </w:rPr>
              <w:t>Telecom Infrastructure Project</w:t>
            </w:r>
          </w:p>
        </w:tc>
      </w:tr>
      <w:tr w:rsidR="4ED9976A" w14:paraId="053D1A19" w14:textId="77777777" w:rsidTr="4ED9976A">
        <w:trPr>
          <w:trHeight w:val="300"/>
        </w:trPr>
        <w:tc>
          <w:tcPr>
            <w:tcW w:w="1722" w:type="dxa"/>
            <w:vAlign w:val="center"/>
          </w:tcPr>
          <w:p w14:paraId="60D66CDD" w14:textId="1B431743" w:rsidR="5416113D" w:rsidRDefault="5416113D" w:rsidP="00FF0C13">
            <w:pPr>
              <w:pStyle w:val="TableText"/>
              <w:rPr>
                <w:lang w:val="en-US"/>
              </w:rPr>
            </w:pPr>
            <w:r w:rsidRPr="4ED9976A">
              <w:rPr>
                <w:lang w:val="en-US"/>
              </w:rPr>
              <w:t>TLS</w:t>
            </w:r>
          </w:p>
        </w:tc>
        <w:tc>
          <w:tcPr>
            <w:tcW w:w="7294" w:type="dxa"/>
            <w:vAlign w:val="center"/>
          </w:tcPr>
          <w:p w14:paraId="368B4427" w14:textId="0660DC86" w:rsidR="3A1C0D14" w:rsidRDefault="3A1C0D14" w:rsidP="00FF0C13">
            <w:pPr>
              <w:pStyle w:val="TableText"/>
              <w:rPr>
                <w:lang w:val="en-US"/>
              </w:rPr>
            </w:pPr>
            <w:r w:rsidRPr="4ED9976A">
              <w:rPr>
                <w:lang w:val="en-US"/>
              </w:rPr>
              <w:t>Transport Layer Security</w:t>
            </w:r>
          </w:p>
        </w:tc>
      </w:tr>
      <w:tr w:rsidR="4ED9976A" w14:paraId="0246F11B" w14:textId="77777777" w:rsidTr="4ED9976A">
        <w:trPr>
          <w:trHeight w:val="300"/>
        </w:trPr>
        <w:tc>
          <w:tcPr>
            <w:tcW w:w="1722" w:type="dxa"/>
            <w:vAlign w:val="center"/>
          </w:tcPr>
          <w:p w14:paraId="03BB19A5" w14:textId="12405512" w:rsidR="41264209" w:rsidRDefault="41264209" w:rsidP="00FF0C13">
            <w:pPr>
              <w:pStyle w:val="TableText"/>
              <w:rPr>
                <w:lang w:val="en-US"/>
              </w:rPr>
            </w:pPr>
            <w:r w:rsidRPr="4ED9976A">
              <w:rPr>
                <w:lang w:val="en-US"/>
              </w:rPr>
              <w:t>TPM</w:t>
            </w:r>
          </w:p>
        </w:tc>
        <w:tc>
          <w:tcPr>
            <w:tcW w:w="7294" w:type="dxa"/>
            <w:vAlign w:val="center"/>
          </w:tcPr>
          <w:p w14:paraId="5D34A49B" w14:textId="3E5E49C9" w:rsidR="7A52D722" w:rsidRDefault="7A52D722" w:rsidP="4ED9976A">
            <w:pPr>
              <w:pStyle w:val="TableText"/>
              <w:rPr>
                <w:lang w:val="en-US"/>
              </w:rPr>
            </w:pPr>
            <w:r w:rsidRPr="4ED9976A">
              <w:rPr>
                <w:lang w:val="en-US"/>
              </w:rPr>
              <w:t>Trusted Platform Module</w:t>
            </w:r>
          </w:p>
        </w:tc>
      </w:tr>
      <w:tr w:rsidR="3A6F2B02" w14:paraId="262E4C76" w14:textId="77777777" w:rsidTr="3A6F2B02">
        <w:trPr>
          <w:trHeight w:val="300"/>
        </w:trPr>
        <w:tc>
          <w:tcPr>
            <w:tcW w:w="1722" w:type="dxa"/>
            <w:vAlign w:val="center"/>
          </w:tcPr>
          <w:p w14:paraId="3D88FF08" w14:textId="59B11DAC" w:rsidR="2D892EA7" w:rsidRDefault="2D892EA7" w:rsidP="00FF0C13">
            <w:pPr>
              <w:pStyle w:val="TableText"/>
              <w:rPr>
                <w:lang w:val="en-US"/>
              </w:rPr>
            </w:pPr>
            <w:r w:rsidRPr="3A6F2B02">
              <w:rPr>
                <w:lang w:val="en-US"/>
              </w:rPr>
              <w:t>UDM</w:t>
            </w:r>
          </w:p>
        </w:tc>
        <w:tc>
          <w:tcPr>
            <w:tcW w:w="7294" w:type="dxa"/>
            <w:vAlign w:val="center"/>
          </w:tcPr>
          <w:p w14:paraId="34F735C2" w14:textId="0D5EFB1C" w:rsidR="27295E57" w:rsidRDefault="27295E57" w:rsidP="00FF0C13">
            <w:pPr>
              <w:pStyle w:val="TableText"/>
              <w:rPr>
                <w:lang w:val="en-US"/>
              </w:rPr>
            </w:pPr>
            <w:r w:rsidRPr="3A6F2B02">
              <w:rPr>
                <w:lang w:val="en-US"/>
              </w:rPr>
              <w:t>Unified Data Management</w:t>
            </w:r>
          </w:p>
        </w:tc>
      </w:tr>
      <w:tr w:rsidR="3A6F2B02" w14:paraId="10A13F62" w14:textId="77777777" w:rsidTr="3A6F2B02">
        <w:trPr>
          <w:trHeight w:val="300"/>
        </w:trPr>
        <w:tc>
          <w:tcPr>
            <w:tcW w:w="1722" w:type="dxa"/>
            <w:vAlign w:val="center"/>
          </w:tcPr>
          <w:p w14:paraId="1B452D19" w14:textId="37728340" w:rsidR="390C5BA9" w:rsidRDefault="390C5BA9" w:rsidP="00FF0C13">
            <w:pPr>
              <w:pStyle w:val="TableText"/>
              <w:rPr>
                <w:lang w:val="en-US"/>
              </w:rPr>
            </w:pPr>
            <w:r w:rsidRPr="3A6F2B02">
              <w:rPr>
                <w:lang w:val="en-US"/>
              </w:rPr>
              <w:t>UE</w:t>
            </w:r>
          </w:p>
        </w:tc>
        <w:tc>
          <w:tcPr>
            <w:tcW w:w="7294" w:type="dxa"/>
            <w:vAlign w:val="center"/>
          </w:tcPr>
          <w:p w14:paraId="707E9FDE" w14:textId="19CDEE56" w:rsidR="390C5BA9" w:rsidRDefault="390C5BA9" w:rsidP="00FF0C13">
            <w:pPr>
              <w:pStyle w:val="TableText"/>
              <w:rPr>
                <w:lang w:val="en-US"/>
              </w:rPr>
            </w:pPr>
            <w:r w:rsidRPr="3A6F2B02">
              <w:rPr>
                <w:lang w:val="en-US"/>
              </w:rPr>
              <w:t>User Equipment</w:t>
            </w:r>
          </w:p>
        </w:tc>
      </w:tr>
      <w:tr w:rsidR="3A6F2B02" w14:paraId="0CF6FD75" w14:textId="77777777" w:rsidTr="3A6F2B02">
        <w:trPr>
          <w:trHeight w:val="300"/>
        </w:trPr>
        <w:tc>
          <w:tcPr>
            <w:tcW w:w="1722" w:type="dxa"/>
            <w:vAlign w:val="center"/>
          </w:tcPr>
          <w:p w14:paraId="76B52768" w14:textId="1A22FBE4" w:rsidR="2DECA9A5" w:rsidRDefault="2DECA9A5" w:rsidP="00FF0C13">
            <w:pPr>
              <w:pStyle w:val="TableText"/>
              <w:rPr>
                <w:lang w:val="en-US"/>
              </w:rPr>
            </w:pPr>
            <w:r w:rsidRPr="3A6F2B02">
              <w:rPr>
                <w:lang w:val="en-US"/>
              </w:rPr>
              <w:t>UICC</w:t>
            </w:r>
          </w:p>
        </w:tc>
        <w:tc>
          <w:tcPr>
            <w:tcW w:w="7294" w:type="dxa"/>
            <w:vAlign w:val="center"/>
          </w:tcPr>
          <w:p w14:paraId="02FD4B1D" w14:textId="15F1BC45" w:rsidR="2DECA9A5" w:rsidRDefault="2DECA9A5" w:rsidP="00FF0C13">
            <w:pPr>
              <w:pStyle w:val="TableText"/>
              <w:rPr>
                <w:lang w:val="en-US"/>
              </w:rPr>
            </w:pPr>
            <w:r w:rsidRPr="3A6F2B02">
              <w:rPr>
                <w:lang w:val="en-US"/>
              </w:rPr>
              <w:t>Universal Integrated Circuit Card</w:t>
            </w:r>
          </w:p>
        </w:tc>
      </w:tr>
      <w:tr w:rsidR="4ED9976A" w14:paraId="78E26F31" w14:textId="77777777" w:rsidTr="4ED9976A">
        <w:trPr>
          <w:trHeight w:val="300"/>
        </w:trPr>
        <w:tc>
          <w:tcPr>
            <w:tcW w:w="1722" w:type="dxa"/>
            <w:vAlign w:val="center"/>
          </w:tcPr>
          <w:p w14:paraId="4A0D7497" w14:textId="0B351CBA" w:rsidR="1A688335" w:rsidRDefault="1A688335" w:rsidP="00FF0C13">
            <w:pPr>
              <w:pStyle w:val="TableText"/>
              <w:rPr>
                <w:lang w:val="en-US"/>
              </w:rPr>
            </w:pPr>
            <w:r w:rsidRPr="4ED9976A">
              <w:rPr>
                <w:lang w:val="en-US"/>
              </w:rPr>
              <w:t>VNF</w:t>
            </w:r>
          </w:p>
        </w:tc>
        <w:tc>
          <w:tcPr>
            <w:tcW w:w="7294" w:type="dxa"/>
            <w:vAlign w:val="center"/>
          </w:tcPr>
          <w:p w14:paraId="6B4CA206" w14:textId="58029B0D" w:rsidR="1A688335" w:rsidRDefault="1C3BF85F" w:rsidP="00FF0C13">
            <w:pPr>
              <w:pStyle w:val="TableText"/>
              <w:rPr>
                <w:lang w:val="en-US"/>
              </w:rPr>
            </w:pPr>
            <w:r w:rsidRPr="3A6F2B02">
              <w:rPr>
                <w:lang w:val="en-US"/>
              </w:rPr>
              <w:t>Virtuali</w:t>
            </w:r>
            <w:r w:rsidR="71DAC0A0" w:rsidRPr="3A6F2B02">
              <w:rPr>
                <w:lang w:val="en-US"/>
              </w:rPr>
              <w:t>z</w:t>
            </w:r>
            <w:r w:rsidRPr="3A6F2B02">
              <w:rPr>
                <w:lang w:val="en-US"/>
              </w:rPr>
              <w:t>ed</w:t>
            </w:r>
            <w:r w:rsidR="1A688335" w:rsidRPr="4ED9976A">
              <w:rPr>
                <w:lang w:val="en-US"/>
              </w:rPr>
              <w:t xml:space="preserve"> Network Function</w:t>
            </w:r>
          </w:p>
        </w:tc>
      </w:tr>
      <w:tr w:rsidR="2EDDEF15" w14:paraId="4F085AA1" w14:textId="77777777" w:rsidTr="00FF0C13">
        <w:trPr>
          <w:trHeight w:val="300"/>
        </w:trPr>
        <w:tc>
          <w:tcPr>
            <w:tcW w:w="1722" w:type="dxa"/>
            <w:vAlign w:val="center"/>
          </w:tcPr>
          <w:p w14:paraId="1F89A446" w14:textId="1DC8C8C3" w:rsidR="4250D29A" w:rsidRDefault="4250D29A" w:rsidP="00FF0C13">
            <w:pPr>
              <w:pStyle w:val="TableText"/>
            </w:pPr>
            <w:r>
              <w:t>VPN</w:t>
            </w:r>
          </w:p>
        </w:tc>
        <w:tc>
          <w:tcPr>
            <w:tcW w:w="7294" w:type="dxa"/>
            <w:vAlign w:val="center"/>
          </w:tcPr>
          <w:p w14:paraId="0255F15A" w14:textId="5D206F08" w:rsidR="4250D29A" w:rsidRDefault="4250D29A" w:rsidP="00FF0C13">
            <w:pPr>
              <w:pStyle w:val="TableText"/>
              <w:rPr>
                <w:lang w:val="en-US"/>
              </w:rPr>
            </w:pPr>
            <w:r w:rsidRPr="2EDDEF15">
              <w:rPr>
                <w:lang w:val="en-US"/>
              </w:rPr>
              <w:t>Virtual Private Network</w:t>
            </w:r>
          </w:p>
        </w:tc>
      </w:tr>
      <w:tr w:rsidR="3A6F2B02" w14:paraId="7F40F34C" w14:textId="77777777" w:rsidTr="3A6F2B02">
        <w:trPr>
          <w:trHeight w:val="300"/>
        </w:trPr>
        <w:tc>
          <w:tcPr>
            <w:tcW w:w="1722" w:type="dxa"/>
            <w:vAlign w:val="center"/>
          </w:tcPr>
          <w:p w14:paraId="06ACF935" w14:textId="44C5611B" w:rsidR="4346C7ED" w:rsidRDefault="4346C7ED" w:rsidP="00FF0C13">
            <w:pPr>
              <w:pStyle w:val="TableText"/>
            </w:pPr>
            <w:r>
              <w:t>vSEPP</w:t>
            </w:r>
          </w:p>
        </w:tc>
        <w:tc>
          <w:tcPr>
            <w:tcW w:w="7294" w:type="dxa"/>
            <w:vAlign w:val="center"/>
          </w:tcPr>
          <w:p w14:paraId="5C4AED5D" w14:textId="558E2533" w:rsidR="4DC4E0FC" w:rsidRDefault="4DC4E0FC" w:rsidP="00FF0C13">
            <w:pPr>
              <w:pStyle w:val="TableText"/>
              <w:rPr>
                <w:lang w:val="en-US"/>
              </w:rPr>
            </w:pPr>
            <w:r w:rsidRPr="3A6F2B02">
              <w:rPr>
                <w:lang w:val="en-US"/>
              </w:rPr>
              <w:t>visitor Security Edge Protection Proxy</w:t>
            </w:r>
          </w:p>
        </w:tc>
      </w:tr>
      <w:tr w:rsidR="3A6F2B02" w14:paraId="61951DE4" w14:textId="77777777" w:rsidTr="3A6F2B02">
        <w:trPr>
          <w:trHeight w:val="300"/>
        </w:trPr>
        <w:tc>
          <w:tcPr>
            <w:tcW w:w="1722" w:type="dxa"/>
            <w:vAlign w:val="center"/>
          </w:tcPr>
          <w:p w14:paraId="53739979" w14:textId="7258B9CB" w:rsidR="45471D35" w:rsidRDefault="45471D35" w:rsidP="00FF0C13">
            <w:pPr>
              <w:pStyle w:val="TableText"/>
            </w:pPr>
            <w:r>
              <w:t>WAN</w:t>
            </w:r>
          </w:p>
        </w:tc>
        <w:tc>
          <w:tcPr>
            <w:tcW w:w="7294" w:type="dxa"/>
            <w:vAlign w:val="center"/>
          </w:tcPr>
          <w:p w14:paraId="6BE15709" w14:textId="0173B518" w:rsidR="6E726E63" w:rsidRDefault="6E726E63" w:rsidP="00FF0C13">
            <w:pPr>
              <w:pStyle w:val="TableText"/>
              <w:rPr>
                <w:lang w:val="en-US"/>
              </w:rPr>
            </w:pPr>
            <w:r w:rsidRPr="3A6F2B02">
              <w:rPr>
                <w:lang w:val="en-US"/>
              </w:rPr>
              <w:t>Wide-Area Network</w:t>
            </w:r>
          </w:p>
        </w:tc>
      </w:tr>
      <w:tr w:rsidR="3A6F2B02" w14:paraId="7B2DCA5F" w14:textId="77777777" w:rsidTr="3A6F2B02">
        <w:trPr>
          <w:trHeight w:val="300"/>
        </w:trPr>
        <w:tc>
          <w:tcPr>
            <w:tcW w:w="1722" w:type="dxa"/>
            <w:vAlign w:val="center"/>
          </w:tcPr>
          <w:p w14:paraId="3DC92DF1" w14:textId="1BBE3954" w:rsidR="06B4EE4B" w:rsidRDefault="06B4EE4B" w:rsidP="00FF0C13">
            <w:pPr>
              <w:pStyle w:val="TableText"/>
            </w:pPr>
            <w:r>
              <w:t>XMSS</w:t>
            </w:r>
          </w:p>
        </w:tc>
        <w:tc>
          <w:tcPr>
            <w:tcW w:w="7294" w:type="dxa"/>
            <w:vAlign w:val="center"/>
          </w:tcPr>
          <w:p w14:paraId="3C69F125" w14:textId="5B1C9C31" w:rsidR="06B4EE4B" w:rsidRDefault="06B4EE4B" w:rsidP="00FF0C13">
            <w:pPr>
              <w:pStyle w:val="TableText"/>
              <w:rPr>
                <w:lang w:val="en-US"/>
              </w:rPr>
            </w:pPr>
            <w:r w:rsidRPr="3A6F2B02">
              <w:rPr>
                <w:lang w:val="en-US"/>
              </w:rPr>
              <w:t>EXtended Merkle Signature Scheme</w:t>
            </w:r>
          </w:p>
        </w:tc>
      </w:tr>
      <w:tr w:rsidR="3A6F2B02" w14:paraId="0F592CAD" w14:textId="77777777" w:rsidTr="3A6F2B02">
        <w:trPr>
          <w:trHeight w:val="300"/>
        </w:trPr>
        <w:tc>
          <w:tcPr>
            <w:tcW w:w="1722" w:type="dxa"/>
            <w:vAlign w:val="center"/>
          </w:tcPr>
          <w:p w14:paraId="003B1B38" w14:textId="755F5002" w:rsidR="542F9ECD" w:rsidRDefault="542F9ECD" w:rsidP="00FF0C13">
            <w:pPr>
              <w:pStyle w:val="TableText"/>
            </w:pPr>
            <w:r>
              <w:t>ZT</w:t>
            </w:r>
          </w:p>
        </w:tc>
        <w:tc>
          <w:tcPr>
            <w:tcW w:w="7294" w:type="dxa"/>
            <w:vAlign w:val="center"/>
          </w:tcPr>
          <w:p w14:paraId="0BADB79D" w14:textId="01532B2E" w:rsidR="542F9ECD" w:rsidRDefault="542F9ECD" w:rsidP="00FF0C13">
            <w:pPr>
              <w:pStyle w:val="TableText"/>
              <w:rPr>
                <w:lang w:val="en-US"/>
              </w:rPr>
            </w:pPr>
            <w:r w:rsidRPr="3A6F2B02">
              <w:rPr>
                <w:lang w:val="en-US"/>
              </w:rPr>
              <w:t>Zero Trust</w:t>
            </w:r>
          </w:p>
        </w:tc>
      </w:tr>
      <w:tr w:rsidR="4ED9976A" w14:paraId="26EA5646" w14:textId="77777777" w:rsidTr="4ED9976A">
        <w:trPr>
          <w:trHeight w:val="300"/>
        </w:trPr>
        <w:tc>
          <w:tcPr>
            <w:tcW w:w="1722" w:type="dxa"/>
            <w:vAlign w:val="center"/>
          </w:tcPr>
          <w:p w14:paraId="731045F2" w14:textId="3738C5F7" w:rsidR="0F6376D9" w:rsidRDefault="0F6376D9" w:rsidP="00FF0C13">
            <w:pPr>
              <w:pStyle w:val="TableText"/>
            </w:pPr>
            <w:r>
              <w:t>ZTA</w:t>
            </w:r>
          </w:p>
        </w:tc>
        <w:tc>
          <w:tcPr>
            <w:tcW w:w="7294" w:type="dxa"/>
            <w:vAlign w:val="center"/>
          </w:tcPr>
          <w:p w14:paraId="5150E083" w14:textId="5931B433" w:rsidR="0F6376D9" w:rsidRDefault="0F6376D9" w:rsidP="00FF0C13">
            <w:pPr>
              <w:pStyle w:val="TableText"/>
              <w:rPr>
                <w:lang w:val="en-US"/>
              </w:rPr>
            </w:pPr>
            <w:r w:rsidRPr="4ED9976A">
              <w:rPr>
                <w:lang w:val="en-US"/>
              </w:rPr>
              <w:t>Zero Trust Architecture</w:t>
            </w:r>
          </w:p>
        </w:tc>
      </w:tr>
    </w:tbl>
    <w:p w14:paraId="5AD1BD2D" w14:textId="77777777" w:rsidR="009170DA" w:rsidRPr="001B1649" w:rsidRDefault="009170DA" w:rsidP="002B2FA1">
      <w:pPr>
        <w:pStyle w:val="ANNEX-heading1"/>
        <w:tabs>
          <w:tab w:val="clear" w:pos="2120"/>
          <w:tab w:val="num" w:pos="1440"/>
        </w:tabs>
        <w:ind w:left="0" w:firstLine="0"/>
      </w:pPr>
      <w:bookmarkStart w:id="651" w:name="_Toc129796960"/>
      <w:bookmarkStart w:id="652" w:name="_Toc157424807"/>
      <w:r>
        <w:t>References</w:t>
      </w:r>
      <w:bookmarkEnd w:id="651"/>
      <w:bookmarkEnd w:id="652"/>
      <w:r>
        <w:t xml:space="preserve"> </w:t>
      </w:r>
    </w:p>
    <w:tbl>
      <w:tblPr>
        <w:tblW w:w="89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427"/>
        <w:gridCol w:w="6469"/>
      </w:tblGrid>
      <w:tr w:rsidR="00692844" w:rsidRPr="00F37644" w14:paraId="62593646" w14:textId="77777777" w:rsidTr="2EDDEF15">
        <w:trPr>
          <w:cantSplit/>
          <w:trHeight w:val="300"/>
          <w:tblHeader/>
        </w:trPr>
        <w:tc>
          <w:tcPr>
            <w:tcW w:w="1012" w:type="dxa"/>
            <w:shd w:val="clear" w:color="auto" w:fill="DE002B"/>
            <w:vAlign w:val="center"/>
          </w:tcPr>
          <w:p w14:paraId="3B535A97" w14:textId="77777777" w:rsidR="009170DA" w:rsidRPr="00F37644" w:rsidRDefault="009170DA" w:rsidP="006679C9">
            <w:pPr>
              <w:pStyle w:val="TableHeader"/>
              <w:spacing w:before="54"/>
            </w:pPr>
            <w:r w:rsidRPr="00F37644">
              <w:t>Ref</w:t>
            </w:r>
          </w:p>
        </w:tc>
        <w:tc>
          <w:tcPr>
            <w:tcW w:w="1427" w:type="dxa"/>
            <w:shd w:val="clear" w:color="auto" w:fill="DE002B"/>
            <w:vAlign w:val="bottom"/>
          </w:tcPr>
          <w:p w14:paraId="07C71446" w14:textId="77777777" w:rsidR="009170DA" w:rsidRPr="00F37644" w:rsidRDefault="009170DA" w:rsidP="006679C9">
            <w:pPr>
              <w:pStyle w:val="TableHeader"/>
              <w:spacing w:before="54"/>
            </w:pPr>
            <w:r w:rsidRPr="00F37644">
              <w:t>Doc Number</w:t>
            </w:r>
          </w:p>
        </w:tc>
        <w:tc>
          <w:tcPr>
            <w:tcW w:w="6469" w:type="dxa"/>
            <w:shd w:val="clear" w:color="auto" w:fill="DE002B"/>
            <w:vAlign w:val="bottom"/>
          </w:tcPr>
          <w:p w14:paraId="7B61647E" w14:textId="77777777" w:rsidR="009170DA" w:rsidRPr="00F37644" w:rsidRDefault="009170DA" w:rsidP="006679C9">
            <w:pPr>
              <w:pStyle w:val="TableHeader"/>
              <w:spacing w:before="54"/>
            </w:pPr>
            <w:r w:rsidRPr="00F37644">
              <w:t>Title</w:t>
            </w:r>
          </w:p>
        </w:tc>
      </w:tr>
      <w:tr w:rsidR="00692844" w:rsidRPr="00F37644" w14:paraId="19F0A37B" w14:textId="77777777" w:rsidTr="2EDDEF15">
        <w:trPr>
          <w:trHeight w:val="300"/>
        </w:trPr>
        <w:tc>
          <w:tcPr>
            <w:tcW w:w="1012" w:type="dxa"/>
          </w:tcPr>
          <w:p w14:paraId="1384090E" w14:textId="770333D6" w:rsidR="009170DA" w:rsidRPr="00257F22" w:rsidRDefault="00B923FA" w:rsidP="006679C9">
            <w:pPr>
              <w:spacing w:before="36" w:after="36" w:line="276" w:lineRule="auto"/>
              <w:jc w:val="left"/>
              <w:rPr>
                <w:rFonts w:cs="Arial"/>
                <w:sz w:val="20"/>
                <w:lang w:eastAsia="de-DE" w:bidi="ar-SA"/>
              </w:rPr>
            </w:pPr>
            <w:r w:rsidRPr="00FF0C13">
              <w:rPr>
                <w:rFonts w:eastAsia="Calibri" w:cs="Arial"/>
                <w:sz w:val="20"/>
              </w:rPr>
              <w:t>3GPP TS 23.501</w:t>
            </w:r>
          </w:p>
        </w:tc>
        <w:tc>
          <w:tcPr>
            <w:tcW w:w="1427" w:type="dxa"/>
          </w:tcPr>
          <w:p w14:paraId="4B5C0799" w14:textId="042C85AA" w:rsidR="009170DA" w:rsidRPr="00257F22" w:rsidRDefault="00B923FA" w:rsidP="00BB7093">
            <w:pPr>
              <w:spacing w:before="36" w:after="36" w:line="276" w:lineRule="auto"/>
              <w:jc w:val="left"/>
              <w:rPr>
                <w:rFonts w:cs="Arial"/>
                <w:sz w:val="20"/>
                <w:lang w:eastAsia="de-DE" w:bidi="ar-SA"/>
              </w:rPr>
            </w:pPr>
            <w:r w:rsidRPr="00FF0C13">
              <w:rPr>
                <w:rFonts w:eastAsia="Calibri" w:cs="Arial"/>
                <w:sz w:val="20"/>
              </w:rPr>
              <w:t>3GPP TS 23.501</w:t>
            </w:r>
          </w:p>
        </w:tc>
        <w:tc>
          <w:tcPr>
            <w:tcW w:w="6469" w:type="dxa"/>
            <w:vAlign w:val="center"/>
          </w:tcPr>
          <w:p w14:paraId="249C4430" w14:textId="475F8769" w:rsidR="00F4023C" w:rsidRPr="00FF0C13" w:rsidRDefault="00B923FA" w:rsidP="00F4023C">
            <w:pPr>
              <w:spacing w:before="36" w:after="36" w:line="276" w:lineRule="auto"/>
              <w:jc w:val="left"/>
              <w:rPr>
                <w:rFonts w:cs="Arial"/>
                <w:sz w:val="20"/>
              </w:rPr>
            </w:pPr>
            <w:r w:rsidRPr="00FF0C13">
              <w:rPr>
                <w:rFonts w:eastAsia="Calibri" w:cs="Arial"/>
                <w:sz w:val="20"/>
              </w:rPr>
              <w:t xml:space="preserve">System Architecture for the 5G System </w:t>
            </w:r>
          </w:p>
        </w:tc>
      </w:tr>
      <w:tr w:rsidR="00692844" w:rsidRPr="00F37644" w14:paraId="441DEAC4" w14:textId="77777777" w:rsidTr="2EDDEF15">
        <w:trPr>
          <w:trHeight w:val="300"/>
        </w:trPr>
        <w:tc>
          <w:tcPr>
            <w:tcW w:w="1012" w:type="dxa"/>
          </w:tcPr>
          <w:p w14:paraId="3FBC6872" w14:textId="36DA9A17" w:rsidR="009170DA" w:rsidRPr="00257F22" w:rsidRDefault="00B923FA" w:rsidP="006679C9">
            <w:pPr>
              <w:spacing w:before="36" w:after="36" w:line="276" w:lineRule="auto"/>
              <w:jc w:val="left"/>
              <w:rPr>
                <w:rFonts w:cs="Arial"/>
                <w:sz w:val="20"/>
                <w:lang w:eastAsia="de-DE" w:bidi="ar-SA"/>
              </w:rPr>
            </w:pPr>
            <w:r w:rsidRPr="00FF0C13">
              <w:rPr>
                <w:rFonts w:eastAsia="Calibri" w:cs="Arial"/>
                <w:sz w:val="20"/>
              </w:rPr>
              <w:t xml:space="preserve">3GPP TS 23.502 </w:t>
            </w:r>
          </w:p>
        </w:tc>
        <w:tc>
          <w:tcPr>
            <w:tcW w:w="1427" w:type="dxa"/>
          </w:tcPr>
          <w:p w14:paraId="39FFB12F" w14:textId="1B8915CF" w:rsidR="009170DA" w:rsidRPr="00257F22" w:rsidRDefault="00B923FA" w:rsidP="00BB7093">
            <w:pPr>
              <w:spacing w:before="36" w:after="36" w:line="276" w:lineRule="auto"/>
              <w:jc w:val="left"/>
              <w:rPr>
                <w:rFonts w:cs="Arial"/>
                <w:sz w:val="20"/>
                <w:lang w:eastAsia="de-DE" w:bidi="ar-SA"/>
              </w:rPr>
            </w:pPr>
            <w:r w:rsidRPr="00FF0C13">
              <w:rPr>
                <w:rFonts w:eastAsia="Calibri" w:cs="Arial"/>
                <w:sz w:val="20"/>
              </w:rPr>
              <w:t>3GPP TS 23.502</w:t>
            </w:r>
          </w:p>
        </w:tc>
        <w:tc>
          <w:tcPr>
            <w:tcW w:w="6469" w:type="dxa"/>
            <w:vAlign w:val="center"/>
          </w:tcPr>
          <w:p w14:paraId="3B7ACECF" w14:textId="10B4D735" w:rsidR="00B923FA" w:rsidRPr="00FF0C13" w:rsidRDefault="00B923FA" w:rsidP="00B923FA">
            <w:pPr>
              <w:rPr>
                <w:rFonts w:eastAsia="Calibri" w:cs="Arial"/>
                <w:sz w:val="20"/>
              </w:rPr>
            </w:pPr>
            <w:r w:rsidRPr="00FF0C13">
              <w:rPr>
                <w:rFonts w:eastAsia="Calibri" w:cs="Arial"/>
                <w:sz w:val="20"/>
              </w:rPr>
              <w:t>"Procedures for the 5G System (5GS)"</w:t>
            </w:r>
          </w:p>
          <w:p w14:paraId="213D34C3" w14:textId="145BA568" w:rsidR="009170DA" w:rsidRPr="00257F22" w:rsidRDefault="009170DA" w:rsidP="009241A8">
            <w:pPr>
              <w:spacing w:before="36" w:after="36" w:line="276" w:lineRule="auto"/>
              <w:jc w:val="left"/>
              <w:rPr>
                <w:rFonts w:cs="Arial"/>
                <w:sz w:val="20"/>
                <w:lang w:eastAsia="de-DE" w:bidi="ar-SA"/>
              </w:rPr>
            </w:pPr>
          </w:p>
        </w:tc>
      </w:tr>
      <w:tr w:rsidR="00B923FA" w:rsidRPr="00F37644" w14:paraId="4F018DF8" w14:textId="77777777" w:rsidTr="2EDDEF15">
        <w:trPr>
          <w:trHeight w:val="300"/>
        </w:trPr>
        <w:tc>
          <w:tcPr>
            <w:tcW w:w="1012" w:type="dxa"/>
          </w:tcPr>
          <w:p w14:paraId="4AC43772" w14:textId="7B56411D" w:rsidR="00B923FA" w:rsidRPr="00257F22" w:rsidRDefault="00B923FA" w:rsidP="00B923FA">
            <w:pPr>
              <w:spacing w:before="36" w:after="36" w:line="276" w:lineRule="auto"/>
              <w:jc w:val="left"/>
              <w:rPr>
                <w:rFonts w:cs="Arial"/>
                <w:sz w:val="20"/>
                <w:lang w:eastAsia="de-DE" w:bidi="ar-SA"/>
              </w:rPr>
            </w:pPr>
            <w:r w:rsidRPr="00FF0C13">
              <w:rPr>
                <w:rFonts w:eastAsia="Calibri" w:cs="Arial"/>
                <w:sz w:val="20"/>
              </w:rPr>
              <w:t>3GPP TS 33.501</w:t>
            </w:r>
          </w:p>
        </w:tc>
        <w:tc>
          <w:tcPr>
            <w:tcW w:w="1427" w:type="dxa"/>
          </w:tcPr>
          <w:p w14:paraId="648FECE0" w14:textId="1104AAE4" w:rsidR="00B923FA" w:rsidRPr="00257F22" w:rsidRDefault="00B923FA" w:rsidP="00B923FA">
            <w:pPr>
              <w:spacing w:before="36" w:after="36" w:line="276" w:lineRule="auto"/>
              <w:jc w:val="left"/>
              <w:rPr>
                <w:rFonts w:cs="Arial"/>
                <w:sz w:val="20"/>
                <w:lang w:eastAsia="de-DE" w:bidi="ar-SA"/>
              </w:rPr>
            </w:pPr>
            <w:r w:rsidRPr="00FF0C13">
              <w:rPr>
                <w:rFonts w:eastAsia="Calibri" w:cs="Arial"/>
                <w:sz w:val="20"/>
              </w:rPr>
              <w:t>3GPP TS 33.501</w:t>
            </w:r>
          </w:p>
        </w:tc>
        <w:tc>
          <w:tcPr>
            <w:tcW w:w="6469" w:type="dxa"/>
            <w:vAlign w:val="center"/>
          </w:tcPr>
          <w:p w14:paraId="0ADC1B51" w14:textId="577DEB95" w:rsidR="00B923FA" w:rsidRPr="00FF0C13" w:rsidRDefault="00B923FA" w:rsidP="00B923FA">
            <w:pPr>
              <w:rPr>
                <w:rFonts w:eastAsia="Calibri" w:cs="Arial"/>
                <w:sz w:val="20"/>
              </w:rPr>
            </w:pPr>
            <w:r w:rsidRPr="00FF0C13">
              <w:rPr>
                <w:rFonts w:eastAsia="Calibri" w:cs="Arial"/>
                <w:sz w:val="20"/>
              </w:rPr>
              <w:t>"Security architecture and procedures for 5G system"</w:t>
            </w:r>
          </w:p>
          <w:p w14:paraId="29E4F115" w14:textId="6754C382" w:rsidR="00B923FA" w:rsidRPr="00257F22" w:rsidRDefault="00B923FA" w:rsidP="00B923FA">
            <w:pPr>
              <w:spacing w:before="36" w:after="36" w:line="276" w:lineRule="auto"/>
              <w:jc w:val="left"/>
              <w:rPr>
                <w:rFonts w:cs="Arial"/>
                <w:sz w:val="20"/>
                <w:lang w:eastAsia="de-DE" w:bidi="ar-SA"/>
              </w:rPr>
            </w:pPr>
          </w:p>
        </w:tc>
      </w:tr>
      <w:tr w:rsidR="00B923FA" w:rsidRPr="00F37644" w14:paraId="3266C734" w14:textId="77777777" w:rsidTr="2EDDEF15">
        <w:trPr>
          <w:trHeight w:val="300"/>
        </w:trPr>
        <w:tc>
          <w:tcPr>
            <w:tcW w:w="1012" w:type="dxa"/>
          </w:tcPr>
          <w:p w14:paraId="46599CB3" w14:textId="5507EDAD" w:rsidR="00B923FA" w:rsidRPr="00FF0C13" w:rsidRDefault="00B923FA" w:rsidP="00B923FA">
            <w:pPr>
              <w:spacing w:before="36" w:after="36" w:line="276" w:lineRule="auto"/>
              <w:jc w:val="left"/>
              <w:rPr>
                <w:rFonts w:eastAsia="Calibri" w:cs="Arial"/>
                <w:sz w:val="20"/>
              </w:rPr>
            </w:pPr>
            <w:r w:rsidRPr="00FF0C13">
              <w:rPr>
                <w:rFonts w:eastAsia="Calibri" w:cs="Arial"/>
                <w:sz w:val="20"/>
              </w:rPr>
              <w:t>3GPP TS 33.310</w:t>
            </w:r>
          </w:p>
        </w:tc>
        <w:tc>
          <w:tcPr>
            <w:tcW w:w="1427" w:type="dxa"/>
          </w:tcPr>
          <w:p w14:paraId="76DD4708" w14:textId="288A5274" w:rsidR="00B923FA" w:rsidRPr="00FF0C13" w:rsidRDefault="00B923FA" w:rsidP="00B923FA">
            <w:pPr>
              <w:spacing w:before="36" w:after="36" w:line="276" w:lineRule="auto"/>
              <w:jc w:val="left"/>
              <w:rPr>
                <w:rFonts w:eastAsia="Calibri" w:cs="Arial"/>
                <w:sz w:val="20"/>
              </w:rPr>
            </w:pPr>
            <w:r w:rsidRPr="00FF0C13">
              <w:rPr>
                <w:rFonts w:eastAsia="Calibri" w:cs="Arial"/>
                <w:sz w:val="20"/>
              </w:rPr>
              <w:t>3GPP TS 33.310</w:t>
            </w:r>
          </w:p>
        </w:tc>
        <w:tc>
          <w:tcPr>
            <w:tcW w:w="6469" w:type="dxa"/>
            <w:vAlign w:val="center"/>
          </w:tcPr>
          <w:p w14:paraId="1CB2BDDC" w14:textId="766EDDA2" w:rsidR="00B923FA" w:rsidRPr="00FF0C13" w:rsidRDefault="00B923FA" w:rsidP="00B923FA">
            <w:pPr>
              <w:rPr>
                <w:rFonts w:eastAsia="Calibri" w:cs="Arial"/>
                <w:sz w:val="20"/>
              </w:rPr>
            </w:pPr>
            <w:r w:rsidRPr="00FF0C13">
              <w:rPr>
                <w:rFonts w:eastAsia="Calibri" w:cs="Arial"/>
                <w:sz w:val="20"/>
              </w:rPr>
              <w:t xml:space="preserve"> "Network Domain Security (NDS); Authentication Framework (AF) "</w:t>
            </w:r>
          </w:p>
          <w:p w14:paraId="21FAED1A" w14:textId="77777777" w:rsidR="00B923FA" w:rsidRPr="00FF0C13" w:rsidRDefault="00B923FA" w:rsidP="00B923FA">
            <w:pPr>
              <w:rPr>
                <w:rFonts w:eastAsia="Calibri" w:cs="Arial"/>
                <w:sz w:val="20"/>
              </w:rPr>
            </w:pPr>
          </w:p>
        </w:tc>
      </w:tr>
      <w:tr w:rsidR="00B923FA" w:rsidRPr="00F37644" w14:paraId="388FCC4A" w14:textId="77777777" w:rsidTr="2EDDEF15">
        <w:trPr>
          <w:trHeight w:val="300"/>
        </w:trPr>
        <w:tc>
          <w:tcPr>
            <w:tcW w:w="1012" w:type="dxa"/>
          </w:tcPr>
          <w:p w14:paraId="40F60C71" w14:textId="01F63278" w:rsidR="00B923FA" w:rsidRPr="00FF0C13" w:rsidRDefault="00B923FA" w:rsidP="00B923FA">
            <w:pPr>
              <w:spacing w:before="36" w:after="36" w:line="276" w:lineRule="auto"/>
              <w:jc w:val="left"/>
              <w:rPr>
                <w:rFonts w:eastAsia="Calibri" w:cs="Arial"/>
                <w:sz w:val="20"/>
              </w:rPr>
            </w:pPr>
            <w:r w:rsidRPr="00FF0C13">
              <w:rPr>
                <w:rFonts w:eastAsia="Calibri" w:cs="Arial"/>
                <w:sz w:val="20"/>
              </w:rPr>
              <w:t>3GPP TS 33.210</w:t>
            </w:r>
          </w:p>
        </w:tc>
        <w:tc>
          <w:tcPr>
            <w:tcW w:w="1427" w:type="dxa"/>
          </w:tcPr>
          <w:p w14:paraId="3A4819A7" w14:textId="643DFB89" w:rsidR="00B923FA" w:rsidRPr="00FF0C13" w:rsidRDefault="00B923FA" w:rsidP="00B923FA">
            <w:pPr>
              <w:spacing w:before="36" w:after="36" w:line="276" w:lineRule="auto"/>
              <w:jc w:val="left"/>
              <w:rPr>
                <w:rFonts w:eastAsia="Calibri" w:cs="Arial"/>
                <w:sz w:val="20"/>
              </w:rPr>
            </w:pPr>
            <w:r w:rsidRPr="00FF0C13">
              <w:rPr>
                <w:rFonts w:eastAsia="Calibri" w:cs="Arial"/>
                <w:sz w:val="20"/>
              </w:rPr>
              <w:t>3GPP TS 33.210</w:t>
            </w:r>
          </w:p>
        </w:tc>
        <w:tc>
          <w:tcPr>
            <w:tcW w:w="6469" w:type="dxa"/>
            <w:vAlign w:val="center"/>
          </w:tcPr>
          <w:p w14:paraId="7B0CE3E5" w14:textId="370CF0CB" w:rsidR="00B923FA" w:rsidRPr="00FF0C13" w:rsidRDefault="00B923FA" w:rsidP="00B923FA">
            <w:pPr>
              <w:rPr>
                <w:rFonts w:eastAsia="Calibri" w:cs="Arial"/>
                <w:sz w:val="20"/>
              </w:rPr>
            </w:pPr>
            <w:r w:rsidRPr="00FF0C13">
              <w:rPr>
                <w:rFonts w:eastAsia="Calibri" w:cs="Arial"/>
                <w:sz w:val="20"/>
              </w:rPr>
              <w:t>[] “Network domain security; IP network layer security”</w:t>
            </w:r>
          </w:p>
        </w:tc>
      </w:tr>
      <w:tr w:rsidR="00B923FA" w:rsidRPr="00F1066F" w14:paraId="100208CA" w14:textId="77777777" w:rsidTr="2EDDEF15">
        <w:trPr>
          <w:trHeight w:val="300"/>
        </w:trPr>
        <w:tc>
          <w:tcPr>
            <w:tcW w:w="1012" w:type="dxa"/>
          </w:tcPr>
          <w:p w14:paraId="3FBE9016" w14:textId="5083032F" w:rsidR="00B923FA" w:rsidRPr="00FF0C13" w:rsidRDefault="00B923FA" w:rsidP="00FF0C13">
            <w:pPr>
              <w:pStyle w:val="ListBullet1"/>
              <w:numPr>
                <w:ilvl w:val="0"/>
                <w:numId w:val="0"/>
              </w:numPr>
              <w:rPr>
                <w:rFonts w:cs="Arial"/>
                <w:sz w:val="20"/>
              </w:rPr>
            </w:pPr>
            <w:r w:rsidRPr="00FF0C13">
              <w:rPr>
                <w:rFonts w:eastAsia="Calibri" w:cs="Arial"/>
                <w:sz w:val="20"/>
                <w:szCs w:val="20"/>
                <w:lang w:val="fr-FR"/>
              </w:rPr>
              <w:t>ANSSI22</w:t>
            </w:r>
          </w:p>
        </w:tc>
        <w:tc>
          <w:tcPr>
            <w:tcW w:w="1427" w:type="dxa"/>
          </w:tcPr>
          <w:p w14:paraId="0CAA7ADB" w14:textId="5945F5A9" w:rsidR="00B923FA" w:rsidRPr="00FF0C13" w:rsidRDefault="00B923FA" w:rsidP="00FF0C13">
            <w:pPr>
              <w:pStyle w:val="ListBullet1"/>
              <w:numPr>
                <w:ilvl w:val="0"/>
                <w:numId w:val="0"/>
              </w:numPr>
              <w:rPr>
                <w:rFonts w:cs="Arial"/>
                <w:sz w:val="20"/>
              </w:rPr>
            </w:pPr>
            <w:r w:rsidRPr="00FF0C13">
              <w:rPr>
                <w:rFonts w:eastAsia="Calibri" w:cs="Arial"/>
                <w:sz w:val="20"/>
                <w:szCs w:val="20"/>
                <w:lang w:val="fr-FR"/>
              </w:rPr>
              <w:t>ANSSI22</w:t>
            </w:r>
          </w:p>
        </w:tc>
        <w:tc>
          <w:tcPr>
            <w:tcW w:w="6469" w:type="dxa"/>
            <w:vAlign w:val="center"/>
          </w:tcPr>
          <w:p w14:paraId="5960BF05" w14:textId="77777777" w:rsidR="00B923FA" w:rsidRPr="00FF0C13" w:rsidRDefault="00B923FA" w:rsidP="00B923FA">
            <w:pPr>
              <w:rPr>
                <w:rFonts w:eastAsia="Calibri" w:cs="Arial"/>
                <w:sz w:val="20"/>
                <w:lang w:val="fr-FR"/>
              </w:rPr>
            </w:pPr>
            <w:r w:rsidRPr="00FF0C13">
              <w:rPr>
                <w:rFonts w:eastAsia="Calibri" w:cs="Arial"/>
                <w:sz w:val="20"/>
                <w:lang w:val="fr-FR"/>
              </w:rPr>
              <w:t>ANSSI Technical postion papers Post Quantum Cryptography Transition</w:t>
            </w:r>
          </w:p>
          <w:p w14:paraId="674998A3" w14:textId="5AB62F7F" w:rsidR="00B923FA" w:rsidRPr="00FF0C13" w:rsidRDefault="00000000" w:rsidP="00B923FA">
            <w:pPr>
              <w:rPr>
                <w:rFonts w:cs="Arial"/>
                <w:sz w:val="20"/>
                <w:lang w:val="fr-FR"/>
              </w:rPr>
            </w:pPr>
            <w:hyperlink r:id="rId69" w:history="1">
              <w:r w:rsidR="00B923FA" w:rsidRPr="00FF0C13">
                <w:rPr>
                  <w:rStyle w:val="Hyperlink"/>
                  <w:rFonts w:eastAsia="Calibri" w:cs="Arial"/>
                  <w:sz w:val="20"/>
                  <w:lang w:val="fr-FR"/>
                </w:rPr>
                <w:t>https://www.ssi.gouv.fr/uploads/2022/01/anssi-technical_position_papers-post_quantum_cryptography_transition.pdf</w:t>
              </w:r>
            </w:hyperlink>
          </w:p>
          <w:p w14:paraId="0337D564" w14:textId="77777777" w:rsidR="00B923FA" w:rsidRPr="00FF0C13" w:rsidRDefault="00B923FA" w:rsidP="00B923FA">
            <w:pPr>
              <w:rPr>
                <w:rFonts w:eastAsia="Calibri" w:cs="Arial"/>
                <w:sz w:val="20"/>
                <w:lang w:val="fr-FR"/>
              </w:rPr>
            </w:pPr>
          </w:p>
        </w:tc>
      </w:tr>
      <w:tr w:rsidR="00B923FA" w:rsidRPr="00F37644" w14:paraId="0D7516CB" w14:textId="77777777" w:rsidTr="2EDDEF15">
        <w:trPr>
          <w:trHeight w:val="300"/>
        </w:trPr>
        <w:tc>
          <w:tcPr>
            <w:tcW w:w="1012" w:type="dxa"/>
          </w:tcPr>
          <w:p w14:paraId="17E9726B" w14:textId="4D68F9AC" w:rsidR="00B923FA" w:rsidRPr="00FF0C13" w:rsidRDefault="00B923FA" w:rsidP="00B923FA">
            <w:pPr>
              <w:pStyle w:val="ListBullet1"/>
              <w:numPr>
                <w:ilvl w:val="0"/>
                <w:numId w:val="0"/>
              </w:numPr>
              <w:rPr>
                <w:rFonts w:eastAsia="Calibri" w:cs="Arial"/>
                <w:sz w:val="20"/>
                <w:szCs w:val="20"/>
                <w:lang w:val="fr-FR"/>
              </w:rPr>
            </w:pPr>
            <w:r w:rsidRPr="00FF0C13">
              <w:rPr>
                <w:rFonts w:eastAsia="Calibri" w:cs="Arial"/>
                <w:sz w:val="20"/>
                <w:szCs w:val="20"/>
                <w:lang w:val="fr-FR"/>
              </w:rPr>
              <w:t>ANSSI23</w:t>
            </w:r>
          </w:p>
        </w:tc>
        <w:tc>
          <w:tcPr>
            <w:tcW w:w="1427" w:type="dxa"/>
          </w:tcPr>
          <w:p w14:paraId="71D73781" w14:textId="1730FD0F" w:rsidR="00B923FA" w:rsidRPr="00FF0C13" w:rsidRDefault="00B923FA" w:rsidP="00B923FA">
            <w:pPr>
              <w:pStyle w:val="ListBullet1"/>
              <w:numPr>
                <w:ilvl w:val="0"/>
                <w:numId w:val="0"/>
              </w:numPr>
              <w:rPr>
                <w:rFonts w:eastAsia="Calibri" w:cs="Arial"/>
                <w:sz w:val="20"/>
                <w:szCs w:val="20"/>
                <w:lang w:val="fr-FR"/>
              </w:rPr>
            </w:pPr>
            <w:r w:rsidRPr="00FF0C13">
              <w:rPr>
                <w:rFonts w:eastAsia="Calibri" w:cs="Arial"/>
                <w:sz w:val="20"/>
                <w:szCs w:val="20"/>
                <w:lang w:val="fr-FR"/>
              </w:rPr>
              <w:t>ANSSI23</w:t>
            </w:r>
          </w:p>
        </w:tc>
        <w:tc>
          <w:tcPr>
            <w:tcW w:w="6469" w:type="dxa"/>
            <w:vAlign w:val="center"/>
          </w:tcPr>
          <w:p w14:paraId="09A7CC42" w14:textId="077D97FF" w:rsidR="00B923FA" w:rsidRPr="00FF0C13" w:rsidRDefault="00B923FA" w:rsidP="00B923FA">
            <w:pPr>
              <w:rPr>
                <w:rFonts w:eastAsia="Calibri" w:cs="Arial"/>
                <w:sz w:val="20"/>
                <w:lang w:val="fr-FR"/>
              </w:rPr>
            </w:pPr>
            <w:r w:rsidRPr="00FF0C13">
              <w:rPr>
                <w:rFonts w:eastAsia="Calibri" w:cs="Arial"/>
                <w:sz w:val="20"/>
                <w:lang w:val="fr-FR"/>
              </w:rPr>
              <w:t>Follow Position Paper Post Quantum Cryptography</w:t>
            </w:r>
          </w:p>
          <w:p w14:paraId="6BE4662C" w14:textId="0FF6C9C9" w:rsidR="00B923FA" w:rsidRPr="00FF0C13" w:rsidRDefault="00B923FA" w:rsidP="00B923FA">
            <w:pPr>
              <w:rPr>
                <w:rFonts w:eastAsia="Calibri" w:cs="Arial"/>
                <w:sz w:val="20"/>
                <w:lang w:val="fr-FR"/>
              </w:rPr>
            </w:pPr>
            <w:r w:rsidRPr="00FF0C13">
              <w:rPr>
                <w:rFonts w:eastAsia="Calibri" w:cs="Arial"/>
                <w:sz w:val="20"/>
                <w:lang w:val="fr-FR"/>
              </w:rPr>
              <w:t xml:space="preserve"> </w:t>
            </w:r>
            <w:hyperlink r:id="rId70" w:history="1">
              <w:r w:rsidRPr="00FF0C13">
                <w:rPr>
                  <w:rStyle w:val="Hyperlink"/>
                  <w:rFonts w:eastAsia="Calibri" w:cs="Arial"/>
                  <w:sz w:val="20"/>
                  <w:lang w:val="fr-FR"/>
                </w:rPr>
                <w:t>https://cyber.gouv.fr/en/publications/follow-position-paper-post-quantum-cryptography</w:t>
              </w:r>
            </w:hyperlink>
          </w:p>
          <w:p w14:paraId="68793863" w14:textId="77777777" w:rsidR="00B923FA" w:rsidRPr="00FF0C13" w:rsidRDefault="00B923FA" w:rsidP="00B923FA">
            <w:pPr>
              <w:rPr>
                <w:rFonts w:eastAsia="Calibri" w:cs="Arial"/>
                <w:sz w:val="20"/>
                <w:lang w:val="fr-FR"/>
              </w:rPr>
            </w:pPr>
          </w:p>
        </w:tc>
      </w:tr>
      <w:tr w:rsidR="00B923FA" w:rsidRPr="00F37644" w14:paraId="0FF84A4F" w14:textId="77777777" w:rsidTr="2EDDEF15">
        <w:trPr>
          <w:trHeight w:val="300"/>
        </w:trPr>
        <w:tc>
          <w:tcPr>
            <w:tcW w:w="1012" w:type="dxa"/>
          </w:tcPr>
          <w:p w14:paraId="7C84160B" w14:textId="7783B096" w:rsidR="00B923FA" w:rsidRPr="00FF0C13" w:rsidRDefault="00B923FA" w:rsidP="00B923FA">
            <w:pPr>
              <w:pStyle w:val="ListBullet1"/>
              <w:numPr>
                <w:ilvl w:val="0"/>
                <w:numId w:val="0"/>
              </w:numPr>
              <w:rPr>
                <w:rFonts w:eastAsia="Calibri" w:cs="Arial"/>
                <w:sz w:val="20"/>
                <w:szCs w:val="20"/>
                <w:lang w:val="fr-FR"/>
              </w:rPr>
            </w:pPr>
            <w:r w:rsidRPr="00FF0C13">
              <w:rPr>
                <w:rFonts w:eastAsia="Calibri" w:cs="Arial"/>
                <w:sz w:val="20"/>
                <w:szCs w:val="20"/>
                <w:lang w:val="fr-FR"/>
              </w:rPr>
              <w:t>BIKE</w:t>
            </w:r>
          </w:p>
        </w:tc>
        <w:tc>
          <w:tcPr>
            <w:tcW w:w="1427" w:type="dxa"/>
          </w:tcPr>
          <w:p w14:paraId="724EAD7D" w14:textId="05AC2FA9" w:rsidR="00B923FA" w:rsidRPr="00FF0C13" w:rsidRDefault="00B923FA" w:rsidP="00B923FA">
            <w:pPr>
              <w:pStyle w:val="ListBullet1"/>
              <w:numPr>
                <w:ilvl w:val="0"/>
                <w:numId w:val="0"/>
              </w:numPr>
              <w:rPr>
                <w:rFonts w:eastAsia="Calibri" w:cs="Arial"/>
                <w:sz w:val="20"/>
                <w:szCs w:val="20"/>
                <w:lang w:val="fr-FR"/>
              </w:rPr>
            </w:pPr>
            <w:r w:rsidRPr="00FF0C13">
              <w:rPr>
                <w:rFonts w:eastAsia="Calibri" w:cs="Arial"/>
                <w:sz w:val="20"/>
                <w:szCs w:val="20"/>
                <w:lang w:val="fr-FR"/>
              </w:rPr>
              <w:t>BIKE</w:t>
            </w:r>
          </w:p>
        </w:tc>
        <w:tc>
          <w:tcPr>
            <w:tcW w:w="6469" w:type="dxa"/>
            <w:vAlign w:val="center"/>
          </w:tcPr>
          <w:p w14:paraId="697A96D4" w14:textId="548DC22B" w:rsidR="00B923FA" w:rsidRPr="00FF0C13" w:rsidRDefault="00B923FA" w:rsidP="00B923FA">
            <w:pPr>
              <w:rPr>
                <w:rStyle w:val="Hyperlink"/>
                <w:rFonts w:eastAsia="Calibri" w:cs="Arial"/>
                <w:sz w:val="20"/>
              </w:rPr>
            </w:pPr>
            <w:r w:rsidRPr="00FF0C13">
              <w:rPr>
                <w:rFonts w:eastAsia="Calibri" w:cs="Arial"/>
                <w:sz w:val="20"/>
              </w:rPr>
              <w:t xml:space="preserve">Bit Flipping Key Encapsulation </w:t>
            </w:r>
            <w:hyperlink r:id="rId71" w:history="1">
              <w:r w:rsidRPr="00FF0C13">
                <w:rPr>
                  <w:rStyle w:val="Hyperlink"/>
                  <w:rFonts w:eastAsia="Calibri" w:cs="Arial"/>
                  <w:sz w:val="20"/>
                </w:rPr>
                <w:t>https://bikesuite.org/files/v5.0/BIKE_Spec.2022.10.10.1.pdf</w:t>
              </w:r>
            </w:hyperlink>
          </w:p>
          <w:p w14:paraId="4F627A3D" w14:textId="77777777" w:rsidR="00B923FA" w:rsidRPr="00FF0C13" w:rsidRDefault="00B923FA" w:rsidP="00B923FA">
            <w:pPr>
              <w:rPr>
                <w:rFonts w:eastAsia="Calibri" w:cs="Arial"/>
                <w:sz w:val="20"/>
              </w:rPr>
            </w:pPr>
          </w:p>
        </w:tc>
      </w:tr>
      <w:tr w:rsidR="00B923FA" w:rsidRPr="00F37644" w14:paraId="3933CA69" w14:textId="77777777" w:rsidTr="2EDDEF15">
        <w:trPr>
          <w:trHeight w:val="300"/>
        </w:trPr>
        <w:tc>
          <w:tcPr>
            <w:tcW w:w="1012" w:type="dxa"/>
          </w:tcPr>
          <w:p w14:paraId="47E2B9C4" w14:textId="14966510" w:rsidR="00B923FA" w:rsidRPr="00FF0C13" w:rsidRDefault="00B923FA" w:rsidP="00B923FA">
            <w:pPr>
              <w:pStyle w:val="ListBullet1"/>
              <w:numPr>
                <w:ilvl w:val="0"/>
                <w:numId w:val="0"/>
              </w:numPr>
              <w:rPr>
                <w:rFonts w:eastAsia="Calibri" w:cs="Arial"/>
                <w:sz w:val="20"/>
                <w:szCs w:val="20"/>
                <w:lang w:val="fr-FR"/>
              </w:rPr>
            </w:pPr>
            <w:r w:rsidRPr="00FF0C13">
              <w:rPr>
                <w:rFonts w:eastAsia="Calibri" w:cs="Arial"/>
                <w:sz w:val="20"/>
                <w:szCs w:val="20"/>
                <w:lang w:val="it-IT"/>
              </w:rPr>
              <w:t>BSI-TR-02102-1</w:t>
            </w:r>
          </w:p>
        </w:tc>
        <w:tc>
          <w:tcPr>
            <w:tcW w:w="1427" w:type="dxa"/>
          </w:tcPr>
          <w:p w14:paraId="5FFD6067" w14:textId="66DD3D5B" w:rsidR="00B923FA" w:rsidRPr="00FF0C13" w:rsidRDefault="00B923FA" w:rsidP="00B923FA">
            <w:pPr>
              <w:pStyle w:val="ListBullet1"/>
              <w:numPr>
                <w:ilvl w:val="0"/>
                <w:numId w:val="0"/>
              </w:numPr>
              <w:rPr>
                <w:rFonts w:eastAsia="Calibri" w:cs="Arial"/>
                <w:sz w:val="20"/>
                <w:szCs w:val="20"/>
                <w:lang w:val="fr-FR"/>
              </w:rPr>
            </w:pPr>
            <w:r w:rsidRPr="00FF0C13">
              <w:rPr>
                <w:rFonts w:eastAsia="Calibri" w:cs="Arial"/>
                <w:sz w:val="20"/>
                <w:szCs w:val="20"/>
                <w:lang w:val="it-IT"/>
              </w:rPr>
              <w:t>BSI-TR-02102-1</w:t>
            </w:r>
          </w:p>
        </w:tc>
        <w:tc>
          <w:tcPr>
            <w:tcW w:w="6469" w:type="dxa"/>
            <w:vAlign w:val="center"/>
          </w:tcPr>
          <w:p w14:paraId="09C0AE87" w14:textId="1158EE68" w:rsidR="00B923FA" w:rsidRPr="00FF0C13" w:rsidRDefault="00B923FA" w:rsidP="00B923FA">
            <w:pPr>
              <w:rPr>
                <w:rFonts w:eastAsia="Calibri" w:cs="Arial"/>
                <w:sz w:val="20"/>
              </w:rPr>
            </w:pPr>
            <w:r w:rsidRPr="00FF0C13">
              <w:rPr>
                <w:rFonts w:eastAsia="Calibri" w:cs="Arial"/>
                <w:sz w:val="20"/>
              </w:rPr>
              <w:t>Cryptographic Mechanisms: Recommendations and Key Lengths</w:t>
            </w:r>
          </w:p>
          <w:p w14:paraId="2EC7E90A" w14:textId="27150A29" w:rsidR="00B923FA" w:rsidRPr="00FF0C13" w:rsidRDefault="00000000" w:rsidP="00B923FA">
            <w:pPr>
              <w:rPr>
                <w:rStyle w:val="Hyperlink"/>
                <w:rFonts w:eastAsia="Calibri" w:cs="Arial"/>
                <w:sz w:val="20"/>
              </w:rPr>
            </w:pPr>
            <w:hyperlink r:id="rId72" w:history="1">
              <w:r w:rsidR="00B923FA" w:rsidRPr="00FF0C13">
                <w:rPr>
                  <w:rStyle w:val="Hyperlink"/>
                  <w:rFonts w:eastAsia="Calibri" w:cs="Arial"/>
                  <w:sz w:val="20"/>
                </w:rPr>
                <w:t>https://www.bsi.bund.de/SharedDocs/Downloads/EN/BSI/Publications/TechGuidelines/TG02102/BSI-TR-02102-1.pdf?__blob=publicationFile</w:t>
              </w:r>
            </w:hyperlink>
          </w:p>
          <w:p w14:paraId="16684535" w14:textId="77777777" w:rsidR="00B923FA" w:rsidRPr="00FF0C13" w:rsidRDefault="00B923FA" w:rsidP="00B923FA">
            <w:pPr>
              <w:rPr>
                <w:rFonts w:eastAsia="Calibri" w:cs="Arial"/>
                <w:sz w:val="20"/>
              </w:rPr>
            </w:pPr>
          </w:p>
        </w:tc>
      </w:tr>
      <w:tr w:rsidR="00B923FA" w:rsidRPr="00B923FA" w14:paraId="4A4B9275" w14:textId="77777777" w:rsidTr="2EDDEF15">
        <w:trPr>
          <w:trHeight w:val="300"/>
        </w:trPr>
        <w:tc>
          <w:tcPr>
            <w:tcW w:w="1012" w:type="dxa"/>
          </w:tcPr>
          <w:p w14:paraId="1E53583D" w14:textId="24EA9954" w:rsidR="00B923FA" w:rsidRPr="00FF0C13" w:rsidRDefault="00B923FA" w:rsidP="00B923FA">
            <w:pPr>
              <w:pStyle w:val="ListBullet1"/>
              <w:numPr>
                <w:ilvl w:val="0"/>
                <w:numId w:val="0"/>
              </w:numPr>
              <w:rPr>
                <w:rFonts w:eastAsia="Calibri" w:cs="Arial"/>
                <w:sz w:val="20"/>
                <w:szCs w:val="20"/>
                <w:lang w:val="it-IT"/>
              </w:rPr>
            </w:pPr>
            <w:r w:rsidRPr="00FF0C13">
              <w:rPr>
                <w:rFonts w:eastAsia="Calibri" w:cs="Arial"/>
                <w:color w:val="0000FF"/>
                <w:sz w:val="20"/>
                <w:szCs w:val="20"/>
                <w:u w:val="single"/>
              </w:rPr>
              <w:t>BSI-2022</w:t>
            </w:r>
          </w:p>
        </w:tc>
        <w:tc>
          <w:tcPr>
            <w:tcW w:w="1427" w:type="dxa"/>
          </w:tcPr>
          <w:p w14:paraId="7E6CF0E7" w14:textId="2954F4E4" w:rsidR="00B923FA" w:rsidRPr="00FF0C13" w:rsidRDefault="00B923FA" w:rsidP="00B923FA">
            <w:pPr>
              <w:pStyle w:val="ListBullet1"/>
              <w:numPr>
                <w:ilvl w:val="0"/>
                <w:numId w:val="0"/>
              </w:numPr>
              <w:rPr>
                <w:rFonts w:eastAsia="Calibri" w:cs="Arial"/>
                <w:sz w:val="20"/>
                <w:szCs w:val="20"/>
                <w:lang w:val="it-IT"/>
              </w:rPr>
            </w:pPr>
            <w:r w:rsidRPr="00FF0C13">
              <w:rPr>
                <w:rFonts w:eastAsia="Calibri" w:cs="Arial"/>
                <w:color w:val="0000FF"/>
                <w:sz w:val="20"/>
                <w:szCs w:val="20"/>
                <w:u w:val="single"/>
              </w:rPr>
              <w:t>BSI-2022</w:t>
            </w:r>
          </w:p>
        </w:tc>
        <w:tc>
          <w:tcPr>
            <w:tcW w:w="6469" w:type="dxa"/>
            <w:vAlign w:val="center"/>
          </w:tcPr>
          <w:p w14:paraId="75709129" w14:textId="08C7DF6E" w:rsidR="00B923FA" w:rsidRPr="00FF0C13" w:rsidRDefault="00B923FA" w:rsidP="00FF0C13">
            <w:pPr>
              <w:pStyle w:val="ListBullet1"/>
              <w:numPr>
                <w:ilvl w:val="0"/>
                <w:numId w:val="0"/>
              </w:numPr>
              <w:rPr>
                <w:rFonts w:eastAsia="Calibri" w:cs="Arial"/>
                <w:color w:val="0000FF"/>
                <w:sz w:val="20"/>
                <w:u w:val="single"/>
              </w:rPr>
            </w:pPr>
            <w:r w:rsidRPr="00FF0C13">
              <w:rPr>
                <w:rFonts w:eastAsia="Calibri" w:cs="Arial"/>
                <w:color w:val="0000FF"/>
                <w:sz w:val="20"/>
                <w:szCs w:val="20"/>
                <w:u w:val="single"/>
                <w:lang w:eastAsia="zh-CN" w:bidi="bn-BD"/>
              </w:rPr>
              <w:t xml:space="preserve">Quantum-safe cryptography – fundamentals, current </w:t>
            </w:r>
            <w:proofErr w:type="gramStart"/>
            <w:r w:rsidRPr="00FF0C13">
              <w:rPr>
                <w:rFonts w:eastAsia="Calibri" w:cs="Arial"/>
                <w:color w:val="0000FF"/>
                <w:sz w:val="20"/>
                <w:szCs w:val="20"/>
                <w:u w:val="single"/>
                <w:lang w:eastAsia="zh-CN" w:bidi="bn-BD"/>
              </w:rPr>
              <w:t>developments</w:t>
            </w:r>
            <w:proofErr w:type="gramEnd"/>
            <w:r w:rsidRPr="00FF0C13">
              <w:rPr>
                <w:rFonts w:eastAsia="Calibri" w:cs="Arial"/>
                <w:color w:val="0000FF"/>
                <w:sz w:val="20"/>
                <w:szCs w:val="20"/>
                <w:u w:val="single"/>
                <w:lang w:eastAsia="zh-CN" w:bidi="bn-BD"/>
              </w:rPr>
              <w:t xml:space="preserve"> and recommendation</w:t>
            </w:r>
          </w:p>
          <w:p w14:paraId="73EEBF8D" w14:textId="5C9DBE55" w:rsidR="00B923FA" w:rsidRPr="00FF0C13" w:rsidRDefault="00000000" w:rsidP="00B923FA">
            <w:pPr>
              <w:rPr>
                <w:rFonts w:eastAsia="Calibri" w:cs="Arial"/>
                <w:color w:val="0000FF"/>
                <w:sz w:val="20"/>
                <w:u w:val="single"/>
              </w:rPr>
            </w:pPr>
            <w:hyperlink r:id="rId73" w:history="1">
              <w:r w:rsidR="00B923FA" w:rsidRPr="00FF0C13">
                <w:rPr>
                  <w:rStyle w:val="Hyperlink"/>
                  <w:rFonts w:eastAsia="Calibri" w:cs="Arial"/>
                  <w:sz w:val="20"/>
                </w:rPr>
                <w:t>https://www.bsi.bund.de/SharedDocs/Downloads/EN/BSI/Publications/Brochure/quantum-safe-cryptography.pdf?__blob=publicationFile&amp;v=4</w:t>
              </w:r>
            </w:hyperlink>
            <w:hyperlink r:id="rId74" w:history="1">
              <w:r w:rsidR="00800073">
                <w:rPr>
                  <w:rStyle w:val="Hyperlink"/>
                </w:rPr>
                <w:t>https://www.bsi.bund.de/SharedDocs/Downloads/EN/BSI/Publications/TechGuidelines/TG02102/BSI-TR-02102-1.pdf?__blob=publicationFile&amp;v=6</w:t>
              </w:r>
            </w:hyperlink>
          </w:p>
          <w:p w14:paraId="3462B878" w14:textId="77777777" w:rsidR="00B923FA" w:rsidRPr="00FF0C13" w:rsidRDefault="00B923FA" w:rsidP="00B923FA">
            <w:pPr>
              <w:rPr>
                <w:rFonts w:eastAsia="Calibri" w:cs="Arial"/>
                <w:sz w:val="20"/>
              </w:rPr>
            </w:pPr>
          </w:p>
        </w:tc>
      </w:tr>
      <w:tr w:rsidR="00B923FA" w:rsidRPr="00F37644" w14:paraId="285D50B2" w14:textId="77777777" w:rsidTr="2EDDEF15">
        <w:trPr>
          <w:trHeight w:val="300"/>
        </w:trPr>
        <w:tc>
          <w:tcPr>
            <w:tcW w:w="1012" w:type="dxa"/>
          </w:tcPr>
          <w:p w14:paraId="1897A17F" w14:textId="621F357D" w:rsidR="00B923FA" w:rsidRPr="00FF0C13" w:rsidRDefault="00B923FA" w:rsidP="00B923FA">
            <w:pPr>
              <w:pStyle w:val="ListBullet1"/>
              <w:numPr>
                <w:ilvl w:val="0"/>
                <w:numId w:val="0"/>
              </w:numPr>
              <w:rPr>
                <w:rFonts w:eastAsia="Calibri" w:cs="Arial"/>
                <w:color w:val="0000FF"/>
                <w:sz w:val="20"/>
                <w:szCs w:val="20"/>
                <w:u w:val="single"/>
              </w:rPr>
            </w:pPr>
            <w:r w:rsidRPr="00FF0C13">
              <w:rPr>
                <w:rFonts w:eastAsia="Calibri" w:cs="Arial"/>
                <w:color w:val="0000FF"/>
                <w:sz w:val="20"/>
                <w:szCs w:val="20"/>
                <w:u w:val="single"/>
              </w:rPr>
              <w:t>BSI-2023</w:t>
            </w:r>
          </w:p>
        </w:tc>
        <w:tc>
          <w:tcPr>
            <w:tcW w:w="1427" w:type="dxa"/>
          </w:tcPr>
          <w:p w14:paraId="0C1B3D09" w14:textId="0B517931" w:rsidR="00B923FA" w:rsidRPr="00FF0C13" w:rsidRDefault="00B923FA" w:rsidP="00B923FA">
            <w:pPr>
              <w:pStyle w:val="ListBullet1"/>
              <w:numPr>
                <w:ilvl w:val="0"/>
                <w:numId w:val="0"/>
              </w:numPr>
              <w:rPr>
                <w:rFonts w:eastAsia="Calibri" w:cs="Arial"/>
                <w:color w:val="0000FF"/>
                <w:sz w:val="20"/>
                <w:szCs w:val="20"/>
                <w:u w:val="single"/>
              </w:rPr>
            </w:pPr>
            <w:r w:rsidRPr="00FF0C13">
              <w:rPr>
                <w:rFonts w:eastAsia="Calibri" w:cs="Arial"/>
                <w:color w:val="0000FF"/>
                <w:sz w:val="20"/>
                <w:szCs w:val="20"/>
                <w:u w:val="single"/>
              </w:rPr>
              <w:t>BSI-2023</w:t>
            </w:r>
          </w:p>
        </w:tc>
        <w:tc>
          <w:tcPr>
            <w:tcW w:w="6469" w:type="dxa"/>
            <w:vAlign w:val="center"/>
          </w:tcPr>
          <w:p w14:paraId="369116AF" w14:textId="0BFD2DD0" w:rsidR="00B923FA" w:rsidRPr="00FF0C13" w:rsidRDefault="00B923FA" w:rsidP="00B923FA">
            <w:pPr>
              <w:rPr>
                <w:rFonts w:eastAsia="Calibri" w:cs="Arial"/>
                <w:color w:val="0000FF"/>
                <w:sz w:val="20"/>
                <w:u w:val="single"/>
              </w:rPr>
            </w:pPr>
            <w:r w:rsidRPr="00FF0C13">
              <w:rPr>
                <w:rFonts w:eastAsia="Calibri" w:cs="Arial"/>
                <w:color w:val="0000FF"/>
                <w:sz w:val="20"/>
                <w:u w:val="single"/>
              </w:rPr>
              <w:t xml:space="preserve">Cryptographic Mechanisms: Recommendations and Key Lenghts, BSI TR-02101-1, 9 January 2023, </w:t>
            </w:r>
            <w:hyperlink r:id="rId75" w:history="1">
              <w:r w:rsidRPr="00FF0C13">
                <w:rPr>
                  <w:rStyle w:val="Hyperlink"/>
                  <w:rFonts w:eastAsia="Calibri" w:cs="Arial"/>
                  <w:sz w:val="20"/>
                </w:rPr>
                <w:t>https://www.bsi.bund.de/SharedDocs/Downloads/EN/BSI/Publications/TechGuidelines/TG02102/BSI-TR-02102-1.pdf</w:t>
              </w:r>
            </w:hyperlink>
          </w:p>
          <w:p w14:paraId="0C014915" w14:textId="77777777" w:rsidR="00B923FA" w:rsidRPr="00FF0C13" w:rsidRDefault="00B923FA" w:rsidP="00B923FA">
            <w:pPr>
              <w:rPr>
                <w:rFonts w:eastAsia="Calibri" w:cs="Arial"/>
                <w:color w:val="0000FF"/>
                <w:sz w:val="20"/>
                <w:u w:val="single"/>
              </w:rPr>
            </w:pPr>
          </w:p>
        </w:tc>
      </w:tr>
      <w:tr w:rsidR="00B923FA" w:rsidRPr="00F37644" w14:paraId="1CE8F164" w14:textId="77777777" w:rsidTr="2EDDEF15">
        <w:trPr>
          <w:trHeight w:val="300"/>
        </w:trPr>
        <w:tc>
          <w:tcPr>
            <w:tcW w:w="1012" w:type="dxa"/>
          </w:tcPr>
          <w:p w14:paraId="658AE07A" w14:textId="6FEFD20E" w:rsidR="00B923FA" w:rsidRPr="00FF0C13" w:rsidRDefault="00B923FA" w:rsidP="00B923FA">
            <w:pPr>
              <w:pStyle w:val="ListBullet1"/>
              <w:numPr>
                <w:ilvl w:val="0"/>
                <w:numId w:val="0"/>
              </w:numPr>
              <w:rPr>
                <w:rFonts w:eastAsia="Calibri" w:cs="Arial"/>
                <w:color w:val="0000FF"/>
                <w:sz w:val="20"/>
                <w:szCs w:val="20"/>
                <w:u w:val="single"/>
              </w:rPr>
            </w:pPr>
            <w:r w:rsidRPr="00FF0C13">
              <w:rPr>
                <w:rFonts w:eastAsia="Calibri" w:cs="Arial"/>
                <w:color w:val="0000FF"/>
                <w:sz w:val="20"/>
                <w:szCs w:val="20"/>
                <w:u w:val="single"/>
              </w:rPr>
              <w:t>BSI-2023</w:t>
            </w:r>
          </w:p>
        </w:tc>
        <w:tc>
          <w:tcPr>
            <w:tcW w:w="1427" w:type="dxa"/>
          </w:tcPr>
          <w:p w14:paraId="1BD29472" w14:textId="5E5A4A69" w:rsidR="00B923FA" w:rsidRPr="00FF0C13" w:rsidRDefault="00B923FA" w:rsidP="00B923FA">
            <w:pPr>
              <w:pStyle w:val="ListBullet1"/>
              <w:numPr>
                <w:ilvl w:val="0"/>
                <w:numId w:val="0"/>
              </w:numPr>
              <w:rPr>
                <w:rFonts w:eastAsia="Calibri" w:cs="Arial"/>
                <w:color w:val="0000FF"/>
                <w:sz w:val="20"/>
                <w:szCs w:val="20"/>
                <w:u w:val="single"/>
              </w:rPr>
            </w:pPr>
            <w:r w:rsidRPr="00FF0C13">
              <w:rPr>
                <w:rFonts w:eastAsia="Calibri" w:cs="Arial"/>
                <w:color w:val="0000FF"/>
                <w:sz w:val="20"/>
                <w:szCs w:val="20"/>
                <w:u w:val="single"/>
              </w:rPr>
              <w:t>BSI-2023</w:t>
            </w:r>
          </w:p>
        </w:tc>
        <w:tc>
          <w:tcPr>
            <w:tcW w:w="6469" w:type="dxa"/>
            <w:vAlign w:val="center"/>
          </w:tcPr>
          <w:p w14:paraId="7C52F8E2" w14:textId="4A2A2610" w:rsidR="00B923FA" w:rsidRPr="00FF0C13" w:rsidRDefault="00B923FA" w:rsidP="00B923FA">
            <w:pPr>
              <w:rPr>
                <w:rFonts w:eastAsia="Calibri" w:cs="Arial"/>
                <w:color w:val="0000FF"/>
                <w:sz w:val="20"/>
                <w:u w:val="single"/>
              </w:rPr>
            </w:pPr>
            <w:r w:rsidRPr="00FF0C13">
              <w:rPr>
                <w:rFonts w:eastAsia="Calibri" w:cs="Arial"/>
                <w:color w:val="0000FF"/>
                <w:sz w:val="20"/>
                <w:u w:val="single"/>
              </w:rPr>
              <w:t xml:space="preserve"> Cryptographic Mechanisms: Recommendations and Key Lenghts, BSI TR-02101-1, 9 January 2023, </w:t>
            </w:r>
            <w:hyperlink r:id="rId76" w:history="1">
              <w:r w:rsidRPr="00FF0C13">
                <w:rPr>
                  <w:rStyle w:val="Hyperlink"/>
                  <w:rFonts w:eastAsia="Calibri" w:cs="Arial"/>
                  <w:sz w:val="20"/>
                </w:rPr>
                <w:t>https://www.bsi.bund.de/SharedDocs/Downloads/EN/BSI/Publications/TechGuidelines/TG02102/BSI-TR-02102-1.pdf</w:t>
              </w:r>
            </w:hyperlink>
          </w:p>
          <w:p w14:paraId="78959102" w14:textId="77777777" w:rsidR="00B923FA" w:rsidRPr="00FF0C13" w:rsidRDefault="00B923FA" w:rsidP="00B923FA">
            <w:pPr>
              <w:rPr>
                <w:rFonts w:eastAsia="Calibri" w:cs="Arial"/>
                <w:color w:val="0000FF"/>
                <w:sz w:val="20"/>
                <w:u w:val="single"/>
              </w:rPr>
            </w:pPr>
          </w:p>
        </w:tc>
      </w:tr>
      <w:tr w:rsidR="00B923FA" w:rsidRPr="00F37644" w14:paraId="7F4F740A" w14:textId="77777777" w:rsidTr="2EDDEF15">
        <w:trPr>
          <w:trHeight w:val="300"/>
        </w:trPr>
        <w:tc>
          <w:tcPr>
            <w:tcW w:w="1012" w:type="dxa"/>
          </w:tcPr>
          <w:p w14:paraId="29C32816" w14:textId="77FA2CD4" w:rsidR="00B923FA" w:rsidRPr="00FF0C13" w:rsidRDefault="00B923FA" w:rsidP="00B923FA">
            <w:pPr>
              <w:pStyle w:val="ListBullet1"/>
              <w:numPr>
                <w:ilvl w:val="0"/>
                <w:numId w:val="0"/>
              </w:numPr>
              <w:rPr>
                <w:rFonts w:eastAsia="Calibri" w:cs="Arial"/>
                <w:color w:val="0000FF"/>
                <w:sz w:val="20"/>
                <w:szCs w:val="20"/>
                <w:u w:val="single"/>
              </w:rPr>
            </w:pPr>
            <w:r w:rsidRPr="00FF0C13">
              <w:rPr>
                <w:rFonts w:eastAsia="Calibri" w:cs="Arial"/>
                <w:color w:val="0000FF"/>
                <w:sz w:val="20"/>
                <w:szCs w:val="20"/>
                <w:u w:val="single"/>
              </w:rPr>
              <w:t>BSI AIS 20/31 draft</w:t>
            </w:r>
          </w:p>
        </w:tc>
        <w:tc>
          <w:tcPr>
            <w:tcW w:w="1427" w:type="dxa"/>
          </w:tcPr>
          <w:p w14:paraId="3EE5A18B" w14:textId="5396ABA3" w:rsidR="00B923FA" w:rsidRPr="00FF0C13" w:rsidRDefault="00B923FA" w:rsidP="00B923FA">
            <w:pPr>
              <w:pStyle w:val="ListBullet1"/>
              <w:numPr>
                <w:ilvl w:val="0"/>
                <w:numId w:val="0"/>
              </w:numPr>
              <w:rPr>
                <w:rFonts w:eastAsia="Calibri" w:cs="Arial"/>
                <w:color w:val="0000FF"/>
                <w:sz w:val="20"/>
                <w:szCs w:val="20"/>
                <w:u w:val="single"/>
              </w:rPr>
            </w:pPr>
            <w:r w:rsidRPr="00FF0C13">
              <w:rPr>
                <w:rFonts w:eastAsia="Calibri" w:cs="Arial"/>
                <w:color w:val="0000FF"/>
                <w:sz w:val="20"/>
                <w:szCs w:val="20"/>
                <w:u w:val="single"/>
              </w:rPr>
              <w:t>BSI AIS 20/31 draft</w:t>
            </w:r>
          </w:p>
        </w:tc>
        <w:tc>
          <w:tcPr>
            <w:tcW w:w="6469" w:type="dxa"/>
            <w:vAlign w:val="center"/>
          </w:tcPr>
          <w:p w14:paraId="7CD7F44A" w14:textId="1B58C8C0" w:rsidR="00B923FA" w:rsidRPr="00FF0C13" w:rsidRDefault="00B923FA" w:rsidP="00B923FA">
            <w:pPr>
              <w:rPr>
                <w:rStyle w:val="Hyperlink"/>
                <w:rFonts w:eastAsia="Calibri" w:cs="Arial"/>
                <w:sz w:val="20"/>
              </w:rPr>
            </w:pPr>
            <w:r w:rsidRPr="00FF0C13">
              <w:rPr>
                <w:rFonts w:eastAsia="Calibri" w:cs="Arial"/>
                <w:color w:val="0000FF"/>
                <w:sz w:val="20"/>
                <w:u w:val="single"/>
              </w:rPr>
              <w:t xml:space="preserve">A Proposal for Functionality Classes for Random Number Generators Version 2.35 - DRAFT, 02 September 2022.  </w:t>
            </w:r>
            <w:hyperlink r:id="rId77" w:history="1">
              <w:r w:rsidRPr="00FF0C13">
                <w:rPr>
                  <w:rStyle w:val="Hyperlink"/>
                  <w:rFonts w:eastAsia="Calibri" w:cs="Arial"/>
                  <w:sz w:val="20"/>
                </w:rPr>
                <w:t>https://www.bsi.bund.de/EN/Themen/Unternehmen-und-Organisationen/Informationen-und-Empfehlungen/Kryptografie/Zufallszahlengenerator/zufallszahlengenerator_node.html</w:t>
              </w:r>
            </w:hyperlink>
          </w:p>
          <w:p w14:paraId="0A732B44" w14:textId="77777777" w:rsidR="00B923FA" w:rsidRPr="00FF0C13" w:rsidRDefault="00B923FA" w:rsidP="00B923FA">
            <w:pPr>
              <w:rPr>
                <w:rFonts w:eastAsia="Calibri" w:cs="Arial"/>
                <w:color w:val="0000FF"/>
                <w:sz w:val="20"/>
                <w:u w:val="single"/>
              </w:rPr>
            </w:pPr>
          </w:p>
        </w:tc>
      </w:tr>
      <w:tr w:rsidR="00B923FA" w:rsidRPr="00F37644" w14:paraId="0F92AFB7" w14:textId="77777777" w:rsidTr="2EDDEF15">
        <w:trPr>
          <w:trHeight w:val="300"/>
        </w:trPr>
        <w:tc>
          <w:tcPr>
            <w:tcW w:w="1012" w:type="dxa"/>
          </w:tcPr>
          <w:p w14:paraId="1FDBF8B8" w14:textId="1C76A233" w:rsidR="00B923FA" w:rsidRPr="00FF0C13" w:rsidRDefault="00B923FA" w:rsidP="00B923FA">
            <w:pPr>
              <w:pStyle w:val="ListBullet1"/>
              <w:numPr>
                <w:ilvl w:val="0"/>
                <w:numId w:val="0"/>
              </w:numPr>
              <w:rPr>
                <w:rFonts w:eastAsia="Calibri" w:cs="Arial"/>
                <w:color w:val="0000FF"/>
                <w:sz w:val="20"/>
                <w:szCs w:val="20"/>
                <w:u w:val="single"/>
              </w:rPr>
            </w:pPr>
            <w:r w:rsidRPr="00FF0C13">
              <w:rPr>
                <w:rFonts w:cs="Arial"/>
                <w:sz w:val="20"/>
                <w:szCs w:val="20"/>
              </w:rPr>
              <w:t>CNSA 2.0</w:t>
            </w:r>
          </w:p>
        </w:tc>
        <w:tc>
          <w:tcPr>
            <w:tcW w:w="1427" w:type="dxa"/>
          </w:tcPr>
          <w:p w14:paraId="54E1637D" w14:textId="56883B48" w:rsidR="00B923FA" w:rsidRPr="00FF0C13" w:rsidRDefault="00B923FA" w:rsidP="00B923FA">
            <w:pPr>
              <w:pStyle w:val="ListBullet1"/>
              <w:numPr>
                <w:ilvl w:val="0"/>
                <w:numId w:val="0"/>
              </w:numPr>
              <w:rPr>
                <w:rFonts w:eastAsia="Calibri" w:cs="Arial"/>
                <w:color w:val="0000FF"/>
                <w:sz w:val="20"/>
                <w:szCs w:val="20"/>
                <w:u w:val="single"/>
              </w:rPr>
            </w:pPr>
            <w:r w:rsidRPr="00FF0C13">
              <w:rPr>
                <w:rFonts w:cs="Arial"/>
                <w:sz w:val="20"/>
                <w:szCs w:val="20"/>
              </w:rPr>
              <w:t>CNSA 2.0</w:t>
            </w:r>
          </w:p>
        </w:tc>
        <w:tc>
          <w:tcPr>
            <w:tcW w:w="6469" w:type="dxa"/>
            <w:vAlign w:val="center"/>
          </w:tcPr>
          <w:p w14:paraId="5C405216" w14:textId="402D3436" w:rsidR="00B923FA" w:rsidRPr="00FF0C13" w:rsidRDefault="00B923FA" w:rsidP="00B923FA">
            <w:pPr>
              <w:rPr>
                <w:rFonts w:cs="Arial"/>
                <w:sz w:val="20"/>
              </w:rPr>
            </w:pPr>
            <w:r w:rsidRPr="00FF0C13">
              <w:rPr>
                <w:rFonts w:cs="Arial"/>
                <w:sz w:val="20"/>
              </w:rPr>
              <w:t xml:space="preserve">Commercial National Security Algorithm Suite </w:t>
            </w:r>
            <w:proofErr w:type="gramStart"/>
            <w:r w:rsidRPr="00FF0C13">
              <w:rPr>
                <w:rFonts w:cs="Arial"/>
                <w:sz w:val="20"/>
              </w:rPr>
              <w:t>2.0  https://media.defense.gov/2022/Sep/07/2003071834/-1/-1/0/CSA_CNSA_2.0_ALGORITHMS_.PDF</w:t>
            </w:r>
            <w:proofErr w:type="gramEnd"/>
          </w:p>
          <w:p w14:paraId="65B29889" w14:textId="77777777" w:rsidR="00B923FA" w:rsidRPr="00FF0C13" w:rsidRDefault="00B923FA" w:rsidP="00B923FA">
            <w:pPr>
              <w:rPr>
                <w:rFonts w:eastAsia="Calibri" w:cs="Arial"/>
                <w:color w:val="0000FF"/>
                <w:sz w:val="20"/>
                <w:u w:val="single"/>
              </w:rPr>
            </w:pPr>
          </w:p>
        </w:tc>
      </w:tr>
      <w:tr w:rsidR="00BD20D7" w:rsidRPr="00F37644" w14:paraId="14985397" w14:textId="77777777" w:rsidTr="00FF0C13">
        <w:trPr>
          <w:trHeight w:val="300"/>
        </w:trPr>
        <w:tc>
          <w:tcPr>
            <w:tcW w:w="1012" w:type="dxa"/>
          </w:tcPr>
          <w:p w14:paraId="7AE91945" w14:textId="00A6A4A0" w:rsidR="00BD20D7" w:rsidRPr="00F90123" w:rsidRDefault="00BD20D7" w:rsidP="00BD20D7">
            <w:pPr>
              <w:pStyle w:val="ListBullet1"/>
              <w:numPr>
                <w:ilvl w:val="0"/>
                <w:numId w:val="0"/>
              </w:numPr>
              <w:rPr>
                <w:rFonts w:cs="Arial"/>
                <w:sz w:val="20"/>
                <w:szCs w:val="20"/>
              </w:rPr>
            </w:pPr>
            <w:proofErr w:type="gramStart"/>
            <w:r w:rsidRPr="00F3177C">
              <w:rPr>
                <w:rFonts w:cs="Arial"/>
                <w:sz w:val="20"/>
                <w:szCs w:val="20"/>
                <w:lang w:val="nl-NL"/>
              </w:rPr>
              <w:t>cr.yp.to</w:t>
            </w:r>
            <w:proofErr w:type="gramEnd"/>
            <w:r w:rsidRPr="00F3177C">
              <w:rPr>
                <w:rFonts w:cs="Arial"/>
                <w:sz w:val="20"/>
                <w:szCs w:val="20"/>
                <w:lang w:val="nl-NL"/>
              </w:rPr>
              <w:t>: 2017.10.17</w:t>
            </w:r>
          </w:p>
        </w:tc>
        <w:tc>
          <w:tcPr>
            <w:tcW w:w="1427" w:type="dxa"/>
          </w:tcPr>
          <w:p w14:paraId="5B7B684C" w14:textId="77777777" w:rsidR="00BD20D7" w:rsidRPr="00F90123" w:rsidRDefault="00BD20D7" w:rsidP="00BD20D7">
            <w:pPr>
              <w:pStyle w:val="ListBullet1"/>
              <w:numPr>
                <w:ilvl w:val="0"/>
                <w:numId w:val="0"/>
              </w:numPr>
              <w:rPr>
                <w:rFonts w:cs="Arial"/>
                <w:sz w:val="20"/>
                <w:szCs w:val="20"/>
              </w:rPr>
            </w:pPr>
          </w:p>
        </w:tc>
        <w:tc>
          <w:tcPr>
            <w:tcW w:w="6469" w:type="dxa"/>
          </w:tcPr>
          <w:p w14:paraId="285D0BBF" w14:textId="14064D98" w:rsidR="00BD20D7" w:rsidRPr="00F90123" w:rsidRDefault="00000000" w:rsidP="00BD20D7">
            <w:pPr>
              <w:rPr>
                <w:rFonts w:cs="Arial"/>
                <w:sz w:val="20"/>
              </w:rPr>
            </w:pPr>
            <w:hyperlink r:id="rId78" w:history="1">
              <w:r w:rsidR="00BD20D7" w:rsidRPr="00F3177C">
                <w:rPr>
                  <w:rStyle w:val="Hyperlink"/>
                  <w:rFonts w:cs="Arial"/>
                  <w:sz w:val="20"/>
                </w:rPr>
                <w:t>cr.yp.to: 2017.10.17: Quantum algorithms to find collisions</w:t>
              </w:r>
            </w:hyperlink>
          </w:p>
        </w:tc>
      </w:tr>
      <w:tr w:rsidR="00B923FA" w:rsidRPr="00F37644" w14:paraId="276E2F85" w14:textId="77777777" w:rsidTr="2EDDEF15">
        <w:trPr>
          <w:trHeight w:val="300"/>
        </w:trPr>
        <w:tc>
          <w:tcPr>
            <w:tcW w:w="1012" w:type="dxa"/>
          </w:tcPr>
          <w:p w14:paraId="17A9A8EA" w14:textId="6497DE0F" w:rsidR="00B923FA" w:rsidRPr="00FF0C13" w:rsidRDefault="00B923FA" w:rsidP="00B923FA">
            <w:pPr>
              <w:pStyle w:val="ListBullet1"/>
              <w:numPr>
                <w:ilvl w:val="0"/>
                <w:numId w:val="0"/>
              </w:numPr>
              <w:rPr>
                <w:rFonts w:eastAsia="Calibri" w:cs="Arial"/>
                <w:color w:val="0000FF"/>
                <w:sz w:val="20"/>
                <w:szCs w:val="20"/>
                <w:u w:val="single"/>
              </w:rPr>
            </w:pPr>
            <w:r w:rsidRPr="00FF0C13">
              <w:rPr>
                <w:rFonts w:eastAsia="Calibri" w:cs="Arial"/>
                <w:sz w:val="20"/>
                <w:szCs w:val="20"/>
              </w:rPr>
              <w:t>Dilithium</w:t>
            </w:r>
          </w:p>
        </w:tc>
        <w:tc>
          <w:tcPr>
            <w:tcW w:w="1427" w:type="dxa"/>
          </w:tcPr>
          <w:p w14:paraId="62C1D3D3" w14:textId="312EC73B" w:rsidR="00B923FA" w:rsidRPr="00FF0C13" w:rsidRDefault="00B923FA" w:rsidP="00B923FA">
            <w:pPr>
              <w:pStyle w:val="ListBullet1"/>
              <w:numPr>
                <w:ilvl w:val="0"/>
                <w:numId w:val="0"/>
              </w:numPr>
              <w:rPr>
                <w:rFonts w:eastAsia="Calibri" w:cs="Arial"/>
                <w:color w:val="0000FF"/>
                <w:sz w:val="20"/>
                <w:szCs w:val="20"/>
                <w:u w:val="single"/>
              </w:rPr>
            </w:pPr>
            <w:r w:rsidRPr="00FF0C13">
              <w:rPr>
                <w:rFonts w:eastAsia="Calibri" w:cs="Arial"/>
                <w:sz w:val="20"/>
                <w:szCs w:val="20"/>
              </w:rPr>
              <w:t>Dilithium</w:t>
            </w:r>
          </w:p>
        </w:tc>
        <w:tc>
          <w:tcPr>
            <w:tcW w:w="6469" w:type="dxa"/>
            <w:vAlign w:val="center"/>
          </w:tcPr>
          <w:p w14:paraId="04084232" w14:textId="2B3D93D2" w:rsidR="00B923FA" w:rsidRPr="00FF0C13" w:rsidRDefault="00B923FA" w:rsidP="00B923FA">
            <w:pPr>
              <w:rPr>
                <w:rFonts w:eastAsia="Calibri" w:cs="Arial"/>
                <w:sz w:val="20"/>
              </w:rPr>
            </w:pPr>
            <w:r w:rsidRPr="00FF0C13">
              <w:rPr>
                <w:rFonts w:eastAsia="Calibri" w:cs="Arial"/>
                <w:sz w:val="20"/>
              </w:rPr>
              <w:t>Dilithium Specification Round 3</w:t>
            </w:r>
          </w:p>
          <w:p w14:paraId="09C4F067" w14:textId="561FE5EA" w:rsidR="00B923FA" w:rsidRPr="00FF0C13" w:rsidRDefault="00000000" w:rsidP="00B923FA">
            <w:pPr>
              <w:rPr>
                <w:rStyle w:val="Hyperlink"/>
                <w:rFonts w:eastAsia="Calibri" w:cs="Arial"/>
                <w:sz w:val="20"/>
              </w:rPr>
            </w:pPr>
            <w:hyperlink r:id="rId79" w:history="1">
              <w:r w:rsidR="00B923FA" w:rsidRPr="00FF0C13">
                <w:rPr>
                  <w:rStyle w:val="Hyperlink"/>
                  <w:rFonts w:eastAsia="Calibri" w:cs="Arial"/>
                  <w:sz w:val="20"/>
                </w:rPr>
                <w:t>https://pq-crystals.org/dilithium/data/dilithium-specification-round3-20210208.pdf</w:t>
              </w:r>
            </w:hyperlink>
          </w:p>
          <w:p w14:paraId="40E8360C" w14:textId="77777777" w:rsidR="00B923FA" w:rsidRPr="00FF0C13" w:rsidRDefault="00B923FA" w:rsidP="00B923FA">
            <w:pPr>
              <w:rPr>
                <w:rFonts w:eastAsia="Calibri" w:cs="Arial"/>
                <w:color w:val="0000FF"/>
                <w:sz w:val="20"/>
                <w:u w:val="single"/>
              </w:rPr>
            </w:pPr>
          </w:p>
        </w:tc>
      </w:tr>
      <w:tr w:rsidR="00B923FA" w:rsidRPr="00F37644" w14:paraId="74A6D38D" w14:textId="77777777" w:rsidTr="2EDDEF15">
        <w:trPr>
          <w:trHeight w:val="300"/>
        </w:trPr>
        <w:tc>
          <w:tcPr>
            <w:tcW w:w="1012" w:type="dxa"/>
          </w:tcPr>
          <w:p w14:paraId="71424F7D" w14:textId="27CFBBAD" w:rsidR="00B923FA" w:rsidRPr="00FF0C13" w:rsidRDefault="00B923FA" w:rsidP="00B923FA">
            <w:pPr>
              <w:pStyle w:val="ListBullet1"/>
              <w:numPr>
                <w:ilvl w:val="0"/>
                <w:numId w:val="0"/>
              </w:numPr>
              <w:rPr>
                <w:rFonts w:eastAsia="Calibri" w:cs="Arial"/>
                <w:color w:val="0000FF"/>
                <w:sz w:val="20"/>
                <w:szCs w:val="20"/>
                <w:u w:val="single"/>
              </w:rPr>
            </w:pPr>
            <w:r w:rsidRPr="00FF0C13">
              <w:rPr>
                <w:rFonts w:eastAsia="Calibri" w:cs="Arial"/>
                <w:color w:val="0000FF"/>
                <w:sz w:val="20"/>
                <w:szCs w:val="20"/>
                <w:u w:val="single"/>
              </w:rPr>
              <w:t>ECIES</w:t>
            </w:r>
          </w:p>
        </w:tc>
        <w:tc>
          <w:tcPr>
            <w:tcW w:w="1427" w:type="dxa"/>
          </w:tcPr>
          <w:p w14:paraId="17F06A0B" w14:textId="675F9DA2" w:rsidR="00B923FA" w:rsidRPr="00FF0C13" w:rsidRDefault="00B923FA" w:rsidP="00B923FA">
            <w:pPr>
              <w:pStyle w:val="ListBullet1"/>
              <w:numPr>
                <w:ilvl w:val="0"/>
                <w:numId w:val="0"/>
              </w:numPr>
              <w:rPr>
                <w:rFonts w:eastAsia="Calibri" w:cs="Arial"/>
                <w:color w:val="0000FF"/>
                <w:sz w:val="20"/>
                <w:szCs w:val="20"/>
                <w:u w:val="single"/>
              </w:rPr>
            </w:pPr>
            <w:r w:rsidRPr="00FF0C13">
              <w:rPr>
                <w:rFonts w:eastAsia="Calibri" w:cs="Arial"/>
                <w:color w:val="0000FF"/>
                <w:sz w:val="20"/>
                <w:szCs w:val="20"/>
                <w:u w:val="single"/>
              </w:rPr>
              <w:t>ECIES</w:t>
            </w:r>
          </w:p>
        </w:tc>
        <w:tc>
          <w:tcPr>
            <w:tcW w:w="6469" w:type="dxa"/>
            <w:vAlign w:val="center"/>
          </w:tcPr>
          <w:p w14:paraId="0A9243FE" w14:textId="77777777" w:rsidR="00B923FA" w:rsidRPr="00FF0C13" w:rsidRDefault="00B923FA" w:rsidP="00B923FA">
            <w:pPr>
              <w:rPr>
                <w:rFonts w:eastAsia="Calibri" w:cs="Arial"/>
                <w:color w:val="0000FF"/>
                <w:sz w:val="20"/>
                <w:u w:val="single"/>
              </w:rPr>
            </w:pPr>
            <w:r w:rsidRPr="00FF0C13">
              <w:rPr>
                <w:rFonts w:eastAsia="Calibri" w:cs="Arial"/>
                <w:color w:val="0000FF"/>
                <w:sz w:val="20"/>
                <w:u w:val="single"/>
              </w:rPr>
              <w:t xml:space="preserve">SEC 1: Elliptic Curve Cryptography </w:t>
            </w:r>
          </w:p>
          <w:p w14:paraId="7D20F6BE" w14:textId="53449EF0" w:rsidR="00B923FA" w:rsidRPr="00FF0C13" w:rsidRDefault="00B923FA" w:rsidP="00B923FA">
            <w:pPr>
              <w:rPr>
                <w:rFonts w:eastAsia="Calibri" w:cs="Arial"/>
                <w:color w:val="0000FF"/>
                <w:sz w:val="20"/>
                <w:u w:val="single"/>
              </w:rPr>
            </w:pPr>
            <w:r w:rsidRPr="00FF0C13">
              <w:rPr>
                <w:rFonts w:eastAsia="Calibri" w:cs="Arial"/>
                <w:color w:val="0000FF"/>
                <w:sz w:val="20"/>
                <w:u w:val="single"/>
              </w:rPr>
              <w:t>http://www.secg.org/sec1-v2.pdf</w:t>
            </w:r>
          </w:p>
        </w:tc>
      </w:tr>
      <w:tr w:rsidR="00986728" w:rsidRPr="00F37644" w14:paraId="29C96DA5" w14:textId="77777777" w:rsidTr="00FF0C13">
        <w:trPr>
          <w:trHeight w:val="300"/>
        </w:trPr>
        <w:tc>
          <w:tcPr>
            <w:tcW w:w="1012" w:type="dxa"/>
          </w:tcPr>
          <w:p w14:paraId="3E84F5E4" w14:textId="0C9369F6" w:rsidR="00986728" w:rsidRPr="00F90123" w:rsidRDefault="00986728" w:rsidP="00986728">
            <w:pPr>
              <w:pStyle w:val="ListBullet1"/>
              <w:numPr>
                <w:ilvl w:val="0"/>
                <w:numId w:val="0"/>
              </w:numPr>
              <w:rPr>
                <w:rFonts w:eastAsia="Calibri" w:cs="Arial"/>
                <w:color w:val="0000FF"/>
                <w:sz w:val="20"/>
                <w:szCs w:val="20"/>
                <w:u w:val="single"/>
              </w:rPr>
            </w:pPr>
            <w:r w:rsidRPr="00F3177C">
              <w:rPr>
                <w:rFonts w:cs="Arial"/>
                <w:sz w:val="20"/>
                <w:szCs w:val="20"/>
                <w:lang w:val="nl-NL"/>
              </w:rPr>
              <w:t>EQCSAISC</w:t>
            </w:r>
          </w:p>
        </w:tc>
        <w:tc>
          <w:tcPr>
            <w:tcW w:w="1427" w:type="dxa"/>
          </w:tcPr>
          <w:p w14:paraId="0DDA11A9" w14:textId="77777777" w:rsidR="00986728" w:rsidRPr="00F90123" w:rsidRDefault="00986728" w:rsidP="00986728">
            <w:pPr>
              <w:pStyle w:val="ListBullet1"/>
              <w:numPr>
                <w:ilvl w:val="0"/>
                <w:numId w:val="0"/>
              </w:numPr>
              <w:rPr>
                <w:rFonts w:eastAsia="Calibri" w:cs="Arial"/>
                <w:color w:val="0000FF"/>
                <w:sz w:val="20"/>
                <w:szCs w:val="20"/>
                <w:u w:val="single"/>
              </w:rPr>
            </w:pPr>
          </w:p>
        </w:tc>
        <w:tc>
          <w:tcPr>
            <w:tcW w:w="6469" w:type="dxa"/>
          </w:tcPr>
          <w:p w14:paraId="01E42E1B" w14:textId="0E54B147" w:rsidR="00986728" w:rsidRPr="00F90123" w:rsidRDefault="00000000" w:rsidP="00986728">
            <w:pPr>
              <w:rPr>
                <w:rFonts w:eastAsia="Calibri" w:cs="Arial"/>
                <w:color w:val="0000FF"/>
                <w:sz w:val="20"/>
                <w:u w:val="single"/>
              </w:rPr>
            </w:pPr>
            <w:hyperlink r:id="rId80" w:history="1">
              <w:r w:rsidR="00986728" w:rsidRPr="00F3177C">
                <w:rPr>
                  <w:rStyle w:val="Hyperlink"/>
                  <w:rFonts w:cs="Arial"/>
                  <w:sz w:val="20"/>
                </w:rPr>
                <w:t>An Efficient Quantum Collision Search Algorithm and Implications on Symmetric Cryptography | SpringerLink</w:t>
              </w:r>
            </w:hyperlink>
          </w:p>
        </w:tc>
      </w:tr>
      <w:tr w:rsidR="00B923FA" w:rsidRPr="00F37644" w14:paraId="2F9A6526" w14:textId="77777777" w:rsidTr="2EDDEF15">
        <w:trPr>
          <w:trHeight w:val="300"/>
        </w:trPr>
        <w:tc>
          <w:tcPr>
            <w:tcW w:w="1012" w:type="dxa"/>
          </w:tcPr>
          <w:p w14:paraId="21782C44" w14:textId="46328F14" w:rsidR="00B923FA" w:rsidRPr="00FF0C13" w:rsidRDefault="00B923FA" w:rsidP="00B923FA">
            <w:pPr>
              <w:pStyle w:val="ListBullet1"/>
              <w:numPr>
                <w:ilvl w:val="0"/>
                <w:numId w:val="0"/>
              </w:numPr>
              <w:rPr>
                <w:rFonts w:eastAsia="Calibri" w:cs="Arial"/>
                <w:color w:val="0000FF"/>
                <w:sz w:val="20"/>
                <w:szCs w:val="20"/>
                <w:u w:val="single"/>
              </w:rPr>
            </w:pPr>
            <w:r w:rsidRPr="00FF0C13">
              <w:rPr>
                <w:rFonts w:eastAsia="Calibri" w:cs="Arial"/>
                <w:sz w:val="20"/>
                <w:szCs w:val="20"/>
              </w:rPr>
              <w:t>ETSI LI HI1</w:t>
            </w:r>
          </w:p>
        </w:tc>
        <w:tc>
          <w:tcPr>
            <w:tcW w:w="1427" w:type="dxa"/>
          </w:tcPr>
          <w:p w14:paraId="1A46FE3A" w14:textId="51B6FE64" w:rsidR="00B923FA" w:rsidRPr="00FF0C13" w:rsidRDefault="00B923FA" w:rsidP="00B923FA">
            <w:pPr>
              <w:pStyle w:val="ListBullet1"/>
              <w:numPr>
                <w:ilvl w:val="0"/>
                <w:numId w:val="0"/>
              </w:numPr>
              <w:rPr>
                <w:rFonts w:eastAsia="Calibri" w:cs="Arial"/>
                <w:color w:val="0000FF"/>
                <w:sz w:val="20"/>
                <w:szCs w:val="20"/>
                <w:u w:val="single"/>
              </w:rPr>
            </w:pPr>
            <w:r w:rsidRPr="00FF0C13">
              <w:rPr>
                <w:rFonts w:eastAsia="Calibri" w:cs="Arial"/>
                <w:sz w:val="20"/>
                <w:szCs w:val="20"/>
              </w:rPr>
              <w:t>ETSI TS 102 232-1</w:t>
            </w:r>
          </w:p>
        </w:tc>
        <w:tc>
          <w:tcPr>
            <w:tcW w:w="6469" w:type="dxa"/>
            <w:vAlign w:val="center"/>
          </w:tcPr>
          <w:p w14:paraId="6CBF3084" w14:textId="2A080C2A" w:rsidR="00B923FA" w:rsidRPr="00FF0C13" w:rsidRDefault="00B923FA" w:rsidP="00B923FA">
            <w:pPr>
              <w:rPr>
                <w:rFonts w:eastAsia="Calibri" w:cs="Arial"/>
                <w:sz w:val="20"/>
              </w:rPr>
            </w:pPr>
            <w:r w:rsidRPr="00FF0C13">
              <w:rPr>
                <w:rFonts w:eastAsia="Calibri" w:cs="Arial"/>
                <w:sz w:val="20"/>
              </w:rPr>
              <w:t>Lawful Interception (LI); Handover Interface and Service-Specific Details (SSD) for IP delivery; Part 1: Handover specification for IP delivery</w:t>
            </w:r>
          </w:p>
          <w:p w14:paraId="3093C286" w14:textId="77777777" w:rsidR="00B923FA" w:rsidRPr="00FF0C13" w:rsidRDefault="00B923FA" w:rsidP="00B923FA">
            <w:pPr>
              <w:rPr>
                <w:rFonts w:eastAsia="Calibri" w:cs="Arial"/>
                <w:sz w:val="20"/>
              </w:rPr>
            </w:pPr>
          </w:p>
        </w:tc>
      </w:tr>
      <w:tr w:rsidR="00BD20D7" w:rsidRPr="00F37644" w14:paraId="1A32783D" w14:textId="77777777" w:rsidTr="2EDDEF15">
        <w:trPr>
          <w:trHeight w:val="300"/>
        </w:trPr>
        <w:tc>
          <w:tcPr>
            <w:tcW w:w="1012" w:type="dxa"/>
          </w:tcPr>
          <w:p w14:paraId="70FE7696" w14:textId="1D3B7C9A" w:rsidR="00BD20D7" w:rsidRPr="00F90123" w:rsidRDefault="00BD20D7" w:rsidP="00B923FA">
            <w:pPr>
              <w:pStyle w:val="ListBullet1"/>
              <w:numPr>
                <w:ilvl w:val="0"/>
                <w:numId w:val="0"/>
              </w:numPr>
              <w:rPr>
                <w:rFonts w:eastAsia="Calibri" w:cs="Arial"/>
                <w:sz w:val="20"/>
                <w:szCs w:val="20"/>
              </w:rPr>
            </w:pPr>
            <w:r w:rsidRPr="3A6F2B02">
              <w:rPr>
                <w:rFonts w:ascii="Calibri" w:eastAsia="Calibri" w:hAnsi="Calibri" w:cs="Calibri"/>
                <w:lang w:val="sv-SE"/>
              </w:rPr>
              <w:t>ETSI GR ETI 002</w:t>
            </w:r>
          </w:p>
        </w:tc>
        <w:tc>
          <w:tcPr>
            <w:tcW w:w="1427" w:type="dxa"/>
          </w:tcPr>
          <w:p w14:paraId="6D185D0A" w14:textId="4C8E05CF" w:rsidR="00BD20D7" w:rsidRPr="00F90123" w:rsidRDefault="00BD20D7" w:rsidP="00B923FA">
            <w:pPr>
              <w:pStyle w:val="ListBullet1"/>
              <w:numPr>
                <w:ilvl w:val="0"/>
                <w:numId w:val="0"/>
              </w:numPr>
              <w:rPr>
                <w:rFonts w:eastAsia="Calibri" w:cs="Arial"/>
                <w:sz w:val="20"/>
                <w:szCs w:val="20"/>
              </w:rPr>
            </w:pPr>
            <w:r>
              <w:rPr>
                <w:rFonts w:eastAsia="Calibri" w:cs="Arial"/>
                <w:sz w:val="20"/>
                <w:szCs w:val="20"/>
              </w:rPr>
              <w:t>ETSI GR ETI 002</w:t>
            </w:r>
          </w:p>
        </w:tc>
        <w:tc>
          <w:tcPr>
            <w:tcW w:w="6469" w:type="dxa"/>
            <w:vAlign w:val="center"/>
          </w:tcPr>
          <w:p w14:paraId="778DFE00" w14:textId="52E86DF4" w:rsidR="00BD20D7" w:rsidRPr="00BD20D7" w:rsidRDefault="00BD20D7" w:rsidP="00BD20D7">
            <w:pPr>
              <w:rPr>
                <w:rFonts w:eastAsia="Calibri" w:cs="Arial"/>
                <w:sz w:val="20"/>
              </w:rPr>
            </w:pPr>
            <w:r w:rsidRPr="3A6F2B02">
              <w:rPr>
                <w:rFonts w:ascii="Calibri" w:eastAsia="Calibri" w:hAnsi="Calibri" w:cs="Calibri"/>
                <w:lang w:val="sv-SE"/>
              </w:rPr>
              <w:t>ETSI GR ETI 002</w:t>
            </w:r>
            <w:r>
              <w:rPr>
                <w:rFonts w:ascii="Calibri" w:eastAsia="Calibri" w:hAnsi="Calibri" w:cs="Calibri"/>
                <w:lang w:val="sv-SE"/>
              </w:rPr>
              <w:t xml:space="preserve"> </w:t>
            </w:r>
            <w:r w:rsidRPr="00BD20D7">
              <w:rPr>
                <w:rFonts w:eastAsia="Calibri" w:cs="Arial"/>
                <w:sz w:val="20"/>
              </w:rPr>
              <w:t>Encrypted Traffic Integration (ETI);</w:t>
            </w:r>
          </w:p>
          <w:p w14:paraId="6AABCE92" w14:textId="77777777" w:rsidR="00BD20D7" w:rsidRDefault="00BD20D7" w:rsidP="00BD20D7">
            <w:pPr>
              <w:rPr>
                <w:rFonts w:eastAsia="Calibri" w:cs="Arial"/>
                <w:sz w:val="20"/>
              </w:rPr>
            </w:pPr>
            <w:r w:rsidRPr="00BD20D7">
              <w:rPr>
                <w:rFonts w:eastAsia="Calibri" w:cs="Arial"/>
                <w:sz w:val="20"/>
              </w:rPr>
              <w:t>Requirements definition and analysis</w:t>
            </w:r>
          </w:p>
          <w:p w14:paraId="5AB62EE9" w14:textId="388BD886" w:rsidR="000F44FA" w:rsidRPr="00F90123" w:rsidRDefault="000F44FA" w:rsidP="00BD20D7">
            <w:pPr>
              <w:rPr>
                <w:rFonts w:eastAsia="Calibri" w:cs="Arial"/>
                <w:sz w:val="20"/>
              </w:rPr>
            </w:pPr>
            <w:r w:rsidRPr="3A6F2B02">
              <w:rPr>
                <w:rFonts w:ascii="Calibri" w:eastAsia="Calibri" w:hAnsi="Calibri" w:cs="Calibri"/>
                <w:lang w:val="sv-SE"/>
              </w:rPr>
              <w:t>https://www.etsi.org/deliver/etsi_gr/ETI/001_099/002/01.01.01_60/gr_ETI002v010101p.pdf</w:t>
            </w:r>
          </w:p>
        </w:tc>
      </w:tr>
      <w:tr w:rsidR="00B923FA" w:rsidRPr="00F37644" w14:paraId="459A65C7" w14:textId="77777777" w:rsidTr="2EDDEF15">
        <w:trPr>
          <w:trHeight w:val="300"/>
        </w:trPr>
        <w:tc>
          <w:tcPr>
            <w:tcW w:w="1012" w:type="dxa"/>
          </w:tcPr>
          <w:p w14:paraId="3E4B4AAD" w14:textId="39A841D2" w:rsidR="00B923FA" w:rsidRPr="00FF0C13" w:rsidRDefault="00B923FA" w:rsidP="00B923FA">
            <w:pPr>
              <w:pStyle w:val="ListBullet1"/>
              <w:numPr>
                <w:ilvl w:val="0"/>
                <w:numId w:val="0"/>
              </w:numPr>
              <w:rPr>
                <w:rFonts w:eastAsia="Calibri" w:cs="Arial"/>
                <w:color w:val="0000FF"/>
                <w:sz w:val="20"/>
                <w:szCs w:val="20"/>
                <w:u w:val="single"/>
              </w:rPr>
            </w:pPr>
            <w:r w:rsidRPr="00FF0C13">
              <w:rPr>
                <w:rFonts w:eastAsia="Calibri" w:cs="Arial"/>
                <w:sz w:val="20"/>
                <w:szCs w:val="20"/>
              </w:rPr>
              <w:t>ETSI QSC</w:t>
            </w:r>
          </w:p>
        </w:tc>
        <w:tc>
          <w:tcPr>
            <w:tcW w:w="1427" w:type="dxa"/>
          </w:tcPr>
          <w:p w14:paraId="697CA157" w14:textId="06F1D522" w:rsidR="00B923FA" w:rsidRPr="00FF0C13" w:rsidRDefault="00B923FA" w:rsidP="00B923FA">
            <w:pPr>
              <w:pStyle w:val="ListBullet1"/>
              <w:numPr>
                <w:ilvl w:val="0"/>
                <w:numId w:val="0"/>
              </w:numPr>
              <w:rPr>
                <w:rFonts w:eastAsia="Calibri" w:cs="Arial"/>
                <w:color w:val="0000FF"/>
                <w:sz w:val="20"/>
                <w:szCs w:val="20"/>
                <w:u w:val="single"/>
              </w:rPr>
            </w:pPr>
            <w:r w:rsidRPr="00FF0C13">
              <w:rPr>
                <w:rFonts w:eastAsia="Calibri" w:cs="Arial"/>
                <w:sz w:val="20"/>
                <w:szCs w:val="20"/>
              </w:rPr>
              <w:t>ETSI QSC</w:t>
            </w:r>
          </w:p>
        </w:tc>
        <w:tc>
          <w:tcPr>
            <w:tcW w:w="6469" w:type="dxa"/>
            <w:vAlign w:val="center"/>
          </w:tcPr>
          <w:p w14:paraId="59B47480" w14:textId="06EC674C" w:rsidR="00B923FA" w:rsidRPr="00FF0C13" w:rsidRDefault="00B923FA" w:rsidP="00B923FA">
            <w:pPr>
              <w:rPr>
                <w:rFonts w:eastAsia="Calibri" w:cs="Arial"/>
                <w:sz w:val="20"/>
              </w:rPr>
            </w:pPr>
            <w:r w:rsidRPr="00FF0C13">
              <w:rPr>
                <w:rFonts w:eastAsia="Calibri" w:cs="Arial"/>
                <w:sz w:val="20"/>
              </w:rPr>
              <w:t xml:space="preserve">ETSI Quantum-Safe Cryptography (QSC) </w:t>
            </w:r>
            <w:hyperlink r:id="rId81" w:history="1">
              <w:r w:rsidRPr="00FF0C13">
                <w:rPr>
                  <w:rFonts w:cs="Arial"/>
                  <w:sz w:val="20"/>
                </w:rPr>
                <w:t>https://www.etsi.org/technologies/quantum-safe-cryptography</w:t>
              </w:r>
            </w:hyperlink>
          </w:p>
          <w:p w14:paraId="6D468648" w14:textId="77777777" w:rsidR="00B923FA" w:rsidRPr="00FF0C13" w:rsidRDefault="00B923FA" w:rsidP="00B923FA">
            <w:pPr>
              <w:rPr>
                <w:rFonts w:eastAsia="Calibri" w:cs="Arial"/>
                <w:sz w:val="20"/>
              </w:rPr>
            </w:pPr>
          </w:p>
        </w:tc>
      </w:tr>
      <w:tr w:rsidR="00B923FA" w:rsidRPr="00F37644" w14:paraId="68A5AC2D" w14:textId="77777777" w:rsidTr="2EDDEF15">
        <w:trPr>
          <w:trHeight w:val="300"/>
        </w:trPr>
        <w:tc>
          <w:tcPr>
            <w:tcW w:w="1012" w:type="dxa"/>
          </w:tcPr>
          <w:p w14:paraId="0AD94281" w14:textId="52FC1DCA" w:rsidR="00B923FA" w:rsidRPr="00FF0C13" w:rsidRDefault="00B923FA" w:rsidP="00B923FA">
            <w:pPr>
              <w:pStyle w:val="ListBullet1"/>
              <w:numPr>
                <w:ilvl w:val="0"/>
                <w:numId w:val="0"/>
              </w:numPr>
              <w:rPr>
                <w:rFonts w:eastAsia="Calibri" w:cs="Arial"/>
                <w:color w:val="0000FF"/>
                <w:sz w:val="20"/>
                <w:szCs w:val="20"/>
                <w:u w:val="single"/>
              </w:rPr>
            </w:pPr>
            <w:r w:rsidRPr="00FF0C13">
              <w:rPr>
                <w:rFonts w:eastAsia="Calibri" w:cs="Arial"/>
                <w:color w:val="0000FF"/>
                <w:sz w:val="20"/>
                <w:szCs w:val="20"/>
                <w:u w:val="single"/>
              </w:rPr>
              <w:t>Falcon</w:t>
            </w:r>
          </w:p>
        </w:tc>
        <w:tc>
          <w:tcPr>
            <w:tcW w:w="1427" w:type="dxa"/>
          </w:tcPr>
          <w:p w14:paraId="4BD8F8BF" w14:textId="0996422D" w:rsidR="00B923FA" w:rsidRPr="00FF0C13" w:rsidRDefault="00B923FA" w:rsidP="00B923FA">
            <w:pPr>
              <w:pStyle w:val="ListBullet1"/>
              <w:numPr>
                <w:ilvl w:val="0"/>
                <w:numId w:val="0"/>
              </w:numPr>
              <w:rPr>
                <w:rFonts w:eastAsia="Calibri" w:cs="Arial"/>
                <w:color w:val="0000FF"/>
                <w:sz w:val="20"/>
                <w:szCs w:val="20"/>
                <w:u w:val="single"/>
              </w:rPr>
            </w:pPr>
            <w:r w:rsidRPr="00FF0C13">
              <w:rPr>
                <w:rFonts w:eastAsia="Calibri" w:cs="Arial"/>
                <w:color w:val="0000FF"/>
                <w:sz w:val="20"/>
                <w:szCs w:val="20"/>
                <w:u w:val="single"/>
              </w:rPr>
              <w:t>Falcon</w:t>
            </w:r>
          </w:p>
        </w:tc>
        <w:tc>
          <w:tcPr>
            <w:tcW w:w="6469" w:type="dxa"/>
            <w:vAlign w:val="center"/>
          </w:tcPr>
          <w:p w14:paraId="49BD6CBD" w14:textId="77777777" w:rsidR="00B923FA" w:rsidRPr="00FF0C13" w:rsidRDefault="00B923FA" w:rsidP="00B923FA">
            <w:pPr>
              <w:rPr>
                <w:rFonts w:eastAsia="Calibri" w:cs="Arial"/>
                <w:sz w:val="20"/>
              </w:rPr>
            </w:pPr>
            <w:r w:rsidRPr="00FF0C13">
              <w:rPr>
                <w:rFonts w:eastAsia="Calibri" w:cs="Arial"/>
                <w:sz w:val="20"/>
              </w:rPr>
              <w:t xml:space="preserve"> Falcon: Fast-Fourier Lattice-based Compact Signatures over NTRU</w:t>
            </w:r>
          </w:p>
          <w:p w14:paraId="03A7021D" w14:textId="33B39F4F" w:rsidR="00B923FA" w:rsidRPr="00FF0C13" w:rsidRDefault="00000000" w:rsidP="00B923FA">
            <w:pPr>
              <w:rPr>
                <w:rFonts w:eastAsia="Calibri" w:cs="Arial"/>
                <w:sz w:val="20"/>
              </w:rPr>
            </w:pPr>
            <w:hyperlink r:id="rId82" w:history="1">
              <w:r w:rsidR="00B923FA" w:rsidRPr="00FF0C13">
                <w:rPr>
                  <w:rFonts w:cs="Arial"/>
                  <w:sz w:val="20"/>
                </w:rPr>
                <w:t>https://falcon-sign.info/falcon.pdf</w:t>
              </w:r>
            </w:hyperlink>
          </w:p>
          <w:p w14:paraId="5DCBA5D4" w14:textId="77777777" w:rsidR="00B923FA" w:rsidRPr="00FF0C13" w:rsidRDefault="00B923FA" w:rsidP="00B923FA">
            <w:pPr>
              <w:rPr>
                <w:rFonts w:eastAsia="Calibri" w:cs="Arial"/>
                <w:sz w:val="20"/>
              </w:rPr>
            </w:pPr>
          </w:p>
        </w:tc>
      </w:tr>
      <w:tr w:rsidR="00B923FA" w:rsidRPr="00F37644" w14:paraId="76DE698E" w14:textId="77777777" w:rsidTr="2EDDEF15">
        <w:trPr>
          <w:trHeight w:val="300"/>
        </w:trPr>
        <w:tc>
          <w:tcPr>
            <w:tcW w:w="1012" w:type="dxa"/>
          </w:tcPr>
          <w:p w14:paraId="54B7E23D" w14:textId="2A91AAFC" w:rsidR="00B923FA" w:rsidRPr="00FF0C13" w:rsidRDefault="00B923FA" w:rsidP="00B923FA">
            <w:pPr>
              <w:pStyle w:val="ListBullet1"/>
              <w:numPr>
                <w:ilvl w:val="0"/>
                <w:numId w:val="0"/>
              </w:numPr>
              <w:rPr>
                <w:rFonts w:eastAsia="Calibri" w:cs="Arial"/>
                <w:color w:val="0000FF"/>
                <w:sz w:val="20"/>
                <w:szCs w:val="20"/>
                <w:u w:val="single"/>
              </w:rPr>
            </w:pPr>
            <w:r w:rsidRPr="00FF0C13">
              <w:rPr>
                <w:rFonts w:eastAsia="Calibri" w:cs="Arial"/>
                <w:color w:val="0000FF"/>
                <w:sz w:val="20"/>
                <w:szCs w:val="20"/>
                <w:u w:val="single"/>
              </w:rPr>
              <w:t>Frodo</w:t>
            </w:r>
          </w:p>
        </w:tc>
        <w:tc>
          <w:tcPr>
            <w:tcW w:w="1427" w:type="dxa"/>
          </w:tcPr>
          <w:p w14:paraId="2D6F0F4F" w14:textId="476E1018" w:rsidR="00B923FA" w:rsidRPr="00FF0C13" w:rsidRDefault="00B923FA" w:rsidP="00B923FA">
            <w:pPr>
              <w:pStyle w:val="ListBullet1"/>
              <w:numPr>
                <w:ilvl w:val="0"/>
                <w:numId w:val="0"/>
              </w:numPr>
              <w:rPr>
                <w:rFonts w:eastAsia="Calibri" w:cs="Arial"/>
                <w:color w:val="0000FF"/>
                <w:sz w:val="20"/>
                <w:szCs w:val="20"/>
                <w:u w:val="single"/>
              </w:rPr>
            </w:pPr>
            <w:r w:rsidRPr="00FF0C13">
              <w:rPr>
                <w:rFonts w:eastAsia="Calibri" w:cs="Arial"/>
                <w:color w:val="0000FF"/>
                <w:sz w:val="20"/>
                <w:szCs w:val="20"/>
                <w:u w:val="single"/>
              </w:rPr>
              <w:t>Frodo</w:t>
            </w:r>
          </w:p>
        </w:tc>
        <w:tc>
          <w:tcPr>
            <w:tcW w:w="6469" w:type="dxa"/>
            <w:vAlign w:val="center"/>
          </w:tcPr>
          <w:p w14:paraId="1ADC0FB8" w14:textId="77777777" w:rsidR="00B923FA" w:rsidRPr="00FF0C13" w:rsidRDefault="00B923FA" w:rsidP="00B923FA">
            <w:pPr>
              <w:rPr>
                <w:rFonts w:eastAsia="Calibri" w:cs="Arial"/>
                <w:sz w:val="20"/>
              </w:rPr>
            </w:pPr>
            <w:r w:rsidRPr="00FF0C13">
              <w:rPr>
                <w:rFonts w:eastAsia="Calibri" w:cs="Arial"/>
                <w:sz w:val="20"/>
              </w:rPr>
              <w:t xml:space="preserve">FrodoKEM: Learning </w:t>
            </w:r>
            <w:proofErr w:type="gramStart"/>
            <w:r w:rsidRPr="00FF0C13">
              <w:rPr>
                <w:rFonts w:eastAsia="Calibri" w:cs="Arial"/>
                <w:sz w:val="20"/>
              </w:rPr>
              <w:t>With</w:t>
            </w:r>
            <w:proofErr w:type="gramEnd"/>
            <w:r w:rsidRPr="00FF0C13">
              <w:rPr>
                <w:rFonts w:eastAsia="Calibri" w:cs="Arial"/>
                <w:sz w:val="20"/>
              </w:rPr>
              <w:t xml:space="preserve"> Errors Key Encapsulatio</w:t>
            </w:r>
          </w:p>
          <w:p w14:paraId="19635C25" w14:textId="77777777" w:rsidR="00B923FA" w:rsidRPr="00FF0C13" w:rsidRDefault="00B923FA" w:rsidP="00B923FA">
            <w:pPr>
              <w:rPr>
                <w:rFonts w:eastAsia="Calibri" w:cs="Arial"/>
                <w:sz w:val="20"/>
              </w:rPr>
            </w:pPr>
          </w:p>
          <w:p w14:paraId="18AB18AD" w14:textId="003F59C4" w:rsidR="00B923FA" w:rsidRPr="00FF0C13" w:rsidRDefault="00000000" w:rsidP="00B923FA">
            <w:pPr>
              <w:rPr>
                <w:rFonts w:eastAsia="Calibri" w:cs="Arial"/>
                <w:sz w:val="20"/>
              </w:rPr>
            </w:pPr>
            <w:hyperlink r:id="rId83" w:history="1">
              <w:r w:rsidR="00B923FA" w:rsidRPr="00FF0C13">
                <w:rPr>
                  <w:rStyle w:val="Hyperlink"/>
                  <w:rFonts w:eastAsia="Calibri" w:cs="Arial"/>
                  <w:sz w:val="20"/>
                </w:rPr>
                <w:t>https://frodokem.org/files/FrodoKEM-standard_proposal-20230314.pdf</w:t>
              </w:r>
            </w:hyperlink>
          </w:p>
        </w:tc>
      </w:tr>
      <w:tr w:rsidR="00B923FA" w:rsidRPr="00F37644" w14:paraId="20F896D6" w14:textId="77777777" w:rsidTr="2EDDEF15">
        <w:trPr>
          <w:trHeight w:val="300"/>
        </w:trPr>
        <w:tc>
          <w:tcPr>
            <w:tcW w:w="1012" w:type="dxa"/>
          </w:tcPr>
          <w:p w14:paraId="10024006" w14:textId="0551A171" w:rsidR="00B923FA" w:rsidRPr="00FF0C13" w:rsidRDefault="00B923FA" w:rsidP="00B923FA">
            <w:pPr>
              <w:pStyle w:val="ListBullet1"/>
              <w:numPr>
                <w:ilvl w:val="0"/>
                <w:numId w:val="0"/>
              </w:numPr>
              <w:rPr>
                <w:rFonts w:eastAsia="Calibri" w:cs="Arial"/>
                <w:color w:val="0000FF"/>
                <w:sz w:val="20"/>
                <w:szCs w:val="20"/>
                <w:u w:val="single"/>
              </w:rPr>
            </w:pPr>
            <w:r w:rsidRPr="00FF0C13">
              <w:rPr>
                <w:rFonts w:eastAsia="Calibri" w:cs="Arial"/>
                <w:color w:val="0000FF"/>
                <w:sz w:val="20"/>
                <w:szCs w:val="20"/>
                <w:u w:val="single"/>
                <w:lang w:val="sv-SE"/>
              </w:rPr>
              <w:t>GSMA-PQ.01</w:t>
            </w:r>
          </w:p>
        </w:tc>
        <w:tc>
          <w:tcPr>
            <w:tcW w:w="1427" w:type="dxa"/>
          </w:tcPr>
          <w:p w14:paraId="415EE545" w14:textId="27AB1424" w:rsidR="00B923FA" w:rsidRPr="00FF0C13" w:rsidRDefault="00B923FA" w:rsidP="00B923FA">
            <w:pPr>
              <w:pStyle w:val="ListBullet1"/>
              <w:numPr>
                <w:ilvl w:val="0"/>
                <w:numId w:val="0"/>
              </w:numPr>
              <w:rPr>
                <w:rFonts w:eastAsia="Calibri" w:cs="Arial"/>
                <w:color w:val="0000FF"/>
                <w:sz w:val="20"/>
                <w:szCs w:val="20"/>
                <w:u w:val="single"/>
              </w:rPr>
            </w:pPr>
            <w:r w:rsidRPr="00FF0C13">
              <w:rPr>
                <w:rFonts w:eastAsia="Calibri" w:cs="Arial"/>
                <w:color w:val="0000FF"/>
                <w:sz w:val="20"/>
                <w:szCs w:val="20"/>
                <w:u w:val="single"/>
                <w:lang w:val="sv-SE"/>
              </w:rPr>
              <w:t>GSMA-PQ.01</w:t>
            </w:r>
          </w:p>
        </w:tc>
        <w:tc>
          <w:tcPr>
            <w:tcW w:w="6469" w:type="dxa"/>
            <w:vAlign w:val="center"/>
          </w:tcPr>
          <w:p w14:paraId="0D43A7AA" w14:textId="05D620FA" w:rsidR="00B923FA" w:rsidRPr="00FF0C13" w:rsidRDefault="00B923FA" w:rsidP="00B923FA">
            <w:pPr>
              <w:rPr>
                <w:rFonts w:eastAsia="Calibri" w:cs="Arial"/>
                <w:color w:val="0000FF"/>
                <w:sz w:val="20"/>
                <w:u w:val="single"/>
                <w:lang w:val="sv-SE"/>
              </w:rPr>
            </w:pPr>
            <w:r w:rsidRPr="00FF0C13">
              <w:rPr>
                <w:rFonts w:eastAsia="Calibri" w:cs="Arial"/>
                <w:color w:val="0000FF"/>
                <w:sz w:val="20"/>
                <w:u w:val="single"/>
                <w:lang w:val="sv-SE"/>
              </w:rPr>
              <w:t>Post Quantum Telco Network Impact Assessment Whitepaper Version 1.0 17 February 2023</w:t>
            </w:r>
          </w:p>
          <w:p w14:paraId="708E5FA8" w14:textId="77777777" w:rsidR="00B923FA" w:rsidRPr="00FF0C13" w:rsidRDefault="00B923FA" w:rsidP="00B923FA">
            <w:pPr>
              <w:rPr>
                <w:rFonts w:eastAsia="Calibri" w:cs="Arial"/>
                <w:sz w:val="20"/>
              </w:rPr>
            </w:pPr>
          </w:p>
        </w:tc>
      </w:tr>
      <w:tr w:rsidR="00B923FA" w:rsidRPr="00F37644" w14:paraId="1FCB923B" w14:textId="77777777" w:rsidTr="00FF0C13">
        <w:trPr>
          <w:trHeight w:val="300"/>
        </w:trPr>
        <w:tc>
          <w:tcPr>
            <w:tcW w:w="1012" w:type="dxa"/>
            <w:tcBorders>
              <w:top w:val="single" w:sz="4" w:space="0" w:color="auto"/>
              <w:left w:val="single" w:sz="4" w:space="0" w:color="auto"/>
              <w:bottom w:val="single" w:sz="4" w:space="0" w:color="auto"/>
              <w:right w:val="single" w:sz="4" w:space="0" w:color="auto"/>
            </w:tcBorders>
          </w:tcPr>
          <w:p w14:paraId="18CCE169" w14:textId="73B51DE6" w:rsidR="00B923FA" w:rsidRPr="00FF0C13" w:rsidRDefault="00B923FA" w:rsidP="00B923FA">
            <w:pPr>
              <w:pStyle w:val="ListBullet1"/>
              <w:numPr>
                <w:ilvl w:val="0"/>
                <w:numId w:val="0"/>
              </w:numPr>
              <w:rPr>
                <w:rFonts w:eastAsia="Calibri" w:cs="Arial"/>
                <w:color w:val="0000FF"/>
                <w:sz w:val="20"/>
                <w:szCs w:val="20"/>
                <w:u w:val="single"/>
              </w:rPr>
            </w:pPr>
            <w:r w:rsidRPr="00FF0C13">
              <w:rPr>
                <w:rFonts w:eastAsia="Calibri" w:cs="Arial"/>
                <w:color w:val="0000FF"/>
                <w:sz w:val="20"/>
                <w:szCs w:val="20"/>
                <w:u w:val="single"/>
                <w:lang w:val="sv-SE"/>
              </w:rPr>
              <w:t>GSMA-PQ.02</w:t>
            </w:r>
          </w:p>
        </w:tc>
        <w:tc>
          <w:tcPr>
            <w:tcW w:w="1427" w:type="dxa"/>
            <w:tcBorders>
              <w:top w:val="single" w:sz="4" w:space="0" w:color="auto"/>
              <w:left w:val="single" w:sz="4" w:space="0" w:color="auto"/>
              <w:bottom w:val="single" w:sz="4" w:space="0" w:color="auto"/>
              <w:right w:val="single" w:sz="4" w:space="0" w:color="auto"/>
            </w:tcBorders>
          </w:tcPr>
          <w:p w14:paraId="06F04700" w14:textId="0648EDF4" w:rsidR="00B923FA" w:rsidRPr="00FF0C13" w:rsidRDefault="00B923FA" w:rsidP="00B923FA">
            <w:pPr>
              <w:pStyle w:val="ListBullet1"/>
              <w:numPr>
                <w:ilvl w:val="0"/>
                <w:numId w:val="0"/>
              </w:numPr>
              <w:rPr>
                <w:rFonts w:eastAsia="Calibri" w:cs="Arial"/>
                <w:color w:val="0000FF"/>
                <w:sz w:val="20"/>
                <w:szCs w:val="20"/>
                <w:u w:val="single"/>
              </w:rPr>
            </w:pPr>
            <w:r w:rsidRPr="00FF0C13">
              <w:rPr>
                <w:rFonts w:eastAsia="Calibri" w:cs="Arial"/>
                <w:color w:val="0000FF"/>
                <w:sz w:val="20"/>
                <w:szCs w:val="20"/>
                <w:u w:val="single"/>
                <w:lang w:val="sv-SE"/>
              </w:rPr>
              <w:t>GSMA-PQ.02</w:t>
            </w:r>
          </w:p>
        </w:tc>
        <w:tc>
          <w:tcPr>
            <w:tcW w:w="6469" w:type="dxa"/>
            <w:tcBorders>
              <w:top w:val="single" w:sz="4" w:space="0" w:color="auto"/>
              <w:left w:val="single" w:sz="4" w:space="0" w:color="auto"/>
              <w:bottom w:val="single" w:sz="4" w:space="0" w:color="auto"/>
              <w:right w:val="single" w:sz="4" w:space="0" w:color="auto"/>
            </w:tcBorders>
          </w:tcPr>
          <w:p w14:paraId="4AE073E9" w14:textId="72783EC1" w:rsidR="00B923FA" w:rsidRPr="00FF0C13" w:rsidRDefault="00B923FA" w:rsidP="00B923FA">
            <w:pPr>
              <w:rPr>
                <w:rFonts w:eastAsia="Calibri" w:cs="Arial"/>
                <w:sz w:val="20"/>
              </w:rPr>
            </w:pPr>
            <w:r w:rsidRPr="00FF0C13">
              <w:rPr>
                <w:rFonts w:eastAsia="Calibri" w:cs="Arial"/>
                <w:color w:val="0000FF"/>
                <w:sz w:val="20"/>
                <w:u w:val="single"/>
                <w:lang w:val="sv-SE"/>
              </w:rPr>
              <w:t>Guidelines for Quantum Risk Management for Telco Version 1.0 22 September 2023</w:t>
            </w:r>
          </w:p>
        </w:tc>
      </w:tr>
      <w:tr w:rsidR="00B923FA" w:rsidRPr="00F37644" w14:paraId="4330ADA8" w14:textId="77777777" w:rsidTr="00FF0C13">
        <w:trPr>
          <w:trHeight w:val="300"/>
        </w:trPr>
        <w:tc>
          <w:tcPr>
            <w:tcW w:w="1012" w:type="dxa"/>
            <w:tcBorders>
              <w:top w:val="single" w:sz="4" w:space="0" w:color="auto"/>
              <w:left w:val="single" w:sz="4" w:space="0" w:color="auto"/>
              <w:bottom w:val="single" w:sz="4" w:space="0" w:color="auto"/>
              <w:right w:val="single" w:sz="4" w:space="0" w:color="auto"/>
            </w:tcBorders>
          </w:tcPr>
          <w:p w14:paraId="1CABCA25" w14:textId="0C8AE7F3" w:rsidR="00B923FA" w:rsidRPr="00FF0C13" w:rsidRDefault="00B923FA" w:rsidP="00B923FA">
            <w:pPr>
              <w:pStyle w:val="ListBullet1"/>
              <w:numPr>
                <w:ilvl w:val="0"/>
                <w:numId w:val="0"/>
              </w:numPr>
              <w:rPr>
                <w:rFonts w:eastAsia="Calibri" w:cs="Arial"/>
                <w:color w:val="0000FF"/>
                <w:sz w:val="20"/>
                <w:szCs w:val="20"/>
                <w:u w:val="single"/>
              </w:rPr>
            </w:pPr>
            <w:r w:rsidRPr="00FF0C13">
              <w:rPr>
                <w:rFonts w:eastAsia="Calibri" w:cs="Arial"/>
                <w:color w:val="0000FF"/>
                <w:sz w:val="20"/>
                <w:szCs w:val="20"/>
                <w:u w:val="single"/>
                <w:lang w:val="sv-SE"/>
              </w:rPr>
              <w:t>GSMA-FS.27</w:t>
            </w:r>
          </w:p>
        </w:tc>
        <w:tc>
          <w:tcPr>
            <w:tcW w:w="1427" w:type="dxa"/>
            <w:tcBorders>
              <w:top w:val="single" w:sz="4" w:space="0" w:color="auto"/>
              <w:left w:val="single" w:sz="4" w:space="0" w:color="auto"/>
              <w:bottom w:val="single" w:sz="4" w:space="0" w:color="auto"/>
              <w:right w:val="single" w:sz="4" w:space="0" w:color="auto"/>
            </w:tcBorders>
          </w:tcPr>
          <w:p w14:paraId="0576AC63" w14:textId="47F106E1" w:rsidR="00B923FA" w:rsidRPr="00FF0C13" w:rsidRDefault="00B923FA" w:rsidP="00B923FA">
            <w:pPr>
              <w:pStyle w:val="ListBullet1"/>
              <w:numPr>
                <w:ilvl w:val="0"/>
                <w:numId w:val="0"/>
              </w:numPr>
              <w:rPr>
                <w:rFonts w:eastAsia="Calibri" w:cs="Arial"/>
                <w:color w:val="0000FF"/>
                <w:sz w:val="20"/>
                <w:szCs w:val="20"/>
                <w:u w:val="single"/>
              </w:rPr>
            </w:pPr>
            <w:r w:rsidRPr="00FF0C13">
              <w:rPr>
                <w:rFonts w:eastAsia="Calibri" w:cs="Arial"/>
                <w:color w:val="0000FF"/>
                <w:sz w:val="20"/>
                <w:szCs w:val="20"/>
                <w:u w:val="single"/>
                <w:lang w:val="sv-SE"/>
              </w:rPr>
              <w:t>GSMA-FS.27</w:t>
            </w:r>
          </w:p>
        </w:tc>
        <w:tc>
          <w:tcPr>
            <w:tcW w:w="6469" w:type="dxa"/>
            <w:tcBorders>
              <w:top w:val="single" w:sz="4" w:space="0" w:color="auto"/>
              <w:left w:val="single" w:sz="4" w:space="0" w:color="auto"/>
              <w:bottom w:val="single" w:sz="4" w:space="0" w:color="auto"/>
              <w:right w:val="single" w:sz="4" w:space="0" w:color="auto"/>
            </w:tcBorders>
          </w:tcPr>
          <w:p w14:paraId="34BFF542" w14:textId="2F4FEB11" w:rsidR="00B923FA" w:rsidRPr="00FF0C13" w:rsidRDefault="00B923FA" w:rsidP="00B923FA">
            <w:pPr>
              <w:rPr>
                <w:rFonts w:eastAsia="Calibri" w:cs="Arial"/>
                <w:sz w:val="20"/>
              </w:rPr>
            </w:pPr>
            <w:r w:rsidRPr="00FF0C13">
              <w:rPr>
                <w:rFonts w:eastAsia="Calibri" w:cs="Arial"/>
                <w:color w:val="0000FF"/>
                <w:sz w:val="20"/>
                <w:u w:val="single"/>
                <w:lang w:val="sv-SE"/>
              </w:rPr>
              <w:t>FS.27 Security guideliens for UICC Profiles</w:t>
            </w:r>
            <w:hyperlink r:id="rId84" w:history="1">
              <w:r w:rsidRPr="00FF0C13">
                <w:rPr>
                  <w:rStyle w:val="Hyperlink"/>
                  <w:rFonts w:eastAsia="Calibri" w:cs="Arial"/>
                  <w:sz w:val="20"/>
                  <w:lang w:val="sv-SE"/>
                </w:rPr>
                <w:t>httww.gsma.com/security/resources/fs-27-security-guidelines-for-uicc-profiles/</w:t>
              </w:r>
            </w:hyperlink>
          </w:p>
        </w:tc>
      </w:tr>
      <w:tr w:rsidR="00B923FA" w:rsidRPr="00F1066F" w14:paraId="244CA429" w14:textId="77777777" w:rsidTr="00FF0C13">
        <w:trPr>
          <w:trHeight w:val="300"/>
        </w:trPr>
        <w:tc>
          <w:tcPr>
            <w:tcW w:w="1012" w:type="dxa"/>
            <w:tcBorders>
              <w:top w:val="single" w:sz="4" w:space="0" w:color="auto"/>
              <w:left w:val="single" w:sz="4" w:space="0" w:color="auto"/>
              <w:bottom w:val="single" w:sz="4" w:space="0" w:color="auto"/>
              <w:right w:val="single" w:sz="4" w:space="0" w:color="auto"/>
            </w:tcBorders>
          </w:tcPr>
          <w:p w14:paraId="04A586D5" w14:textId="70454805" w:rsidR="00B923FA" w:rsidRPr="00FF0C13" w:rsidRDefault="00B923FA" w:rsidP="00B923FA">
            <w:pPr>
              <w:pStyle w:val="ListBullet1"/>
              <w:numPr>
                <w:ilvl w:val="0"/>
                <w:numId w:val="0"/>
              </w:numPr>
              <w:rPr>
                <w:rFonts w:eastAsia="Calibri" w:cs="Arial"/>
                <w:color w:val="0000FF"/>
                <w:sz w:val="20"/>
                <w:szCs w:val="20"/>
                <w:u w:val="single"/>
              </w:rPr>
            </w:pPr>
            <w:r w:rsidRPr="00FF0C13">
              <w:rPr>
                <w:rFonts w:eastAsia="Calibri" w:cs="Arial"/>
                <w:color w:val="0000FF"/>
                <w:sz w:val="20"/>
                <w:szCs w:val="20"/>
                <w:u w:val="single"/>
                <w:lang w:val="sv-SE"/>
              </w:rPr>
              <w:t>GSMA-FS.28</w:t>
            </w:r>
          </w:p>
        </w:tc>
        <w:tc>
          <w:tcPr>
            <w:tcW w:w="1427" w:type="dxa"/>
            <w:tcBorders>
              <w:top w:val="single" w:sz="4" w:space="0" w:color="auto"/>
              <w:left w:val="single" w:sz="4" w:space="0" w:color="auto"/>
              <w:bottom w:val="single" w:sz="4" w:space="0" w:color="auto"/>
              <w:right w:val="single" w:sz="4" w:space="0" w:color="auto"/>
            </w:tcBorders>
          </w:tcPr>
          <w:p w14:paraId="5D323EEB" w14:textId="6B0E1E53" w:rsidR="00B923FA" w:rsidRPr="00FF0C13" w:rsidRDefault="00B923FA" w:rsidP="00B923FA">
            <w:pPr>
              <w:pStyle w:val="ListBullet1"/>
              <w:numPr>
                <w:ilvl w:val="0"/>
                <w:numId w:val="0"/>
              </w:numPr>
              <w:rPr>
                <w:rFonts w:eastAsia="Calibri" w:cs="Arial"/>
                <w:color w:val="0000FF"/>
                <w:sz w:val="20"/>
                <w:szCs w:val="20"/>
                <w:u w:val="single"/>
              </w:rPr>
            </w:pPr>
            <w:r w:rsidRPr="00FF0C13">
              <w:rPr>
                <w:rFonts w:eastAsia="Calibri" w:cs="Arial"/>
                <w:color w:val="0000FF"/>
                <w:sz w:val="20"/>
                <w:szCs w:val="20"/>
                <w:u w:val="single"/>
                <w:lang w:val="sv-SE"/>
              </w:rPr>
              <w:t>GSMA-FS.28</w:t>
            </w:r>
          </w:p>
        </w:tc>
        <w:tc>
          <w:tcPr>
            <w:tcW w:w="6469" w:type="dxa"/>
            <w:tcBorders>
              <w:top w:val="single" w:sz="4" w:space="0" w:color="auto"/>
              <w:left w:val="single" w:sz="4" w:space="0" w:color="auto"/>
              <w:bottom w:val="single" w:sz="4" w:space="0" w:color="auto"/>
              <w:right w:val="single" w:sz="4" w:space="0" w:color="auto"/>
            </w:tcBorders>
          </w:tcPr>
          <w:p w14:paraId="0580A312" w14:textId="68562D73" w:rsidR="00B923FA" w:rsidRPr="00FF0C13" w:rsidRDefault="00B923FA" w:rsidP="00B923FA">
            <w:pPr>
              <w:rPr>
                <w:rFonts w:eastAsia="Calibri" w:cs="Arial"/>
                <w:color w:val="0000FF"/>
                <w:sz w:val="20"/>
                <w:u w:val="single"/>
                <w:lang w:val="sv-SE"/>
              </w:rPr>
            </w:pPr>
            <w:r w:rsidRPr="00FF0C13">
              <w:rPr>
                <w:rFonts w:eastAsia="Calibri" w:cs="Arial"/>
                <w:color w:val="0000FF"/>
                <w:sz w:val="20"/>
                <w:u w:val="single"/>
                <w:lang w:val="sv-SE"/>
              </w:rPr>
              <w:t>FS.28 Secuirty Guidelines for Eschange of UICC Credentials</w:t>
            </w:r>
          </w:p>
          <w:p w14:paraId="6BA49748" w14:textId="20E77105" w:rsidR="00B923FA" w:rsidRPr="00FF0C13" w:rsidRDefault="00000000" w:rsidP="00B923FA">
            <w:pPr>
              <w:rPr>
                <w:rFonts w:eastAsia="Calibri" w:cs="Arial"/>
                <w:sz w:val="20"/>
                <w:lang w:val="sv-SE"/>
              </w:rPr>
            </w:pPr>
            <w:hyperlink r:id="rId85" w:history="1">
              <w:r w:rsidR="00B923FA" w:rsidRPr="00FF0C13">
                <w:rPr>
                  <w:rStyle w:val="Hyperlink"/>
                  <w:rFonts w:eastAsia="Calibri" w:cs="Arial"/>
                  <w:sz w:val="20"/>
                  <w:lang w:val="sv-SE"/>
                </w:rPr>
                <w:t>https://www.gsma.com/security/resources/fs-28-security-guidelines-for-exchange-of-uicc-credentials/</w:t>
              </w:r>
            </w:hyperlink>
          </w:p>
        </w:tc>
      </w:tr>
      <w:tr w:rsidR="00F13986" w:rsidRPr="00B923FA" w14:paraId="7CA5362E" w14:textId="77777777" w:rsidTr="51831DE5">
        <w:trPr>
          <w:trHeight w:val="300"/>
        </w:trPr>
        <w:tc>
          <w:tcPr>
            <w:tcW w:w="1012" w:type="dxa"/>
            <w:tcBorders>
              <w:top w:val="single" w:sz="4" w:space="0" w:color="auto"/>
              <w:left w:val="single" w:sz="4" w:space="0" w:color="auto"/>
              <w:bottom w:val="single" w:sz="4" w:space="0" w:color="auto"/>
              <w:right w:val="single" w:sz="4" w:space="0" w:color="auto"/>
            </w:tcBorders>
          </w:tcPr>
          <w:p w14:paraId="31EADA04" w14:textId="1515DC44" w:rsidR="00F13986" w:rsidRPr="00FF0C13" w:rsidRDefault="00F13986" w:rsidP="00F13986">
            <w:pPr>
              <w:pStyle w:val="ListBullet1"/>
              <w:numPr>
                <w:ilvl w:val="0"/>
                <w:numId w:val="0"/>
              </w:numPr>
              <w:rPr>
                <w:rFonts w:eastAsia="Calibri" w:cs="Arial"/>
                <w:color w:val="0000FF"/>
                <w:sz w:val="20"/>
                <w:szCs w:val="20"/>
                <w:u w:val="single"/>
                <w:lang w:val="sv-SE"/>
              </w:rPr>
            </w:pPr>
            <w:r w:rsidRPr="00FF0C13">
              <w:rPr>
                <w:rFonts w:eastAsia="Calibri" w:cs="Arial"/>
                <w:color w:val="0000FF"/>
                <w:sz w:val="20"/>
                <w:szCs w:val="20"/>
                <w:u w:val="single"/>
                <w:lang w:val="sv-SE"/>
              </w:rPr>
              <w:t>GSMA SGP.02</w:t>
            </w:r>
          </w:p>
        </w:tc>
        <w:tc>
          <w:tcPr>
            <w:tcW w:w="1427" w:type="dxa"/>
            <w:tcBorders>
              <w:top w:val="single" w:sz="4" w:space="0" w:color="auto"/>
              <w:left w:val="single" w:sz="4" w:space="0" w:color="auto"/>
              <w:bottom w:val="single" w:sz="4" w:space="0" w:color="auto"/>
              <w:right w:val="single" w:sz="4" w:space="0" w:color="auto"/>
            </w:tcBorders>
          </w:tcPr>
          <w:p w14:paraId="19BA8839" w14:textId="40282E34" w:rsidR="00F13986" w:rsidRPr="00FF0C13" w:rsidRDefault="00F13986" w:rsidP="00F13986">
            <w:pPr>
              <w:pStyle w:val="ListBullet1"/>
              <w:numPr>
                <w:ilvl w:val="0"/>
                <w:numId w:val="0"/>
              </w:numPr>
              <w:rPr>
                <w:rFonts w:eastAsia="Calibri" w:cs="Arial"/>
                <w:color w:val="0000FF"/>
                <w:sz w:val="20"/>
                <w:szCs w:val="20"/>
                <w:u w:val="single"/>
                <w:lang w:val="sv-SE"/>
              </w:rPr>
            </w:pPr>
            <w:r w:rsidRPr="00FF0C13">
              <w:rPr>
                <w:rFonts w:eastAsia="Calibri" w:cs="Arial"/>
                <w:color w:val="0000FF"/>
                <w:sz w:val="20"/>
                <w:szCs w:val="20"/>
                <w:u w:val="single"/>
                <w:lang w:val="sv-SE"/>
              </w:rPr>
              <w:t>GSMA SGP.02</w:t>
            </w:r>
          </w:p>
        </w:tc>
        <w:tc>
          <w:tcPr>
            <w:tcW w:w="6469" w:type="dxa"/>
            <w:tcBorders>
              <w:top w:val="single" w:sz="4" w:space="0" w:color="auto"/>
              <w:left w:val="single" w:sz="4" w:space="0" w:color="auto"/>
              <w:bottom w:val="single" w:sz="4" w:space="0" w:color="auto"/>
              <w:right w:val="single" w:sz="4" w:space="0" w:color="auto"/>
            </w:tcBorders>
          </w:tcPr>
          <w:p w14:paraId="2408B219" w14:textId="0D72A13D" w:rsidR="00F13986" w:rsidRPr="00FF0C13" w:rsidRDefault="00014ED9" w:rsidP="00014ED9">
            <w:pPr>
              <w:rPr>
                <w:rFonts w:eastAsia="Calibri" w:cs="Arial"/>
                <w:sz w:val="20"/>
                <w:lang w:val="sv-SE"/>
              </w:rPr>
            </w:pPr>
            <w:r w:rsidRPr="00FF0C13">
              <w:rPr>
                <w:rFonts w:eastAsia="Calibri" w:cs="Arial"/>
                <w:sz w:val="20"/>
                <w:lang w:val="sv-SE"/>
              </w:rPr>
              <w:t>Remote Provisioning Architecture for Embedded UICC Technical Specification</w:t>
            </w:r>
          </w:p>
        </w:tc>
      </w:tr>
      <w:tr w:rsidR="00F13986" w:rsidRPr="00B923FA" w14:paraId="090F77B1" w14:textId="77777777" w:rsidTr="51831DE5">
        <w:trPr>
          <w:trHeight w:val="300"/>
        </w:trPr>
        <w:tc>
          <w:tcPr>
            <w:tcW w:w="1012" w:type="dxa"/>
            <w:tcBorders>
              <w:top w:val="single" w:sz="4" w:space="0" w:color="auto"/>
              <w:left w:val="single" w:sz="4" w:space="0" w:color="auto"/>
              <w:bottom w:val="single" w:sz="4" w:space="0" w:color="auto"/>
              <w:right w:val="single" w:sz="4" w:space="0" w:color="auto"/>
            </w:tcBorders>
          </w:tcPr>
          <w:p w14:paraId="13BF87B4" w14:textId="3CDE0237" w:rsidR="00F13986" w:rsidRPr="00FF0C13" w:rsidRDefault="00F13986" w:rsidP="00F13986">
            <w:pPr>
              <w:pStyle w:val="ListBullet1"/>
              <w:numPr>
                <w:ilvl w:val="0"/>
                <w:numId w:val="0"/>
              </w:numPr>
              <w:rPr>
                <w:rFonts w:eastAsia="Calibri" w:cs="Arial"/>
                <w:color w:val="0000FF"/>
                <w:sz w:val="20"/>
                <w:szCs w:val="20"/>
                <w:u w:val="single"/>
                <w:lang w:val="sv-SE"/>
              </w:rPr>
            </w:pPr>
            <w:r w:rsidRPr="00FF0C13">
              <w:rPr>
                <w:rFonts w:eastAsia="Calibri" w:cs="Arial"/>
                <w:color w:val="0000FF"/>
                <w:sz w:val="20"/>
                <w:szCs w:val="20"/>
                <w:u w:val="single"/>
                <w:lang w:val="sv-SE"/>
              </w:rPr>
              <w:t>GSMA SGP.22</w:t>
            </w:r>
          </w:p>
        </w:tc>
        <w:tc>
          <w:tcPr>
            <w:tcW w:w="1427" w:type="dxa"/>
            <w:tcBorders>
              <w:top w:val="single" w:sz="4" w:space="0" w:color="auto"/>
              <w:left w:val="single" w:sz="4" w:space="0" w:color="auto"/>
              <w:bottom w:val="single" w:sz="4" w:space="0" w:color="auto"/>
              <w:right w:val="single" w:sz="4" w:space="0" w:color="auto"/>
            </w:tcBorders>
          </w:tcPr>
          <w:p w14:paraId="35C5C8A7" w14:textId="60814560" w:rsidR="00F13986" w:rsidRPr="00FF0C13" w:rsidRDefault="00F13986" w:rsidP="00F13986">
            <w:pPr>
              <w:pStyle w:val="ListBullet1"/>
              <w:numPr>
                <w:ilvl w:val="0"/>
                <w:numId w:val="0"/>
              </w:numPr>
              <w:rPr>
                <w:rFonts w:eastAsia="Calibri" w:cs="Arial"/>
                <w:color w:val="0000FF"/>
                <w:sz w:val="20"/>
                <w:szCs w:val="20"/>
                <w:u w:val="single"/>
                <w:lang w:val="sv-SE"/>
              </w:rPr>
            </w:pPr>
            <w:r w:rsidRPr="00FF0C13">
              <w:rPr>
                <w:rFonts w:eastAsia="Calibri" w:cs="Arial"/>
                <w:color w:val="0000FF"/>
                <w:sz w:val="20"/>
                <w:szCs w:val="20"/>
                <w:u w:val="single"/>
                <w:lang w:val="sv-SE"/>
              </w:rPr>
              <w:t>GSMA SGP.22</w:t>
            </w:r>
          </w:p>
        </w:tc>
        <w:tc>
          <w:tcPr>
            <w:tcW w:w="6469" w:type="dxa"/>
            <w:tcBorders>
              <w:top w:val="single" w:sz="4" w:space="0" w:color="auto"/>
              <w:left w:val="single" w:sz="4" w:space="0" w:color="auto"/>
              <w:bottom w:val="single" w:sz="4" w:space="0" w:color="auto"/>
              <w:right w:val="single" w:sz="4" w:space="0" w:color="auto"/>
            </w:tcBorders>
          </w:tcPr>
          <w:p w14:paraId="7FAF7459" w14:textId="08D5BD77" w:rsidR="00F13986" w:rsidRPr="00FF0C13" w:rsidRDefault="00681515" w:rsidP="00681515">
            <w:pPr>
              <w:rPr>
                <w:rFonts w:eastAsia="Calibri" w:cs="Arial"/>
                <w:sz w:val="20"/>
                <w:lang w:val="sv-SE"/>
              </w:rPr>
            </w:pPr>
            <w:r w:rsidRPr="00FF0C13">
              <w:rPr>
                <w:rFonts w:eastAsia="Calibri" w:cs="Arial"/>
                <w:sz w:val="20"/>
                <w:lang w:val="sv-SE"/>
              </w:rPr>
              <w:t>eSIM Consumer Technical Specification</w:t>
            </w:r>
          </w:p>
        </w:tc>
      </w:tr>
      <w:tr w:rsidR="00F13986" w:rsidRPr="00B923FA" w14:paraId="5D072A72" w14:textId="77777777" w:rsidTr="51831DE5">
        <w:trPr>
          <w:trHeight w:val="300"/>
        </w:trPr>
        <w:tc>
          <w:tcPr>
            <w:tcW w:w="1012" w:type="dxa"/>
            <w:tcBorders>
              <w:top w:val="single" w:sz="4" w:space="0" w:color="auto"/>
              <w:left w:val="single" w:sz="4" w:space="0" w:color="auto"/>
              <w:bottom w:val="single" w:sz="4" w:space="0" w:color="auto"/>
              <w:right w:val="single" w:sz="4" w:space="0" w:color="auto"/>
            </w:tcBorders>
          </w:tcPr>
          <w:p w14:paraId="326FCF02" w14:textId="7F28FA4B" w:rsidR="00F13986" w:rsidRPr="00FF0C13" w:rsidRDefault="00F13986" w:rsidP="00F13986">
            <w:pPr>
              <w:pStyle w:val="ListBullet1"/>
              <w:numPr>
                <w:ilvl w:val="0"/>
                <w:numId w:val="0"/>
              </w:numPr>
              <w:rPr>
                <w:rFonts w:eastAsia="Calibri" w:cs="Arial"/>
                <w:color w:val="0000FF"/>
                <w:sz w:val="20"/>
                <w:szCs w:val="20"/>
                <w:u w:val="single"/>
                <w:lang w:val="sv-SE"/>
              </w:rPr>
            </w:pPr>
            <w:r w:rsidRPr="00FF0C13">
              <w:rPr>
                <w:rFonts w:eastAsia="Calibri" w:cs="Arial"/>
                <w:color w:val="0000FF"/>
                <w:sz w:val="20"/>
                <w:szCs w:val="20"/>
                <w:u w:val="single"/>
                <w:lang w:val="sv-SE"/>
              </w:rPr>
              <w:t>GSMA SGP.32</w:t>
            </w:r>
          </w:p>
        </w:tc>
        <w:tc>
          <w:tcPr>
            <w:tcW w:w="1427" w:type="dxa"/>
            <w:tcBorders>
              <w:top w:val="single" w:sz="4" w:space="0" w:color="auto"/>
              <w:left w:val="single" w:sz="4" w:space="0" w:color="auto"/>
              <w:bottom w:val="single" w:sz="4" w:space="0" w:color="auto"/>
              <w:right w:val="single" w:sz="4" w:space="0" w:color="auto"/>
            </w:tcBorders>
          </w:tcPr>
          <w:p w14:paraId="0665494F" w14:textId="5A4F4E76" w:rsidR="00F13986" w:rsidRPr="00FF0C13" w:rsidRDefault="00F13986" w:rsidP="00F13986">
            <w:pPr>
              <w:pStyle w:val="ListBullet1"/>
              <w:numPr>
                <w:ilvl w:val="0"/>
                <w:numId w:val="0"/>
              </w:numPr>
              <w:rPr>
                <w:rFonts w:eastAsia="Calibri" w:cs="Arial"/>
                <w:color w:val="0000FF"/>
                <w:sz w:val="20"/>
                <w:szCs w:val="20"/>
                <w:u w:val="single"/>
                <w:lang w:val="sv-SE"/>
              </w:rPr>
            </w:pPr>
            <w:r w:rsidRPr="00FF0C13">
              <w:rPr>
                <w:rFonts w:eastAsia="Calibri" w:cs="Arial"/>
                <w:color w:val="0000FF"/>
                <w:sz w:val="20"/>
                <w:szCs w:val="20"/>
                <w:u w:val="single"/>
                <w:lang w:val="sv-SE"/>
              </w:rPr>
              <w:t>GSMA SGP.32</w:t>
            </w:r>
          </w:p>
        </w:tc>
        <w:tc>
          <w:tcPr>
            <w:tcW w:w="6469" w:type="dxa"/>
            <w:tcBorders>
              <w:top w:val="single" w:sz="4" w:space="0" w:color="auto"/>
              <w:left w:val="single" w:sz="4" w:space="0" w:color="auto"/>
              <w:bottom w:val="single" w:sz="4" w:space="0" w:color="auto"/>
              <w:right w:val="single" w:sz="4" w:space="0" w:color="auto"/>
            </w:tcBorders>
          </w:tcPr>
          <w:p w14:paraId="76BA1D69" w14:textId="6D5F178A" w:rsidR="00F13986" w:rsidRPr="00FF0C13" w:rsidRDefault="00681515" w:rsidP="00F13986">
            <w:pPr>
              <w:rPr>
                <w:rFonts w:eastAsia="Calibri" w:cs="Arial"/>
                <w:sz w:val="20"/>
                <w:lang w:val="sv-SE"/>
              </w:rPr>
            </w:pPr>
            <w:r w:rsidRPr="00FF0C13">
              <w:rPr>
                <w:rFonts w:eastAsia="Calibri" w:cs="Arial"/>
                <w:sz w:val="20"/>
                <w:lang w:val="sv-SE"/>
              </w:rPr>
              <w:t>eSIM IoT Technical Specification</w:t>
            </w:r>
          </w:p>
        </w:tc>
      </w:tr>
      <w:tr w:rsidR="00B923FA" w:rsidRPr="00B923FA" w14:paraId="2F5B1357" w14:textId="77777777" w:rsidTr="2EDDEF15">
        <w:trPr>
          <w:trHeight w:val="300"/>
        </w:trPr>
        <w:tc>
          <w:tcPr>
            <w:tcW w:w="1012" w:type="dxa"/>
          </w:tcPr>
          <w:p w14:paraId="2C2E2D1C" w14:textId="5C695763" w:rsidR="00B923FA" w:rsidRPr="00FF0C13" w:rsidRDefault="00B923FA" w:rsidP="00B923FA">
            <w:pPr>
              <w:pStyle w:val="ListBullet1"/>
              <w:numPr>
                <w:ilvl w:val="0"/>
                <w:numId w:val="0"/>
              </w:numPr>
              <w:rPr>
                <w:rFonts w:eastAsia="Calibri" w:cs="Arial"/>
                <w:color w:val="0000FF"/>
                <w:sz w:val="20"/>
                <w:szCs w:val="20"/>
                <w:u w:val="single"/>
                <w:lang w:val="sv-SE"/>
              </w:rPr>
            </w:pPr>
            <w:r w:rsidRPr="00FF0C13">
              <w:rPr>
                <w:rFonts w:eastAsia="Calibri" w:cs="Arial"/>
                <w:color w:val="0000FF"/>
                <w:sz w:val="20"/>
                <w:szCs w:val="20"/>
                <w:u w:val="single"/>
                <w:lang w:val="sv-SE"/>
              </w:rPr>
              <w:t>HQC</w:t>
            </w:r>
          </w:p>
        </w:tc>
        <w:tc>
          <w:tcPr>
            <w:tcW w:w="1427" w:type="dxa"/>
          </w:tcPr>
          <w:p w14:paraId="0285440C" w14:textId="6FEA5C1A" w:rsidR="00B923FA" w:rsidRPr="00FF0C13" w:rsidRDefault="00B923FA" w:rsidP="00B923FA">
            <w:pPr>
              <w:pStyle w:val="ListBullet1"/>
              <w:numPr>
                <w:ilvl w:val="0"/>
                <w:numId w:val="0"/>
              </w:numPr>
              <w:rPr>
                <w:rFonts w:eastAsia="Calibri" w:cs="Arial"/>
                <w:color w:val="0000FF"/>
                <w:sz w:val="20"/>
                <w:szCs w:val="20"/>
                <w:u w:val="single"/>
                <w:lang w:val="sv-SE"/>
              </w:rPr>
            </w:pPr>
            <w:r w:rsidRPr="00FF0C13">
              <w:rPr>
                <w:rFonts w:eastAsia="Calibri" w:cs="Arial"/>
                <w:color w:val="0000FF"/>
                <w:sz w:val="20"/>
                <w:szCs w:val="20"/>
                <w:u w:val="single"/>
                <w:lang w:val="sv-SE"/>
              </w:rPr>
              <w:t>HQC</w:t>
            </w:r>
          </w:p>
        </w:tc>
        <w:tc>
          <w:tcPr>
            <w:tcW w:w="6469" w:type="dxa"/>
            <w:vAlign w:val="center"/>
          </w:tcPr>
          <w:p w14:paraId="4D902EAA" w14:textId="67FE506A" w:rsidR="00B923FA" w:rsidRPr="00FF0C13" w:rsidRDefault="00B923FA" w:rsidP="00B923FA">
            <w:pPr>
              <w:rPr>
                <w:rFonts w:eastAsia="Calibri" w:cs="Arial"/>
                <w:sz w:val="20"/>
                <w:lang w:val="sv-SE"/>
              </w:rPr>
            </w:pPr>
            <w:r w:rsidRPr="00FF0C13">
              <w:rPr>
                <w:rFonts w:eastAsia="Calibri" w:cs="Arial"/>
                <w:sz w:val="20"/>
                <w:lang w:val="sv-SE"/>
              </w:rPr>
              <w:t>Hamming Quasi-Cyclic (HQC) https://pqc-hqc.org/download.php?file=hqc-specification_2023-0430.pdf</w:t>
            </w:r>
          </w:p>
        </w:tc>
      </w:tr>
      <w:tr w:rsidR="00B923FA" w:rsidRPr="00B923FA" w14:paraId="59B66D61" w14:textId="77777777" w:rsidTr="00FF0C13">
        <w:trPr>
          <w:trHeight w:val="300"/>
        </w:trPr>
        <w:tc>
          <w:tcPr>
            <w:tcW w:w="1012" w:type="dxa"/>
            <w:tcBorders>
              <w:top w:val="single" w:sz="4" w:space="0" w:color="auto"/>
              <w:left w:val="single" w:sz="4" w:space="0" w:color="auto"/>
              <w:bottom w:val="single" w:sz="4" w:space="0" w:color="auto"/>
              <w:right w:val="single" w:sz="4" w:space="0" w:color="auto"/>
            </w:tcBorders>
          </w:tcPr>
          <w:p w14:paraId="14553FD4" w14:textId="51D1888E" w:rsidR="00B923FA" w:rsidRPr="00FF0C13" w:rsidRDefault="00B923FA" w:rsidP="00B923FA">
            <w:pPr>
              <w:pStyle w:val="ListBullet1"/>
              <w:numPr>
                <w:ilvl w:val="0"/>
                <w:numId w:val="0"/>
              </w:numPr>
              <w:rPr>
                <w:rFonts w:eastAsia="Calibri" w:cs="Arial"/>
                <w:color w:val="0000FF"/>
                <w:sz w:val="20"/>
                <w:szCs w:val="20"/>
                <w:u w:val="single"/>
                <w:lang w:val="sv-SE"/>
              </w:rPr>
            </w:pPr>
            <w:r w:rsidRPr="00FF0C13">
              <w:rPr>
                <w:rFonts w:eastAsia="Calibri" w:cs="Arial"/>
                <w:sz w:val="20"/>
                <w:szCs w:val="20"/>
              </w:rPr>
              <w:t>IETF-TLS-hybrid</w:t>
            </w:r>
          </w:p>
        </w:tc>
        <w:tc>
          <w:tcPr>
            <w:tcW w:w="1427" w:type="dxa"/>
            <w:tcBorders>
              <w:top w:val="single" w:sz="4" w:space="0" w:color="auto"/>
              <w:left w:val="single" w:sz="4" w:space="0" w:color="auto"/>
              <w:bottom w:val="single" w:sz="4" w:space="0" w:color="auto"/>
              <w:right w:val="single" w:sz="4" w:space="0" w:color="auto"/>
            </w:tcBorders>
          </w:tcPr>
          <w:p w14:paraId="257E73C5" w14:textId="6E707FFB" w:rsidR="00B923FA" w:rsidRPr="00FF0C13" w:rsidRDefault="00B923FA" w:rsidP="00B923FA">
            <w:pPr>
              <w:pStyle w:val="ListBullet1"/>
              <w:numPr>
                <w:ilvl w:val="0"/>
                <w:numId w:val="0"/>
              </w:numPr>
              <w:rPr>
                <w:rFonts w:eastAsia="Calibri" w:cs="Arial"/>
                <w:color w:val="0000FF"/>
                <w:sz w:val="20"/>
                <w:szCs w:val="20"/>
                <w:u w:val="single"/>
                <w:lang w:val="sv-SE"/>
              </w:rPr>
            </w:pPr>
            <w:r w:rsidRPr="00FF0C13">
              <w:rPr>
                <w:rFonts w:eastAsia="Calibri" w:cs="Arial"/>
                <w:sz w:val="20"/>
                <w:szCs w:val="20"/>
              </w:rPr>
              <w:t>IETF-TLS-hybrid</w:t>
            </w:r>
          </w:p>
        </w:tc>
        <w:tc>
          <w:tcPr>
            <w:tcW w:w="6469" w:type="dxa"/>
            <w:tcBorders>
              <w:top w:val="single" w:sz="4" w:space="0" w:color="auto"/>
              <w:left w:val="single" w:sz="4" w:space="0" w:color="auto"/>
              <w:bottom w:val="single" w:sz="4" w:space="0" w:color="auto"/>
              <w:right w:val="single" w:sz="4" w:space="0" w:color="auto"/>
            </w:tcBorders>
          </w:tcPr>
          <w:p w14:paraId="09F39AB5" w14:textId="77777777" w:rsidR="00B923FA" w:rsidRPr="00FF0C13" w:rsidRDefault="00B923FA" w:rsidP="00B923FA">
            <w:pPr>
              <w:rPr>
                <w:rFonts w:eastAsia="Calibri" w:cs="Arial"/>
                <w:color w:val="0000FF"/>
                <w:sz w:val="20"/>
                <w:u w:val="single"/>
              </w:rPr>
            </w:pPr>
            <w:r w:rsidRPr="00FF0C13">
              <w:rPr>
                <w:rFonts w:eastAsia="Calibri" w:cs="Arial"/>
                <w:color w:val="0000FF"/>
                <w:sz w:val="20"/>
                <w:u w:val="single"/>
              </w:rPr>
              <w:t>Hybrid key exchange in TLS 1.3</w:t>
            </w:r>
          </w:p>
          <w:p w14:paraId="7F2C188A" w14:textId="0911C65D" w:rsidR="00B923FA" w:rsidRPr="00FF0C13" w:rsidRDefault="00B923FA" w:rsidP="00B923FA">
            <w:pPr>
              <w:rPr>
                <w:rFonts w:eastAsia="Calibri" w:cs="Arial"/>
                <w:sz w:val="20"/>
                <w:lang w:val="sv-SE"/>
              </w:rPr>
            </w:pPr>
            <w:r w:rsidRPr="00FF0C13">
              <w:rPr>
                <w:rFonts w:eastAsia="Calibri" w:cs="Arial"/>
                <w:sz w:val="20"/>
              </w:rPr>
              <w:t xml:space="preserve"> </w:t>
            </w:r>
            <w:hyperlink r:id="rId86" w:history="1">
              <w:r w:rsidRPr="00FF0C13">
                <w:rPr>
                  <w:rStyle w:val="Hyperlink"/>
                  <w:rFonts w:eastAsia="Calibri" w:cs="Arial"/>
                  <w:sz w:val="20"/>
                </w:rPr>
                <w:t>https://datatracker.ietf.org/doc/draft-ietf-tls-hybrid-design/</w:t>
              </w:r>
            </w:hyperlink>
          </w:p>
        </w:tc>
      </w:tr>
      <w:tr w:rsidR="00B923FA" w:rsidRPr="00B923FA" w14:paraId="7E9DAB96" w14:textId="77777777" w:rsidTr="00FF0C13">
        <w:trPr>
          <w:trHeight w:val="300"/>
        </w:trPr>
        <w:tc>
          <w:tcPr>
            <w:tcW w:w="1012" w:type="dxa"/>
            <w:tcBorders>
              <w:top w:val="single" w:sz="4" w:space="0" w:color="auto"/>
              <w:left w:val="single" w:sz="4" w:space="0" w:color="auto"/>
              <w:bottom w:val="single" w:sz="4" w:space="0" w:color="auto"/>
              <w:right w:val="single" w:sz="4" w:space="0" w:color="auto"/>
            </w:tcBorders>
          </w:tcPr>
          <w:p w14:paraId="3985D9DF" w14:textId="1BCE44D9" w:rsidR="00B923FA" w:rsidRPr="00FF0C13" w:rsidRDefault="00B923FA" w:rsidP="00B923FA">
            <w:pPr>
              <w:pStyle w:val="ListBullet1"/>
              <w:numPr>
                <w:ilvl w:val="0"/>
                <w:numId w:val="0"/>
              </w:numPr>
              <w:rPr>
                <w:rFonts w:eastAsia="Calibri" w:cs="Arial"/>
                <w:color w:val="0000FF"/>
                <w:sz w:val="20"/>
                <w:szCs w:val="20"/>
                <w:u w:val="single"/>
                <w:lang w:val="sv-SE"/>
              </w:rPr>
            </w:pPr>
            <w:r w:rsidRPr="00FF0C13">
              <w:rPr>
                <w:rFonts w:eastAsia="Calibri" w:cs="Arial"/>
                <w:color w:val="0000FF"/>
                <w:sz w:val="20"/>
                <w:szCs w:val="20"/>
                <w:u w:val="single"/>
              </w:rPr>
              <w:t>IETF dr-ounsworth</w:t>
            </w:r>
          </w:p>
        </w:tc>
        <w:tc>
          <w:tcPr>
            <w:tcW w:w="1427" w:type="dxa"/>
            <w:tcBorders>
              <w:top w:val="single" w:sz="4" w:space="0" w:color="auto"/>
              <w:left w:val="single" w:sz="4" w:space="0" w:color="auto"/>
              <w:bottom w:val="single" w:sz="4" w:space="0" w:color="auto"/>
              <w:right w:val="single" w:sz="4" w:space="0" w:color="auto"/>
            </w:tcBorders>
          </w:tcPr>
          <w:p w14:paraId="5F042311" w14:textId="53340735" w:rsidR="00B923FA" w:rsidRPr="00FF0C13" w:rsidRDefault="00B923FA" w:rsidP="00B923FA">
            <w:pPr>
              <w:pStyle w:val="ListBullet1"/>
              <w:numPr>
                <w:ilvl w:val="0"/>
                <w:numId w:val="0"/>
              </w:numPr>
              <w:rPr>
                <w:rFonts w:eastAsia="Calibri" w:cs="Arial"/>
                <w:color w:val="0000FF"/>
                <w:sz w:val="20"/>
                <w:szCs w:val="20"/>
                <w:u w:val="single"/>
                <w:lang w:val="sv-SE"/>
              </w:rPr>
            </w:pPr>
            <w:r w:rsidRPr="00FF0C13">
              <w:rPr>
                <w:rFonts w:eastAsia="Calibri" w:cs="Arial"/>
                <w:color w:val="0000FF"/>
                <w:sz w:val="20"/>
                <w:szCs w:val="20"/>
                <w:u w:val="single"/>
              </w:rPr>
              <w:t>IETF dr-ounsworth</w:t>
            </w:r>
          </w:p>
        </w:tc>
        <w:tc>
          <w:tcPr>
            <w:tcW w:w="6469" w:type="dxa"/>
            <w:tcBorders>
              <w:top w:val="single" w:sz="4" w:space="0" w:color="auto"/>
              <w:left w:val="single" w:sz="4" w:space="0" w:color="auto"/>
              <w:bottom w:val="single" w:sz="4" w:space="0" w:color="auto"/>
              <w:right w:val="single" w:sz="4" w:space="0" w:color="auto"/>
            </w:tcBorders>
          </w:tcPr>
          <w:p w14:paraId="3CC221F6" w14:textId="7BB7986E" w:rsidR="00B923FA" w:rsidRPr="00FF0C13" w:rsidRDefault="00B923FA" w:rsidP="00B923FA">
            <w:pPr>
              <w:rPr>
                <w:rFonts w:eastAsia="Calibri" w:cs="Arial"/>
                <w:sz w:val="20"/>
                <w:lang w:val="sv-SE"/>
              </w:rPr>
            </w:pPr>
            <w:r w:rsidRPr="00FF0C13">
              <w:rPr>
                <w:rFonts w:eastAsia="Calibri" w:cs="Arial"/>
                <w:color w:val="0000FF"/>
                <w:sz w:val="20"/>
                <w:u w:val="single"/>
              </w:rPr>
              <w:t xml:space="preserve">IETF Draft: "Composite Signatures </w:t>
            </w:r>
            <w:proofErr w:type="gramStart"/>
            <w:r w:rsidRPr="00FF0C13">
              <w:rPr>
                <w:rFonts w:eastAsia="Calibri" w:cs="Arial"/>
                <w:color w:val="0000FF"/>
                <w:sz w:val="20"/>
                <w:u w:val="single"/>
              </w:rPr>
              <w:t>For</w:t>
            </w:r>
            <w:proofErr w:type="gramEnd"/>
            <w:r w:rsidRPr="00FF0C13">
              <w:rPr>
                <w:rFonts w:eastAsia="Calibri" w:cs="Arial"/>
                <w:color w:val="0000FF"/>
                <w:sz w:val="20"/>
                <w:u w:val="single"/>
              </w:rPr>
              <w:t xml:space="preserve"> Use In Internet PKI https://datatracker.ietf.org/doc/draft-ounsworth-pq-composite-sigs/</w:t>
            </w:r>
          </w:p>
        </w:tc>
      </w:tr>
      <w:tr w:rsidR="00B923FA" w:rsidRPr="00F1066F" w14:paraId="03DEF3A1" w14:textId="77777777" w:rsidTr="00FF0C13">
        <w:trPr>
          <w:trHeight w:val="300"/>
        </w:trPr>
        <w:tc>
          <w:tcPr>
            <w:tcW w:w="1012" w:type="dxa"/>
            <w:tcBorders>
              <w:top w:val="single" w:sz="4" w:space="0" w:color="auto"/>
              <w:left w:val="single" w:sz="4" w:space="0" w:color="auto"/>
              <w:bottom w:val="single" w:sz="4" w:space="0" w:color="auto"/>
              <w:right w:val="single" w:sz="4" w:space="0" w:color="auto"/>
            </w:tcBorders>
          </w:tcPr>
          <w:p w14:paraId="7FBB826C" w14:textId="1A9E6AE3" w:rsidR="00B923FA" w:rsidRPr="00FF0C13" w:rsidRDefault="00B923FA" w:rsidP="00B923FA">
            <w:pPr>
              <w:pStyle w:val="ListBullet1"/>
              <w:numPr>
                <w:ilvl w:val="0"/>
                <w:numId w:val="0"/>
              </w:numPr>
              <w:rPr>
                <w:rFonts w:eastAsia="Calibri" w:cs="Arial"/>
                <w:color w:val="0000FF"/>
                <w:sz w:val="20"/>
                <w:szCs w:val="20"/>
                <w:u w:val="single"/>
                <w:lang w:val="sv-SE"/>
              </w:rPr>
            </w:pPr>
            <w:r w:rsidRPr="00FF0C13">
              <w:rPr>
                <w:rFonts w:eastAsia="Calibri" w:cs="Arial"/>
                <w:color w:val="0000FF"/>
                <w:sz w:val="20"/>
                <w:szCs w:val="20"/>
                <w:u w:val="single"/>
              </w:rPr>
              <w:t>IETF-CFRG</w:t>
            </w:r>
          </w:p>
        </w:tc>
        <w:tc>
          <w:tcPr>
            <w:tcW w:w="1427" w:type="dxa"/>
            <w:tcBorders>
              <w:top w:val="single" w:sz="4" w:space="0" w:color="auto"/>
              <w:left w:val="single" w:sz="4" w:space="0" w:color="auto"/>
              <w:bottom w:val="single" w:sz="4" w:space="0" w:color="auto"/>
              <w:right w:val="single" w:sz="4" w:space="0" w:color="auto"/>
            </w:tcBorders>
          </w:tcPr>
          <w:p w14:paraId="57877054" w14:textId="4A773C30" w:rsidR="00B923FA" w:rsidRPr="00FF0C13" w:rsidRDefault="00B923FA" w:rsidP="00B923FA">
            <w:pPr>
              <w:pStyle w:val="ListBullet1"/>
              <w:numPr>
                <w:ilvl w:val="0"/>
                <w:numId w:val="0"/>
              </w:numPr>
              <w:rPr>
                <w:rFonts w:eastAsia="Calibri" w:cs="Arial"/>
                <w:color w:val="0000FF"/>
                <w:sz w:val="20"/>
                <w:szCs w:val="20"/>
                <w:u w:val="single"/>
                <w:lang w:val="sv-SE"/>
              </w:rPr>
            </w:pPr>
            <w:r w:rsidRPr="00FF0C13">
              <w:rPr>
                <w:rFonts w:eastAsia="Calibri" w:cs="Arial"/>
                <w:color w:val="0000FF"/>
                <w:sz w:val="20"/>
                <w:szCs w:val="20"/>
                <w:u w:val="single"/>
              </w:rPr>
              <w:t>IETF-CFRG</w:t>
            </w:r>
          </w:p>
        </w:tc>
        <w:tc>
          <w:tcPr>
            <w:tcW w:w="6469" w:type="dxa"/>
            <w:tcBorders>
              <w:top w:val="single" w:sz="4" w:space="0" w:color="auto"/>
              <w:left w:val="single" w:sz="4" w:space="0" w:color="auto"/>
              <w:bottom w:val="single" w:sz="4" w:space="0" w:color="auto"/>
              <w:right w:val="single" w:sz="4" w:space="0" w:color="auto"/>
            </w:tcBorders>
          </w:tcPr>
          <w:p w14:paraId="01ED338A" w14:textId="6F5963BE" w:rsidR="00B923FA" w:rsidRPr="00FF0C13" w:rsidRDefault="00B923FA" w:rsidP="00B923FA">
            <w:pPr>
              <w:rPr>
                <w:rFonts w:eastAsia="Calibri" w:cs="Arial"/>
                <w:sz w:val="20"/>
                <w:lang w:val="sv-SE"/>
              </w:rPr>
            </w:pPr>
            <w:r w:rsidRPr="00FF0C13">
              <w:rPr>
                <w:rFonts w:eastAsia="Calibri" w:cs="Arial"/>
                <w:color w:val="0000FF"/>
                <w:sz w:val="20"/>
                <w:u w:val="single"/>
                <w:lang w:val="sv-SE"/>
              </w:rPr>
              <w:t>IETF Crypto Forum Research Group (CFRG): htps://datatracker.ietf.org/rg/cfrg/documents/</w:t>
            </w:r>
          </w:p>
        </w:tc>
      </w:tr>
      <w:tr w:rsidR="00B923FA" w:rsidRPr="00B923FA" w14:paraId="271F712C" w14:textId="77777777" w:rsidTr="00FF0C13">
        <w:trPr>
          <w:trHeight w:val="300"/>
        </w:trPr>
        <w:tc>
          <w:tcPr>
            <w:tcW w:w="1012" w:type="dxa"/>
            <w:tcBorders>
              <w:top w:val="single" w:sz="4" w:space="0" w:color="auto"/>
              <w:left w:val="single" w:sz="4" w:space="0" w:color="auto"/>
              <w:bottom w:val="single" w:sz="4" w:space="0" w:color="auto"/>
              <w:right w:val="single" w:sz="4" w:space="0" w:color="auto"/>
            </w:tcBorders>
          </w:tcPr>
          <w:p w14:paraId="796B3084" w14:textId="71E93736" w:rsidR="00B923FA" w:rsidRPr="00FF0C13" w:rsidRDefault="00B923FA" w:rsidP="00B923FA">
            <w:pPr>
              <w:pStyle w:val="ListBullet1"/>
              <w:numPr>
                <w:ilvl w:val="0"/>
                <w:numId w:val="0"/>
              </w:numPr>
              <w:rPr>
                <w:rFonts w:eastAsia="Calibri" w:cs="Arial"/>
                <w:color w:val="0000FF"/>
                <w:sz w:val="20"/>
                <w:szCs w:val="20"/>
                <w:u w:val="single"/>
                <w:lang w:val="sv-SE"/>
              </w:rPr>
            </w:pPr>
            <w:r w:rsidRPr="00FF0C13">
              <w:rPr>
                <w:rFonts w:eastAsia="Calibri" w:cs="Arial"/>
                <w:color w:val="0000FF"/>
                <w:sz w:val="20"/>
                <w:szCs w:val="20"/>
                <w:u w:val="single"/>
              </w:rPr>
              <w:t>IETF PQUIP</w:t>
            </w:r>
          </w:p>
        </w:tc>
        <w:tc>
          <w:tcPr>
            <w:tcW w:w="1427" w:type="dxa"/>
            <w:tcBorders>
              <w:top w:val="single" w:sz="4" w:space="0" w:color="auto"/>
              <w:left w:val="single" w:sz="4" w:space="0" w:color="auto"/>
              <w:bottom w:val="single" w:sz="4" w:space="0" w:color="auto"/>
              <w:right w:val="single" w:sz="4" w:space="0" w:color="auto"/>
            </w:tcBorders>
          </w:tcPr>
          <w:p w14:paraId="20312A13" w14:textId="4A73CCBE" w:rsidR="00B923FA" w:rsidRPr="00FF0C13" w:rsidRDefault="00B923FA" w:rsidP="00B923FA">
            <w:pPr>
              <w:pStyle w:val="ListBullet1"/>
              <w:numPr>
                <w:ilvl w:val="0"/>
                <w:numId w:val="0"/>
              </w:numPr>
              <w:rPr>
                <w:rFonts w:eastAsia="Calibri" w:cs="Arial"/>
                <w:color w:val="0000FF"/>
                <w:sz w:val="20"/>
                <w:szCs w:val="20"/>
                <w:u w:val="single"/>
                <w:lang w:val="nl-NL"/>
              </w:rPr>
            </w:pPr>
            <w:r w:rsidRPr="00FF0C13">
              <w:rPr>
                <w:rFonts w:eastAsia="Calibri" w:cs="Arial"/>
                <w:color w:val="0000FF"/>
                <w:sz w:val="20"/>
                <w:szCs w:val="20"/>
                <w:u w:val="single"/>
                <w:lang w:val="nl-NL"/>
              </w:rPr>
              <w:t>IETF PQUIP</w:t>
            </w:r>
          </w:p>
        </w:tc>
        <w:tc>
          <w:tcPr>
            <w:tcW w:w="6469" w:type="dxa"/>
            <w:tcBorders>
              <w:top w:val="single" w:sz="4" w:space="0" w:color="auto"/>
              <w:left w:val="single" w:sz="4" w:space="0" w:color="auto"/>
              <w:bottom w:val="single" w:sz="4" w:space="0" w:color="auto"/>
              <w:right w:val="single" w:sz="4" w:space="0" w:color="auto"/>
            </w:tcBorders>
          </w:tcPr>
          <w:p w14:paraId="62810ACA" w14:textId="77777777" w:rsidR="00B923FA" w:rsidRPr="00FF0C13" w:rsidRDefault="00B923FA" w:rsidP="00B923FA">
            <w:pPr>
              <w:rPr>
                <w:rFonts w:eastAsia="Calibri" w:cs="Arial"/>
                <w:color w:val="0000FF"/>
                <w:sz w:val="20"/>
                <w:u w:val="single"/>
                <w:lang w:val="sv-SE"/>
              </w:rPr>
            </w:pPr>
            <w:r w:rsidRPr="00FF0C13">
              <w:rPr>
                <w:rFonts w:eastAsia="Calibri" w:cs="Arial"/>
                <w:color w:val="0000FF"/>
                <w:sz w:val="20"/>
                <w:u w:val="single"/>
                <w:lang w:val="sv-SE"/>
              </w:rPr>
              <w:t>Post-Quantum Use In Protocols</w:t>
            </w:r>
          </w:p>
          <w:p w14:paraId="1927CE3B" w14:textId="0444E7E6" w:rsidR="00B923FA" w:rsidRPr="00FF0C13" w:rsidRDefault="00B923FA" w:rsidP="00B923FA">
            <w:pPr>
              <w:rPr>
                <w:rFonts w:eastAsia="Calibri" w:cs="Arial"/>
                <w:sz w:val="20"/>
                <w:lang w:val="sv-SE"/>
              </w:rPr>
            </w:pPr>
            <w:r w:rsidRPr="00FF0C13">
              <w:rPr>
                <w:rFonts w:eastAsia="Calibri" w:cs="Arial"/>
                <w:color w:val="0000FF"/>
                <w:sz w:val="20"/>
                <w:u w:val="single"/>
                <w:lang w:val="sv-SE"/>
              </w:rPr>
              <w:t xml:space="preserve"> </w:t>
            </w:r>
            <w:hyperlink r:id="rId87" w:history="1">
              <w:r w:rsidRPr="00FF0C13">
                <w:rPr>
                  <w:rStyle w:val="Hyperlink"/>
                  <w:rFonts w:eastAsia="Calibri" w:cs="Arial"/>
                  <w:sz w:val="20"/>
                  <w:lang w:val="sv-SE"/>
                </w:rPr>
                <w:t>https://datatracker.ietf.org/wg/pquip/documents/</w:t>
              </w:r>
            </w:hyperlink>
          </w:p>
        </w:tc>
      </w:tr>
      <w:tr w:rsidR="00B923FA" w:rsidRPr="00B923FA" w14:paraId="31764A92" w14:textId="77777777" w:rsidTr="00FF0C13">
        <w:trPr>
          <w:trHeight w:val="300"/>
        </w:trPr>
        <w:tc>
          <w:tcPr>
            <w:tcW w:w="1012" w:type="dxa"/>
            <w:tcBorders>
              <w:top w:val="single" w:sz="4" w:space="0" w:color="auto"/>
              <w:left w:val="single" w:sz="4" w:space="0" w:color="auto"/>
              <w:bottom w:val="single" w:sz="4" w:space="0" w:color="auto"/>
              <w:right w:val="single" w:sz="4" w:space="0" w:color="auto"/>
            </w:tcBorders>
          </w:tcPr>
          <w:p w14:paraId="38EC7ABC" w14:textId="13950BBE" w:rsidR="00B923FA" w:rsidRPr="00FF0C13" w:rsidRDefault="00B923FA" w:rsidP="00B923FA">
            <w:pPr>
              <w:pStyle w:val="ListBullet1"/>
              <w:numPr>
                <w:ilvl w:val="0"/>
                <w:numId w:val="0"/>
              </w:numPr>
              <w:rPr>
                <w:rFonts w:eastAsia="Calibri" w:cs="Arial"/>
                <w:color w:val="0000FF"/>
                <w:sz w:val="20"/>
                <w:szCs w:val="20"/>
                <w:u w:val="single"/>
                <w:lang w:val="sv-SE"/>
              </w:rPr>
            </w:pPr>
            <w:r w:rsidRPr="00FF0C13">
              <w:rPr>
                <w:rFonts w:eastAsia="Calibri" w:cs="Arial"/>
                <w:color w:val="0000FF"/>
                <w:sz w:val="20"/>
                <w:szCs w:val="20"/>
                <w:u w:val="single"/>
                <w:lang w:val="nl-NL"/>
              </w:rPr>
              <w:t>IKE-v1-RFC</w:t>
            </w:r>
          </w:p>
        </w:tc>
        <w:tc>
          <w:tcPr>
            <w:tcW w:w="1427" w:type="dxa"/>
            <w:tcBorders>
              <w:top w:val="single" w:sz="4" w:space="0" w:color="auto"/>
              <w:left w:val="single" w:sz="4" w:space="0" w:color="auto"/>
              <w:bottom w:val="single" w:sz="4" w:space="0" w:color="auto"/>
              <w:right w:val="single" w:sz="4" w:space="0" w:color="auto"/>
            </w:tcBorders>
          </w:tcPr>
          <w:p w14:paraId="632D5330" w14:textId="2696C64D" w:rsidR="00B923FA" w:rsidRPr="00FF0C13" w:rsidRDefault="00B923FA" w:rsidP="00B923FA">
            <w:pPr>
              <w:pStyle w:val="ListBullet1"/>
              <w:numPr>
                <w:ilvl w:val="0"/>
                <w:numId w:val="0"/>
              </w:numPr>
              <w:rPr>
                <w:rFonts w:eastAsia="Calibri" w:cs="Arial"/>
                <w:color w:val="0000FF"/>
                <w:sz w:val="20"/>
                <w:szCs w:val="20"/>
                <w:u w:val="single"/>
                <w:lang w:val="nl-NL"/>
              </w:rPr>
            </w:pPr>
            <w:r w:rsidRPr="00FF0C13">
              <w:rPr>
                <w:rFonts w:eastAsia="Calibri" w:cs="Arial"/>
                <w:color w:val="0000FF"/>
                <w:sz w:val="20"/>
                <w:szCs w:val="20"/>
                <w:u w:val="single"/>
                <w:lang w:val="nl-NL"/>
              </w:rPr>
              <w:t>RFC-2409</w:t>
            </w:r>
          </w:p>
        </w:tc>
        <w:tc>
          <w:tcPr>
            <w:tcW w:w="6469" w:type="dxa"/>
            <w:tcBorders>
              <w:top w:val="single" w:sz="4" w:space="0" w:color="auto"/>
              <w:left w:val="single" w:sz="4" w:space="0" w:color="auto"/>
              <w:bottom w:val="single" w:sz="4" w:space="0" w:color="auto"/>
              <w:right w:val="single" w:sz="4" w:space="0" w:color="auto"/>
            </w:tcBorders>
          </w:tcPr>
          <w:p w14:paraId="5CDD50EC" w14:textId="114E7629" w:rsidR="00B923FA" w:rsidRPr="00FF0C13" w:rsidRDefault="00B923FA" w:rsidP="00B923FA">
            <w:pPr>
              <w:rPr>
                <w:rFonts w:eastAsia="Calibri" w:cs="Arial"/>
                <w:sz w:val="20"/>
                <w:lang w:val="sv-SE"/>
              </w:rPr>
            </w:pPr>
            <w:r w:rsidRPr="00FF0C13">
              <w:rPr>
                <w:rFonts w:eastAsia="Calibri" w:cs="Arial"/>
                <w:color w:val="0000FF"/>
                <w:sz w:val="20"/>
                <w:u w:val="single"/>
                <w:lang w:val="sv-SE"/>
              </w:rPr>
              <w:t xml:space="preserve">  The Internet Key Exchange </w:t>
            </w:r>
            <w:hyperlink r:id="rId88" w:history="1">
              <w:r w:rsidRPr="00FF0C13">
                <w:rPr>
                  <w:rStyle w:val="Hyperlink"/>
                  <w:rFonts w:eastAsia="Calibri" w:cs="Arial"/>
                  <w:sz w:val="20"/>
                  <w:lang w:val="sv-SE"/>
                </w:rPr>
                <w:t>https://datatracker.ietf.org/doc/html/rfc2409</w:t>
              </w:r>
            </w:hyperlink>
          </w:p>
        </w:tc>
      </w:tr>
      <w:tr w:rsidR="00B923FA" w:rsidRPr="00B923FA" w14:paraId="77AD6E63" w14:textId="77777777" w:rsidTr="00FF0C13">
        <w:trPr>
          <w:trHeight w:val="300"/>
        </w:trPr>
        <w:tc>
          <w:tcPr>
            <w:tcW w:w="1012" w:type="dxa"/>
            <w:tcBorders>
              <w:top w:val="single" w:sz="4" w:space="0" w:color="auto"/>
              <w:left w:val="single" w:sz="4" w:space="0" w:color="auto"/>
              <w:bottom w:val="single" w:sz="4" w:space="0" w:color="auto"/>
              <w:right w:val="single" w:sz="4" w:space="0" w:color="auto"/>
            </w:tcBorders>
          </w:tcPr>
          <w:p w14:paraId="25B28979" w14:textId="1E02C47C" w:rsidR="00B923FA" w:rsidRPr="00FF0C13" w:rsidRDefault="00B923FA" w:rsidP="00B923FA">
            <w:pPr>
              <w:pStyle w:val="ListBullet1"/>
              <w:numPr>
                <w:ilvl w:val="0"/>
                <w:numId w:val="0"/>
              </w:numPr>
              <w:rPr>
                <w:rFonts w:eastAsia="Calibri" w:cs="Arial"/>
                <w:color w:val="0000FF"/>
                <w:sz w:val="20"/>
                <w:szCs w:val="20"/>
                <w:u w:val="single"/>
                <w:lang w:val="sv-SE"/>
              </w:rPr>
            </w:pPr>
            <w:r w:rsidRPr="00FF0C13">
              <w:rPr>
                <w:rFonts w:eastAsia="Calibri" w:cs="Arial"/>
                <w:color w:val="0000FF"/>
                <w:sz w:val="20"/>
                <w:szCs w:val="20"/>
                <w:u w:val="single"/>
                <w:lang w:val="nl-NL"/>
              </w:rPr>
              <w:t>IKE-v2-RFC</w:t>
            </w:r>
          </w:p>
        </w:tc>
        <w:tc>
          <w:tcPr>
            <w:tcW w:w="1427" w:type="dxa"/>
            <w:tcBorders>
              <w:top w:val="single" w:sz="4" w:space="0" w:color="auto"/>
              <w:left w:val="single" w:sz="4" w:space="0" w:color="auto"/>
              <w:bottom w:val="single" w:sz="4" w:space="0" w:color="auto"/>
              <w:right w:val="single" w:sz="4" w:space="0" w:color="auto"/>
            </w:tcBorders>
          </w:tcPr>
          <w:p w14:paraId="4D50A05A" w14:textId="07B33C1D" w:rsidR="00B923FA" w:rsidRPr="00FF0C13" w:rsidRDefault="00B923FA" w:rsidP="00B923FA">
            <w:pPr>
              <w:pStyle w:val="ListBullet1"/>
              <w:numPr>
                <w:ilvl w:val="0"/>
                <w:numId w:val="0"/>
              </w:numPr>
              <w:rPr>
                <w:rFonts w:eastAsia="Calibri" w:cs="Arial"/>
                <w:color w:val="0000FF"/>
                <w:sz w:val="20"/>
                <w:szCs w:val="20"/>
                <w:u w:val="single"/>
                <w:lang w:val="nl-NL"/>
              </w:rPr>
            </w:pPr>
            <w:r w:rsidRPr="00FF0C13">
              <w:rPr>
                <w:rFonts w:eastAsia="Calibri" w:cs="Arial"/>
                <w:color w:val="0000FF"/>
                <w:sz w:val="20"/>
                <w:szCs w:val="20"/>
                <w:u w:val="single"/>
                <w:lang w:val="nl-NL"/>
              </w:rPr>
              <w:t>RFC-7296</w:t>
            </w:r>
          </w:p>
        </w:tc>
        <w:tc>
          <w:tcPr>
            <w:tcW w:w="6469" w:type="dxa"/>
            <w:tcBorders>
              <w:top w:val="single" w:sz="4" w:space="0" w:color="auto"/>
              <w:left w:val="single" w:sz="4" w:space="0" w:color="auto"/>
              <w:bottom w:val="single" w:sz="4" w:space="0" w:color="auto"/>
              <w:right w:val="single" w:sz="4" w:space="0" w:color="auto"/>
            </w:tcBorders>
          </w:tcPr>
          <w:p w14:paraId="29247BC8" w14:textId="496BAF10" w:rsidR="00B923FA" w:rsidRPr="00FF0C13" w:rsidRDefault="00B923FA" w:rsidP="00B923FA">
            <w:pPr>
              <w:rPr>
                <w:rFonts w:eastAsia="Calibri" w:cs="Arial"/>
                <w:sz w:val="20"/>
                <w:lang w:val="sv-SE"/>
              </w:rPr>
            </w:pPr>
            <w:r w:rsidRPr="00FF0C13">
              <w:rPr>
                <w:rFonts w:eastAsia="Calibri" w:cs="Arial"/>
                <w:color w:val="0000FF"/>
                <w:sz w:val="20"/>
                <w:u w:val="single"/>
                <w:lang w:val="sv-SE"/>
              </w:rPr>
              <w:t xml:space="preserve">Internet Key Exchange Protocol Version 2 </w:t>
            </w:r>
            <w:hyperlink r:id="rId89" w:history="1">
              <w:r w:rsidRPr="00FF0C13">
                <w:rPr>
                  <w:rStyle w:val="Hyperlink"/>
                  <w:rFonts w:eastAsia="Calibri" w:cs="Arial"/>
                  <w:sz w:val="20"/>
                  <w:lang w:val="sv-SE"/>
                </w:rPr>
                <w:t>https://datatracker.ietf.org/doc/html/rfc7296</w:t>
              </w:r>
            </w:hyperlink>
          </w:p>
        </w:tc>
      </w:tr>
      <w:tr w:rsidR="00B923FA" w:rsidRPr="00B923FA" w14:paraId="506B0157" w14:textId="77777777" w:rsidTr="00FF0C13">
        <w:trPr>
          <w:trHeight w:val="300"/>
        </w:trPr>
        <w:tc>
          <w:tcPr>
            <w:tcW w:w="1012" w:type="dxa"/>
            <w:tcBorders>
              <w:top w:val="single" w:sz="4" w:space="0" w:color="auto"/>
              <w:left w:val="single" w:sz="4" w:space="0" w:color="auto"/>
              <w:bottom w:val="single" w:sz="4" w:space="0" w:color="auto"/>
              <w:right w:val="single" w:sz="4" w:space="0" w:color="auto"/>
            </w:tcBorders>
          </w:tcPr>
          <w:p w14:paraId="4F85032D" w14:textId="7858BF2B" w:rsidR="00B923FA" w:rsidRPr="00FF0C13" w:rsidRDefault="00B923FA" w:rsidP="00B923FA">
            <w:pPr>
              <w:pStyle w:val="ListBullet1"/>
              <w:numPr>
                <w:ilvl w:val="0"/>
                <w:numId w:val="0"/>
              </w:numPr>
              <w:rPr>
                <w:rFonts w:eastAsia="Calibri" w:cs="Arial"/>
                <w:color w:val="0000FF"/>
                <w:sz w:val="20"/>
                <w:szCs w:val="20"/>
                <w:u w:val="single"/>
                <w:lang w:val="sv-SE"/>
              </w:rPr>
            </w:pPr>
            <w:r w:rsidRPr="00FF0C13">
              <w:rPr>
                <w:rFonts w:eastAsia="Calibri" w:cs="Arial"/>
                <w:color w:val="0000FF"/>
                <w:sz w:val="20"/>
                <w:szCs w:val="20"/>
                <w:u w:val="single"/>
                <w:lang w:val="nl-NL"/>
              </w:rPr>
              <w:t>IETF-IKEv2-hybrid</w:t>
            </w:r>
          </w:p>
        </w:tc>
        <w:tc>
          <w:tcPr>
            <w:tcW w:w="1427" w:type="dxa"/>
            <w:tcBorders>
              <w:top w:val="single" w:sz="4" w:space="0" w:color="auto"/>
              <w:left w:val="single" w:sz="4" w:space="0" w:color="auto"/>
              <w:bottom w:val="single" w:sz="4" w:space="0" w:color="auto"/>
              <w:right w:val="single" w:sz="4" w:space="0" w:color="auto"/>
            </w:tcBorders>
          </w:tcPr>
          <w:p w14:paraId="3CD7C6A4" w14:textId="2C447ED9" w:rsidR="00B923FA" w:rsidRPr="00FF0C13" w:rsidRDefault="00B923FA" w:rsidP="00B923FA">
            <w:pPr>
              <w:pStyle w:val="ListBullet1"/>
              <w:numPr>
                <w:ilvl w:val="0"/>
                <w:numId w:val="0"/>
              </w:numPr>
              <w:rPr>
                <w:rFonts w:eastAsia="Calibri" w:cs="Arial"/>
                <w:color w:val="0000FF"/>
                <w:sz w:val="20"/>
                <w:szCs w:val="20"/>
                <w:u w:val="single"/>
                <w:lang w:val="sv-SE"/>
              </w:rPr>
            </w:pPr>
            <w:r w:rsidRPr="00FF0C13">
              <w:rPr>
                <w:rFonts w:eastAsia="Calibri" w:cs="Arial"/>
                <w:color w:val="0000FF"/>
                <w:sz w:val="20"/>
                <w:szCs w:val="20"/>
                <w:u w:val="single"/>
                <w:lang w:val="nl-NL"/>
              </w:rPr>
              <w:t>RFC-9370</w:t>
            </w:r>
          </w:p>
        </w:tc>
        <w:tc>
          <w:tcPr>
            <w:tcW w:w="6469" w:type="dxa"/>
            <w:tcBorders>
              <w:top w:val="single" w:sz="4" w:space="0" w:color="auto"/>
              <w:left w:val="single" w:sz="4" w:space="0" w:color="auto"/>
              <w:bottom w:val="single" w:sz="4" w:space="0" w:color="auto"/>
              <w:right w:val="single" w:sz="4" w:space="0" w:color="auto"/>
            </w:tcBorders>
          </w:tcPr>
          <w:p w14:paraId="3CEC4DA1" w14:textId="4DF4CF7C" w:rsidR="00B923FA" w:rsidRPr="00FF0C13" w:rsidRDefault="00B923FA" w:rsidP="00B923FA">
            <w:pPr>
              <w:rPr>
                <w:rFonts w:eastAsia="Calibri" w:cs="Arial"/>
                <w:sz w:val="20"/>
                <w:lang w:val="sv-SE"/>
              </w:rPr>
            </w:pPr>
            <w:r w:rsidRPr="00FF0C13">
              <w:rPr>
                <w:rFonts w:eastAsia="Calibri" w:cs="Arial"/>
                <w:color w:val="0000FF"/>
                <w:sz w:val="20"/>
                <w:u w:val="single"/>
              </w:rPr>
              <w:t xml:space="preserve">Multiple Key Exchanges in the Internet Key Exchange Protocol Version 2  </w:t>
            </w:r>
            <w:hyperlink r:id="rId90" w:history="1">
              <w:r w:rsidRPr="00FF0C13">
                <w:rPr>
                  <w:rStyle w:val="Hyperlink"/>
                  <w:rFonts w:eastAsia="Calibri" w:cs="Arial"/>
                  <w:sz w:val="20"/>
                  <w:lang w:val="sv-SE"/>
                </w:rPr>
                <w:t>https://datatracker.ietf.org/doc/rfc9370/</w:t>
              </w:r>
            </w:hyperlink>
          </w:p>
        </w:tc>
      </w:tr>
      <w:tr w:rsidR="00B923FA" w:rsidRPr="00B923FA" w14:paraId="66405FEA" w14:textId="77777777" w:rsidTr="00FF0C13">
        <w:trPr>
          <w:trHeight w:val="300"/>
        </w:trPr>
        <w:tc>
          <w:tcPr>
            <w:tcW w:w="1012" w:type="dxa"/>
            <w:tcBorders>
              <w:top w:val="single" w:sz="4" w:space="0" w:color="auto"/>
              <w:left w:val="single" w:sz="4" w:space="0" w:color="auto"/>
              <w:bottom w:val="single" w:sz="4" w:space="0" w:color="auto"/>
              <w:right w:val="single" w:sz="4" w:space="0" w:color="auto"/>
            </w:tcBorders>
          </w:tcPr>
          <w:p w14:paraId="1B891448" w14:textId="3D8CA167" w:rsidR="00B923FA" w:rsidRPr="00FF0C13" w:rsidRDefault="00B923FA" w:rsidP="00B923FA">
            <w:pPr>
              <w:pStyle w:val="ListBullet1"/>
              <w:numPr>
                <w:ilvl w:val="0"/>
                <w:numId w:val="0"/>
              </w:numPr>
              <w:rPr>
                <w:rFonts w:eastAsia="Calibri" w:cs="Arial"/>
                <w:color w:val="0000FF"/>
                <w:sz w:val="20"/>
                <w:szCs w:val="20"/>
                <w:u w:val="single"/>
                <w:lang w:val="sv-SE"/>
              </w:rPr>
            </w:pPr>
            <w:r w:rsidRPr="00FF0C13">
              <w:rPr>
                <w:rFonts w:eastAsia="Calibri" w:cs="Arial"/>
                <w:color w:val="0000FF"/>
                <w:sz w:val="20"/>
                <w:szCs w:val="20"/>
                <w:u w:val="single"/>
                <w:lang w:val="nl-NL"/>
              </w:rPr>
              <w:t>IETF-IKEv2-mixing</w:t>
            </w:r>
          </w:p>
        </w:tc>
        <w:tc>
          <w:tcPr>
            <w:tcW w:w="1427" w:type="dxa"/>
            <w:tcBorders>
              <w:top w:val="single" w:sz="4" w:space="0" w:color="auto"/>
              <w:left w:val="single" w:sz="4" w:space="0" w:color="auto"/>
              <w:bottom w:val="single" w:sz="4" w:space="0" w:color="auto"/>
              <w:right w:val="single" w:sz="4" w:space="0" w:color="auto"/>
            </w:tcBorders>
          </w:tcPr>
          <w:p w14:paraId="74DBC946" w14:textId="7E492568" w:rsidR="00B923FA" w:rsidRPr="00FF0C13" w:rsidRDefault="00B923FA" w:rsidP="00B923FA">
            <w:pPr>
              <w:pStyle w:val="ListBullet1"/>
              <w:numPr>
                <w:ilvl w:val="0"/>
                <w:numId w:val="0"/>
              </w:numPr>
              <w:rPr>
                <w:rFonts w:eastAsia="Calibri" w:cs="Arial"/>
                <w:color w:val="0000FF"/>
                <w:sz w:val="20"/>
                <w:szCs w:val="20"/>
                <w:u w:val="single"/>
                <w:lang w:val="sv-SE"/>
              </w:rPr>
            </w:pPr>
            <w:r w:rsidRPr="00FF0C13">
              <w:rPr>
                <w:rFonts w:eastAsia="Calibri" w:cs="Arial"/>
                <w:color w:val="0000FF"/>
                <w:sz w:val="20"/>
                <w:szCs w:val="20"/>
                <w:u w:val="single"/>
                <w:lang w:val="nl-NL"/>
              </w:rPr>
              <w:t>RFC-8784</w:t>
            </w:r>
          </w:p>
        </w:tc>
        <w:tc>
          <w:tcPr>
            <w:tcW w:w="6469" w:type="dxa"/>
            <w:tcBorders>
              <w:top w:val="single" w:sz="4" w:space="0" w:color="auto"/>
              <w:left w:val="single" w:sz="4" w:space="0" w:color="auto"/>
              <w:bottom w:val="single" w:sz="4" w:space="0" w:color="auto"/>
              <w:right w:val="single" w:sz="4" w:space="0" w:color="auto"/>
            </w:tcBorders>
          </w:tcPr>
          <w:p w14:paraId="2EC56855" w14:textId="636A7821" w:rsidR="00B923FA" w:rsidRPr="00FF0C13" w:rsidRDefault="00B923FA" w:rsidP="00B923FA">
            <w:pPr>
              <w:rPr>
                <w:rFonts w:eastAsia="Calibri" w:cs="Arial"/>
                <w:sz w:val="20"/>
                <w:lang w:val="sv-SE"/>
              </w:rPr>
            </w:pPr>
            <w:r w:rsidRPr="00FF0C13">
              <w:rPr>
                <w:rFonts w:eastAsia="Calibri" w:cs="Arial"/>
                <w:color w:val="0000FF"/>
                <w:sz w:val="20"/>
                <w:u w:val="single"/>
              </w:rPr>
              <w:t xml:space="preserve">Mixing Preshared Keys in the Internet Key Exchange Protocol Version 2 </w:t>
            </w:r>
            <w:hyperlink r:id="rId91" w:history="1">
              <w:r w:rsidRPr="00FF0C13">
                <w:rPr>
                  <w:rStyle w:val="Hyperlink"/>
                  <w:rFonts w:eastAsia="Calibri" w:cs="Arial"/>
                  <w:sz w:val="20"/>
                </w:rPr>
                <w:t>https://datatracker.ietf.org/doc/html/rfc8784</w:t>
              </w:r>
            </w:hyperlink>
            <w:r w:rsidRPr="00FF0C13">
              <w:rPr>
                <w:rFonts w:eastAsia="Calibri" w:cs="Arial"/>
                <w:color w:val="0000FF"/>
                <w:sz w:val="20"/>
                <w:u w:val="single"/>
              </w:rPr>
              <w:t xml:space="preserve"> </w:t>
            </w:r>
          </w:p>
        </w:tc>
      </w:tr>
      <w:tr w:rsidR="00B923FA" w:rsidRPr="00B923FA" w14:paraId="1F6D8959" w14:textId="77777777" w:rsidTr="00FF0C13">
        <w:trPr>
          <w:trHeight w:val="300"/>
        </w:trPr>
        <w:tc>
          <w:tcPr>
            <w:tcW w:w="1012" w:type="dxa"/>
            <w:tcBorders>
              <w:top w:val="single" w:sz="4" w:space="0" w:color="auto"/>
              <w:left w:val="single" w:sz="4" w:space="0" w:color="auto"/>
              <w:bottom w:val="single" w:sz="4" w:space="0" w:color="auto"/>
              <w:right w:val="single" w:sz="4" w:space="0" w:color="auto"/>
            </w:tcBorders>
          </w:tcPr>
          <w:p w14:paraId="5E0B20D2" w14:textId="497C43F9" w:rsidR="00B923FA" w:rsidRPr="00FF0C13" w:rsidRDefault="00B923FA" w:rsidP="00B923FA">
            <w:pPr>
              <w:pStyle w:val="ListBullet1"/>
              <w:numPr>
                <w:ilvl w:val="0"/>
                <w:numId w:val="0"/>
              </w:numPr>
              <w:rPr>
                <w:rFonts w:eastAsia="Calibri" w:cs="Arial"/>
                <w:color w:val="0000FF"/>
                <w:sz w:val="20"/>
                <w:szCs w:val="20"/>
                <w:u w:val="single"/>
                <w:lang w:val="sv-SE"/>
              </w:rPr>
            </w:pPr>
            <w:r w:rsidRPr="00FF0C13">
              <w:rPr>
                <w:rFonts w:eastAsia="Calibri" w:cs="Arial"/>
                <w:color w:val="0000FF"/>
                <w:sz w:val="20"/>
                <w:szCs w:val="20"/>
                <w:u w:val="single"/>
              </w:rPr>
              <w:t>IKE-INT</w:t>
            </w:r>
          </w:p>
        </w:tc>
        <w:tc>
          <w:tcPr>
            <w:tcW w:w="1427" w:type="dxa"/>
            <w:tcBorders>
              <w:top w:val="single" w:sz="4" w:space="0" w:color="auto"/>
              <w:left w:val="single" w:sz="4" w:space="0" w:color="auto"/>
              <w:bottom w:val="single" w:sz="4" w:space="0" w:color="auto"/>
              <w:right w:val="single" w:sz="4" w:space="0" w:color="auto"/>
            </w:tcBorders>
          </w:tcPr>
          <w:p w14:paraId="6BF6F3D9" w14:textId="31D3CBE3" w:rsidR="00B923FA" w:rsidRPr="00FF0C13" w:rsidRDefault="00B923FA" w:rsidP="00B923FA">
            <w:pPr>
              <w:pStyle w:val="ListBullet1"/>
              <w:numPr>
                <w:ilvl w:val="0"/>
                <w:numId w:val="0"/>
              </w:numPr>
              <w:rPr>
                <w:rFonts w:eastAsia="Calibri" w:cs="Arial"/>
                <w:color w:val="0000FF"/>
                <w:sz w:val="20"/>
                <w:szCs w:val="20"/>
                <w:u w:val="single"/>
                <w:lang w:val="sv-SE"/>
              </w:rPr>
            </w:pPr>
            <w:r w:rsidRPr="00FF0C13">
              <w:rPr>
                <w:rFonts w:eastAsia="Calibri" w:cs="Arial"/>
                <w:color w:val="0000FF"/>
                <w:sz w:val="20"/>
                <w:szCs w:val="20"/>
                <w:u w:val="single"/>
              </w:rPr>
              <w:t>RFC-9242</w:t>
            </w:r>
          </w:p>
        </w:tc>
        <w:tc>
          <w:tcPr>
            <w:tcW w:w="6469" w:type="dxa"/>
            <w:tcBorders>
              <w:top w:val="single" w:sz="4" w:space="0" w:color="auto"/>
              <w:left w:val="single" w:sz="4" w:space="0" w:color="auto"/>
              <w:bottom w:val="single" w:sz="4" w:space="0" w:color="auto"/>
              <w:right w:val="single" w:sz="4" w:space="0" w:color="auto"/>
            </w:tcBorders>
          </w:tcPr>
          <w:p w14:paraId="7159EB84" w14:textId="77777777" w:rsidR="00B923FA" w:rsidRPr="00FF0C13" w:rsidRDefault="00B923FA" w:rsidP="00B923FA">
            <w:pPr>
              <w:rPr>
                <w:rFonts w:eastAsia="Calibri" w:cs="Arial"/>
                <w:color w:val="0000FF"/>
                <w:sz w:val="20"/>
                <w:u w:val="single"/>
              </w:rPr>
            </w:pPr>
            <w:r w:rsidRPr="00FF0C13">
              <w:rPr>
                <w:rFonts w:eastAsia="Calibri" w:cs="Arial"/>
                <w:color w:val="0000FF"/>
                <w:sz w:val="20"/>
                <w:u w:val="single"/>
              </w:rPr>
              <w:t>Intermediate Exchange in the Internet Key Exchange Protocol Version 2</w:t>
            </w:r>
          </w:p>
          <w:p w14:paraId="7BF5CAAF" w14:textId="4DE550CF" w:rsidR="00B923FA" w:rsidRPr="00FF0C13" w:rsidRDefault="00B923FA" w:rsidP="00B923FA">
            <w:pPr>
              <w:rPr>
                <w:rFonts w:eastAsia="Calibri" w:cs="Arial"/>
                <w:sz w:val="20"/>
                <w:lang w:val="sv-SE"/>
              </w:rPr>
            </w:pPr>
            <w:r w:rsidRPr="00FF0C13">
              <w:rPr>
                <w:rFonts w:eastAsia="Calibri" w:cs="Arial"/>
                <w:color w:val="0000FF"/>
                <w:sz w:val="20"/>
                <w:u w:val="single"/>
              </w:rPr>
              <w:t>https://datatracker.ietf.org/doc/html/rfc9242</w:t>
            </w:r>
          </w:p>
        </w:tc>
      </w:tr>
      <w:tr w:rsidR="00B923FA" w:rsidRPr="00B923FA" w14:paraId="5D84F2CD" w14:textId="77777777" w:rsidTr="00FF0C13">
        <w:trPr>
          <w:trHeight w:val="300"/>
        </w:trPr>
        <w:tc>
          <w:tcPr>
            <w:tcW w:w="1012" w:type="dxa"/>
            <w:tcBorders>
              <w:top w:val="single" w:sz="4" w:space="0" w:color="auto"/>
              <w:left w:val="single" w:sz="4" w:space="0" w:color="auto"/>
              <w:bottom w:val="single" w:sz="4" w:space="0" w:color="auto"/>
              <w:right w:val="single" w:sz="4" w:space="0" w:color="auto"/>
            </w:tcBorders>
          </w:tcPr>
          <w:p w14:paraId="0B9AE899" w14:textId="295028F8" w:rsidR="00B923FA" w:rsidRPr="00FF0C13" w:rsidRDefault="00B923FA" w:rsidP="00B923FA">
            <w:pPr>
              <w:pStyle w:val="ListBullet1"/>
              <w:numPr>
                <w:ilvl w:val="0"/>
                <w:numId w:val="0"/>
              </w:numPr>
              <w:rPr>
                <w:rFonts w:eastAsia="Calibri" w:cs="Arial"/>
                <w:color w:val="0000FF"/>
                <w:sz w:val="20"/>
                <w:szCs w:val="20"/>
                <w:u w:val="single"/>
                <w:lang w:val="sv-SE"/>
              </w:rPr>
            </w:pPr>
            <w:r w:rsidRPr="00FF0C13">
              <w:rPr>
                <w:rFonts w:eastAsia="Calibri" w:cs="Arial"/>
                <w:sz w:val="20"/>
                <w:szCs w:val="20"/>
              </w:rPr>
              <w:t>ISO 18033-2</w:t>
            </w:r>
          </w:p>
        </w:tc>
        <w:tc>
          <w:tcPr>
            <w:tcW w:w="1427" w:type="dxa"/>
            <w:tcBorders>
              <w:top w:val="single" w:sz="4" w:space="0" w:color="auto"/>
              <w:left w:val="single" w:sz="4" w:space="0" w:color="auto"/>
              <w:bottom w:val="single" w:sz="4" w:space="0" w:color="auto"/>
              <w:right w:val="single" w:sz="4" w:space="0" w:color="auto"/>
            </w:tcBorders>
          </w:tcPr>
          <w:p w14:paraId="50D9DC9E" w14:textId="034074B6" w:rsidR="00B923FA" w:rsidRPr="00FF0C13" w:rsidRDefault="00B923FA" w:rsidP="00B923FA">
            <w:pPr>
              <w:pStyle w:val="ListBullet1"/>
              <w:numPr>
                <w:ilvl w:val="0"/>
                <w:numId w:val="0"/>
              </w:numPr>
              <w:rPr>
                <w:rFonts w:eastAsia="Calibri" w:cs="Arial"/>
                <w:color w:val="0000FF"/>
                <w:sz w:val="20"/>
                <w:szCs w:val="20"/>
                <w:u w:val="single"/>
                <w:lang w:val="sv-SE"/>
              </w:rPr>
            </w:pPr>
            <w:r w:rsidRPr="00FF0C13">
              <w:rPr>
                <w:rFonts w:eastAsia="Calibri" w:cs="Arial"/>
                <w:sz w:val="20"/>
                <w:szCs w:val="20"/>
              </w:rPr>
              <w:t>ISO 18033-2</w:t>
            </w:r>
          </w:p>
        </w:tc>
        <w:tc>
          <w:tcPr>
            <w:tcW w:w="6469" w:type="dxa"/>
            <w:tcBorders>
              <w:top w:val="single" w:sz="4" w:space="0" w:color="auto"/>
              <w:left w:val="single" w:sz="4" w:space="0" w:color="auto"/>
              <w:bottom w:val="single" w:sz="4" w:space="0" w:color="auto"/>
              <w:right w:val="single" w:sz="4" w:space="0" w:color="auto"/>
            </w:tcBorders>
          </w:tcPr>
          <w:p w14:paraId="50F18B97" w14:textId="4E923A2F" w:rsidR="00B923FA" w:rsidRPr="00FF0C13" w:rsidRDefault="00B923FA" w:rsidP="00B923FA">
            <w:pPr>
              <w:rPr>
                <w:rFonts w:eastAsia="Calibri" w:cs="Arial"/>
                <w:sz w:val="20"/>
                <w:lang w:val="sv-SE"/>
              </w:rPr>
            </w:pPr>
            <w:r w:rsidRPr="00FF0C13">
              <w:rPr>
                <w:rFonts w:eastAsia="Calibri" w:cs="Arial"/>
                <w:sz w:val="20"/>
              </w:rPr>
              <w:t xml:space="preserve">Encryption algorithms — Part 2: </w:t>
            </w:r>
            <w:r w:rsidR="00C51486" w:rsidRPr="00FF0C13">
              <w:rPr>
                <w:rFonts w:eastAsia="Calibri" w:cs="Arial"/>
                <w:sz w:val="20"/>
              </w:rPr>
              <w:t>Asymmetric</w:t>
            </w:r>
            <w:r w:rsidRPr="00FF0C13">
              <w:rPr>
                <w:rFonts w:eastAsia="Calibri" w:cs="Arial"/>
                <w:sz w:val="20"/>
              </w:rPr>
              <w:t xml:space="preserve"> ciphers</w:t>
            </w:r>
            <w:r w:rsidRPr="00FF0C13">
              <w:rPr>
                <w:rFonts w:eastAsia="Calibri" w:cs="Arial"/>
                <w:sz w:val="20"/>
                <w:lang w:val="fr-FR"/>
              </w:rPr>
              <w:t xml:space="preserve"> </w:t>
            </w:r>
            <w:hyperlink r:id="rId92" w:history="1">
              <w:r w:rsidRPr="00FF0C13">
                <w:rPr>
                  <w:rStyle w:val="Hyperlink"/>
                  <w:rFonts w:eastAsia="Calibri" w:cs="Arial"/>
                  <w:sz w:val="20"/>
                  <w:lang w:val="fr-FR"/>
                </w:rPr>
                <w:t>https://www.iso.org/standard/37971.html</w:t>
              </w:r>
            </w:hyperlink>
          </w:p>
        </w:tc>
      </w:tr>
      <w:tr w:rsidR="00E32208" w:rsidRPr="00B923FA" w14:paraId="1FA1E5B3" w14:textId="77777777" w:rsidTr="2EDDEF15">
        <w:trPr>
          <w:trHeight w:val="300"/>
        </w:trPr>
        <w:tc>
          <w:tcPr>
            <w:tcW w:w="1012" w:type="dxa"/>
            <w:tcBorders>
              <w:top w:val="single" w:sz="4" w:space="0" w:color="auto"/>
              <w:left w:val="single" w:sz="4" w:space="0" w:color="auto"/>
              <w:bottom w:val="single" w:sz="4" w:space="0" w:color="auto"/>
              <w:right w:val="single" w:sz="4" w:space="0" w:color="auto"/>
            </w:tcBorders>
          </w:tcPr>
          <w:p w14:paraId="4F968D3D" w14:textId="05E94F8A" w:rsidR="00E32208" w:rsidRPr="00986728" w:rsidRDefault="00E32208" w:rsidP="00E32208">
            <w:pPr>
              <w:pStyle w:val="ListBullet1"/>
              <w:numPr>
                <w:ilvl w:val="0"/>
                <w:numId w:val="0"/>
              </w:numPr>
              <w:rPr>
                <w:rFonts w:eastAsia="Calibri" w:cs="Arial"/>
                <w:sz w:val="20"/>
                <w:szCs w:val="20"/>
              </w:rPr>
            </w:pPr>
            <w:r w:rsidRPr="004F2EB3">
              <w:rPr>
                <w:rFonts w:eastAsia="Calibri" w:cs="Arial"/>
                <w:sz w:val="20"/>
              </w:rPr>
              <w:t>ISO/SAE 21434</w:t>
            </w:r>
          </w:p>
        </w:tc>
        <w:tc>
          <w:tcPr>
            <w:tcW w:w="1427" w:type="dxa"/>
            <w:tcBorders>
              <w:top w:val="single" w:sz="4" w:space="0" w:color="auto"/>
              <w:left w:val="single" w:sz="4" w:space="0" w:color="auto"/>
              <w:bottom w:val="single" w:sz="4" w:space="0" w:color="auto"/>
              <w:right w:val="single" w:sz="4" w:space="0" w:color="auto"/>
            </w:tcBorders>
          </w:tcPr>
          <w:p w14:paraId="5DB54BAE" w14:textId="629D2278" w:rsidR="00E32208" w:rsidRPr="00986728" w:rsidRDefault="00E32208" w:rsidP="00E32208">
            <w:pPr>
              <w:pStyle w:val="ListBullet1"/>
              <w:numPr>
                <w:ilvl w:val="0"/>
                <w:numId w:val="0"/>
              </w:numPr>
              <w:rPr>
                <w:rFonts w:eastAsia="Calibri" w:cs="Arial"/>
                <w:sz w:val="20"/>
                <w:szCs w:val="20"/>
              </w:rPr>
            </w:pPr>
            <w:r w:rsidRPr="004F2EB3">
              <w:rPr>
                <w:rFonts w:eastAsia="Calibri" w:cs="Arial"/>
                <w:sz w:val="20"/>
              </w:rPr>
              <w:t>ISO/SAE 21434</w:t>
            </w:r>
          </w:p>
        </w:tc>
        <w:tc>
          <w:tcPr>
            <w:tcW w:w="6469" w:type="dxa"/>
            <w:tcBorders>
              <w:top w:val="single" w:sz="4" w:space="0" w:color="auto"/>
              <w:left w:val="single" w:sz="4" w:space="0" w:color="auto"/>
              <w:bottom w:val="single" w:sz="4" w:space="0" w:color="auto"/>
              <w:right w:val="single" w:sz="4" w:space="0" w:color="auto"/>
            </w:tcBorders>
          </w:tcPr>
          <w:p w14:paraId="0F2528FB" w14:textId="5FFC3567" w:rsidR="00E32208" w:rsidRPr="00986728" w:rsidRDefault="00E32208" w:rsidP="00E32208">
            <w:pPr>
              <w:rPr>
                <w:rFonts w:eastAsia="Calibri" w:cs="Arial"/>
                <w:sz w:val="20"/>
              </w:rPr>
            </w:pPr>
            <w:r w:rsidRPr="00E32208">
              <w:rPr>
                <w:rFonts w:eastAsia="Calibri" w:cs="Arial"/>
                <w:sz w:val="20"/>
              </w:rPr>
              <w:t>ISO/SAE 21434:2021</w:t>
            </w:r>
            <w:r>
              <w:rPr>
                <w:rFonts w:eastAsia="Calibri" w:cs="Arial"/>
                <w:sz w:val="20"/>
              </w:rPr>
              <w:t xml:space="preserve"> </w:t>
            </w:r>
            <w:r w:rsidRPr="00E32208">
              <w:rPr>
                <w:rFonts w:eastAsia="Calibri" w:cs="Arial"/>
                <w:sz w:val="20"/>
              </w:rPr>
              <w:t>Road vehicles</w:t>
            </w:r>
            <w:r>
              <w:rPr>
                <w:rFonts w:eastAsia="Calibri" w:cs="Arial"/>
                <w:sz w:val="20"/>
              </w:rPr>
              <w:t xml:space="preserve"> </w:t>
            </w:r>
            <w:r w:rsidRPr="00E32208">
              <w:rPr>
                <w:rFonts w:eastAsia="Calibri" w:cs="Arial"/>
                <w:sz w:val="20"/>
              </w:rPr>
              <w:t>Cybersecurity engineering</w:t>
            </w:r>
          </w:p>
        </w:tc>
      </w:tr>
      <w:tr w:rsidR="00B923FA" w:rsidRPr="00B923FA" w14:paraId="73B6EA60" w14:textId="77777777" w:rsidTr="00FF0C13">
        <w:trPr>
          <w:trHeight w:val="300"/>
        </w:trPr>
        <w:tc>
          <w:tcPr>
            <w:tcW w:w="1012" w:type="dxa"/>
            <w:tcBorders>
              <w:top w:val="single" w:sz="4" w:space="0" w:color="auto"/>
              <w:left w:val="single" w:sz="4" w:space="0" w:color="auto"/>
              <w:bottom w:val="single" w:sz="4" w:space="0" w:color="auto"/>
              <w:right w:val="single" w:sz="4" w:space="0" w:color="auto"/>
            </w:tcBorders>
          </w:tcPr>
          <w:p w14:paraId="57CD6112" w14:textId="24EA9420" w:rsidR="00B923FA" w:rsidRPr="00FF0C13" w:rsidRDefault="00B923FA" w:rsidP="00B923FA">
            <w:pPr>
              <w:pStyle w:val="ListBullet1"/>
              <w:numPr>
                <w:ilvl w:val="0"/>
                <w:numId w:val="0"/>
              </w:numPr>
              <w:rPr>
                <w:rFonts w:eastAsia="Calibri" w:cs="Arial"/>
                <w:color w:val="0000FF"/>
                <w:sz w:val="20"/>
                <w:szCs w:val="20"/>
                <w:u w:val="single"/>
                <w:lang w:val="sv-SE"/>
              </w:rPr>
            </w:pPr>
            <w:r w:rsidRPr="00FF0C13">
              <w:rPr>
                <w:rFonts w:eastAsia="Calibri" w:cs="Arial"/>
                <w:sz w:val="20"/>
                <w:szCs w:val="20"/>
                <w:lang w:val="sv-SE"/>
              </w:rPr>
              <w:t>KPQC</w:t>
            </w:r>
          </w:p>
        </w:tc>
        <w:tc>
          <w:tcPr>
            <w:tcW w:w="1427" w:type="dxa"/>
            <w:tcBorders>
              <w:top w:val="single" w:sz="4" w:space="0" w:color="auto"/>
              <w:left w:val="single" w:sz="4" w:space="0" w:color="auto"/>
              <w:bottom w:val="single" w:sz="4" w:space="0" w:color="auto"/>
              <w:right w:val="single" w:sz="4" w:space="0" w:color="auto"/>
            </w:tcBorders>
          </w:tcPr>
          <w:p w14:paraId="7D11CB66" w14:textId="564147E5" w:rsidR="00B923FA" w:rsidRPr="00FF0C13" w:rsidRDefault="00B923FA" w:rsidP="00B923FA">
            <w:pPr>
              <w:pStyle w:val="ListBullet1"/>
              <w:numPr>
                <w:ilvl w:val="0"/>
                <w:numId w:val="0"/>
              </w:numPr>
              <w:rPr>
                <w:rFonts w:eastAsia="Calibri" w:cs="Arial"/>
                <w:color w:val="0000FF"/>
                <w:sz w:val="20"/>
                <w:szCs w:val="20"/>
                <w:u w:val="single"/>
                <w:lang w:val="sv-SE"/>
              </w:rPr>
            </w:pPr>
            <w:r w:rsidRPr="00FF0C13">
              <w:rPr>
                <w:rFonts w:eastAsia="Calibri" w:cs="Arial"/>
                <w:sz w:val="20"/>
                <w:szCs w:val="20"/>
                <w:lang w:val="sv-SE"/>
              </w:rPr>
              <w:t>KPQC</w:t>
            </w:r>
          </w:p>
        </w:tc>
        <w:tc>
          <w:tcPr>
            <w:tcW w:w="6469" w:type="dxa"/>
            <w:tcBorders>
              <w:top w:val="single" w:sz="4" w:space="0" w:color="auto"/>
              <w:left w:val="single" w:sz="4" w:space="0" w:color="auto"/>
              <w:bottom w:val="single" w:sz="4" w:space="0" w:color="auto"/>
              <w:right w:val="single" w:sz="4" w:space="0" w:color="auto"/>
            </w:tcBorders>
          </w:tcPr>
          <w:p w14:paraId="2EB5136C" w14:textId="2605C939" w:rsidR="00B923FA" w:rsidRPr="00FF0C13" w:rsidRDefault="00B923FA" w:rsidP="00B923FA">
            <w:pPr>
              <w:rPr>
                <w:rFonts w:eastAsia="Calibri" w:cs="Arial"/>
                <w:sz w:val="20"/>
                <w:lang w:val="sv-SE"/>
              </w:rPr>
            </w:pPr>
            <w:r w:rsidRPr="00FF0C13">
              <w:rPr>
                <w:rFonts w:eastAsia="Calibri" w:cs="Arial"/>
                <w:sz w:val="20"/>
                <w:lang w:val="sv-SE"/>
              </w:rPr>
              <w:t xml:space="preserve">Selected Algorithms from the KpqC Comptetion round 1 </w:t>
            </w:r>
            <w:hyperlink r:id="rId93" w:history="1">
              <w:r w:rsidRPr="00FF0C13">
                <w:rPr>
                  <w:rStyle w:val="Hyperlink"/>
                  <w:rFonts w:eastAsia="Calibri" w:cs="Arial"/>
                  <w:sz w:val="20"/>
                  <w:lang w:val="sv-SE"/>
                </w:rPr>
                <w:t>https://kpqc.or.kr/</w:t>
              </w:r>
            </w:hyperlink>
          </w:p>
        </w:tc>
      </w:tr>
      <w:tr w:rsidR="00B923FA" w:rsidRPr="00B923FA" w14:paraId="2F4B4BC5" w14:textId="77777777" w:rsidTr="00FF0C13">
        <w:trPr>
          <w:trHeight w:val="300"/>
        </w:trPr>
        <w:tc>
          <w:tcPr>
            <w:tcW w:w="1012" w:type="dxa"/>
            <w:tcBorders>
              <w:top w:val="single" w:sz="4" w:space="0" w:color="auto"/>
              <w:left w:val="single" w:sz="4" w:space="0" w:color="auto"/>
              <w:bottom w:val="single" w:sz="4" w:space="0" w:color="auto"/>
              <w:right w:val="single" w:sz="4" w:space="0" w:color="auto"/>
            </w:tcBorders>
          </w:tcPr>
          <w:p w14:paraId="6BF2D718" w14:textId="5BF0CE07" w:rsidR="00B923FA" w:rsidRPr="00FF0C13" w:rsidRDefault="00B923FA" w:rsidP="00B923FA">
            <w:pPr>
              <w:pStyle w:val="ListBullet1"/>
              <w:numPr>
                <w:ilvl w:val="0"/>
                <w:numId w:val="0"/>
              </w:numPr>
              <w:rPr>
                <w:rFonts w:eastAsia="Calibri" w:cs="Arial"/>
                <w:color w:val="0000FF"/>
                <w:sz w:val="20"/>
                <w:szCs w:val="20"/>
                <w:u w:val="single"/>
                <w:lang w:val="sv-SE"/>
              </w:rPr>
            </w:pPr>
            <w:r w:rsidRPr="00FF0C13">
              <w:rPr>
                <w:rFonts w:eastAsia="Calibri" w:cs="Arial"/>
                <w:sz w:val="20"/>
                <w:szCs w:val="20"/>
              </w:rPr>
              <w:t>Kyber</w:t>
            </w:r>
          </w:p>
        </w:tc>
        <w:tc>
          <w:tcPr>
            <w:tcW w:w="1427" w:type="dxa"/>
            <w:tcBorders>
              <w:top w:val="single" w:sz="4" w:space="0" w:color="auto"/>
              <w:left w:val="single" w:sz="4" w:space="0" w:color="auto"/>
              <w:bottom w:val="single" w:sz="4" w:space="0" w:color="auto"/>
              <w:right w:val="single" w:sz="4" w:space="0" w:color="auto"/>
            </w:tcBorders>
          </w:tcPr>
          <w:p w14:paraId="5E32ADDA" w14:textId="3AB82632" w:rsidR="00B923FA" w:rsidRPr="00FF0C13" w:rsidRDefault="00B923FA" w:rsidP="00B923FA">
            <w:pPr>
              <w:pStyle w:val="ListBullet1"/>
              <w:numPr>
                <w:ilvl w:val="0"/>
                <w:numId w:val="0"/>
              </w:numPr>
              <w:rPr>
                <w:rFonts w:eastAsia="Calibri" w:cs="Arial"/>
                <w:color w:val="0000FF"/>
                <w:sz w:val="20"/>
                <w:szCs w:val="20"/>
                <w:u w:val="single"/>
                <w:lang w:val="sv-SE"/>
              </w:rPr>
            </w:pPr>
            <w:r w:rsidRPr="00FF0C13">
              <w:rPr>
                <w:rFonts w:eastAsia="Calibri" w:cs="Arial"/>
                <w:sz w:val="20"/>
                <w:szCs w:val="20"/>
              </w:rPr>
              <w:t>Kyber</w:t>
            </w:r>
          </w:p>
        </w:tc>
        <w:tc>
          <w:tcPr>
            <w:tcW w:w="6469" w:type="dxa"/>
            <w:tcBorders>
              <w:top w:val="single" w:sz="4" w:space="0" w:color="auto"/>
              <w:left w:val="single" w:sz="4" w:space="0" w:color="auto"/>
              <w:bottom w:val="single" w:sz="4" w:space="0" w:color="auto"/>
              <w:right w:val="single" w:sz="4" w:space="0" w:color="auto"/>
            </w:tcBorders>
          </w:tcPr>
          <w:p w14:paraId="3B21F497" w14:textId="4B89AF33" w:rsidR="00B923FA" w:rsidRPr="00FF0C13" w:rsidRDefault="00B923FA" w:rsidP="00B923FA">
            <w:pPr>
              <w:rPr>
                <w:rFonts w:eastAsia="Calibri" w:cs="Arial"/>
                <w:sz w:val="20"/>
              </w:rPr>
            </w:pPr>
            <w:r w:rsidRPr="00FF0C13">
              <w:rPr>
                <w:rFonts w:eastAsia="Calibri" w:cs="Arial"/>
                <w:sz w:val="20"/>
              </w:rPr>
              <w:t xml:space="preserve">Algorithm Specifications </w:t>
            </w:r>
            <w:proofErr w:type="gramStart"/>
            <w:r w:rsidRPr="00FF0C13">
              <w:rPr>
                <w:rFonts w:eastAsia="Calibri" w:cs="Arial"/>
                <w:sz w:val="20"/>
              </w:rPr>
              <w:t>And</w:t>
            </w:r>
            <w:proofErr w:type="gramEnd"/>
            <w:r w:rsidRPr="00FF0C13">
              <w:rPr>
                <w:rFonts w:eastAsia="Calibri" w:cs="Arial"/>
                <w:sz w:val="20"/>
              </w:rPr>
              <w:t xml:space="preserve"> Supporting Documentation</w:t>
            </w:r>
          </w:p>
          <w:p w14:paraId="59446108" w14:textId="028E65A0" w:rsidR="00B923FA" w:rsidRPr="00FF0C13" w:rsidRDefault="00000000" w:rsidP="00B923FA">
            <w:pPr>
              <w:rPr>
                <w:rFonts w:eastAsia="Calibri" w:cs="Arial"/>
                <w:sz w:val="20"/>
                <w:lang w:val="sv-SE"/>
              </w:rPr>
            </w:pPr>
            <w:hyperlink r:id="rId94" w:history="1">
              <w:r w:rsidR="00B923FA" w:rsidRPr="00FF0C13">
                <w:rPr>
                  <w:rStyle w:val="Hyperlink"/>
                  <w:rFonts w:eastAsia="Calibri" w:cs="Arial"/>
                  <w:sz w:val="20"/>
                </w:rPr>
                <w:t>https://pq-crystals.org/kyber/data/kyber-specification-round3-20210804.pdf</w:t>
              </w:r>
            </w:hyperlink>
          </w:p>
        </w:tc>
      </w:tr>
      <w:tr w:rsidR="00B923FA" w:rsidRPr="00B923FA" w14:paraId="5B52B833" w14:textId="77777777" w:rsidTr="00FF0C13">
        <w:trPr>
          <w:trHeight w:val="300"/>
        </w:trPr>
        <w:tc>
          <w:tcPr>
            <w:tcW w:w="1012" w:type="dxa"/>
            <w:tcBorders>
              <w:top w:val="single" w:sz="4" w:space="0" w:color="auto"/>
              <w:left w:val="single" w:sz="4" w:space="0" w:color="auto"/>
              <w:bottom w:val="single" w:sz="4" w:space="0" w:color="auto"/>
              <w:right w:val="single" w:sz="4" w:space="0" w:color="auto"/>
            </w:tcBorders>
          </w:tcPr>
          <w:p w14:paraId="39CE13AC" w14:textId="02579F40" w:rsidR="00B923FA" w:rsidRPr="00FF0C13" w:rsidRDefault="00B923FA" w:rsidP="00B923FA">
            <w:pPr>
              <w:pStyle w:val="ListBullet1"/>
              <w:numPr>
                <w:ilvl w:val="0"/>
                <w:numId w:val="0"/>
              </w:numPr>
              <w:rPr>
                <w:rFonts w:eastAsia="Calibri" w:cs="Arial"/>
                <w:color w:val="0000FF"/>
                <w:sz w:val="20"/>
                <w:szCs w:val="20"/>
                <w:u w:val="single"/>
                <w:lang w:val="sv-SE"/>
              </w:rPr>
            </w:pPr>
            <w:r w:rsidRPr="00FF0C13">
              <w:rPr>
                <w:rFonts w:eastAsia="Calibri" w:cs="Arial"/>
                <w:sz w:val="20"/>
                <w:szCs w:val="20"/>
              </w:rPr>
              <w:t>McEliece</w:t>
            </w:r>
          </w:p>
        </w:tc>
        <w:tc>
          <w:tcPr>
            <w:tcW w:w="1427" w:type="dxa"/>
            <w:tcBorders>
              <w:top w:val="single" w:sz="4" w:space="0" w:color="auto"/>
              <w:left w:val="single" w:sz="4" w:space="0" w:color="auto"/>
              <w:bottom w:val="single" w:sz="4" w:space="0" w:color="auto"/>
              <w:right w:val="single" w:sz="4" w:space="0" w:color="auto"/>
            </w:tcBorders>
          </w:tcPr>
          <w:p w14:paraId="31D56D2D" w14:textId="768505C8" w:rsidR="00B923FA" w:rsidRPr="00FF0C13" w:rsidRDefault="00B923FA" w:rsidP="00B923FA">
            <w:pPr>
              <w:pStyle w:val="ListBullet1"/>
              <w:numPr>
                <w:ilvl w:val="0"/>
                <w:numId w:val="0"/>
              </w:numPr>
              <w:rPr>
                <w:rFonts w:eastAsia="Calibri" w:cs="Arial"/>
                <w:color w:val="0000FF"/>
                <w:sz w:val="20"/>
                <w:szCs w:val="20"/>
                <w:u w:val="single"/>
                <w:lang w:val="sv-SE"/>
              </w:rPr>
            </w:pPr>
            <w:r w:rsidRPr="00FF0C13">
              <w:rPr>
                <w:rFonts w:eastAsia="Calibri" w:cs="Arial"/>
                <w:sz w:val="20"/>
                <w:szCs w:val="20"/>
              </w:rPr>
              <w:t>McEliece</w:t>
            </w:r>
          </w:p>
        </w:tc>
        <w:tc>
          <w:tcPr>
            <w:tcW w:w="6469" w:type="dxa"/>
            <w:tcBorders>
              <w:top w:val="single" w:sz="4" w:space="0" w:color="auto"/>
              <w:left w:val="single" w:sz="4" w:space="0" w:color="auto"/>
              <w:bottom w:val="single" w:sz="4" w:space="0" w:color="auto"/>
              <w:right w:val="single" w:sz="4" w:space="0" w:color="auto"/>
            </w:tcBorders>
          </w:tcPr>
          <w:p w14:paraId="63CA19F5" w14:textId="45D92FB2" w:rsidR="00B923FA" w:rsidRPr="00FF0C13" w:rsidRDefault="00DE32EC" w:rsidP="00B923FA">
            <w:pPr>
              <w:rPr>
                <w:rFonts w:eastAsia="Calibri" w:cs="Arial"/>
                <w:sz w:val="20"/>
                <w:lang w:val="sv-SE"/>
              </w:rPr>
            </w:pPr>
            <w:r w:rsidRPr="00FF0C13">
              <w:rPr>
                <w:rStyle w:val="Hyperlink"/>
                <w:rFonts w:eastAsia="Calibri" w:cs="Arial"/>
                <w:sz w:val="20"/>
                <w:lang w:val="sv-SE"/>
              </w:rPr>
              <w:t xml:space="preserve">Classic McEliece: conservative code-based cryptography: cryptosystem specification </w:t>
            </w:r>
            <w:hyperlink r:id="rId95" w:history="1">
              <w:r w:rsidRPr="00FF0C13">
                <w:rPr>
                  <w:rStyle w:val="Hyperlink"/>
                  <w:rFonts w:eastAsia="Calibri" w:cs="Arial"/>
                  <w:sz w:val="20"/>
                  <w:lang w:val="sv-SE"/>
                </w:rPr>
                <w:t>https://classic.mceliece.org/mceliece-spec-20221023.pdf</w:t>
              </w:r>
            </w:hyperlink>
          </w:p>
        </w:tc>
      </w:tr>
      <w:tr w:rsidR="00DE32EC" w:rsidRPr="00B923FA" w14:paraId="32E5EE70" w14:textId="77777777" w:rsidTr="2EDDEF15">
        <w:trPr>
          <w:trHeight w:val="300"/>
        </w:trPr>
        <w:tc>
          <w:tcPr>
            <w:tcW w:w="1012" w:type="dxa"/>
          </w:tcPr>
          <w:p w14:paraId="2E75B972" w14:textId="23A48F73" w:rsidR="00DE32EC" w:rsidRPr="00FF0C13" w:rsidRDefault="00DE32EC" w:rsidP="00DE32EC">
            <w:pPr>
              <w:pStyle w:val="ListBullet1"/>
              <w:numPr>
                <w:ilvl w:val="0"/>
                <w:numId w:val="0"/>
              </w:numPr>
              <w:rPr>
                <w:rFonts w:eastAsia="Calibri" w:cs="Arial"/>
                <w:color w:val="0000FF"/>
                <w:sz w:val="20"/>
                <w:szCs w:val="20"/>
                <w:u w:val="single"/>
                <w:lang w:val="sv-SE"/>
              </w:rPr>
            </w:pPr>
            <w:r w:rsidRPr="00FF0C13">
              <w:rPr>
                <w:rFonts w:cs="Arial"/>
                <w:sz w:val="20"/>
                <w:szCs w:val="20"/>
              </w:rPr>
              <w:t>MoodyETSI</w:t>
            </w:r>
          </w:p>
        </w:tc>
        <w:tc>
          <w:tcPr>
            <w:tcW w:w="1427" w:type="dxa"/>
          </w:tcPr>
          <w:p w14:paraId="7558260C" w14:textId="7B1FF415" w:rsidR="00DE32EC" w:rsidRPr="00FF0C13" w:rsidRDefault="00DE32EC" w:rsidP="00DE32EC">
            <w:pPr>
              <w:pStyle w:val="ListBullet1"/>
              <w:numPr>
                <w:ilvl w:val="0"/>
                <w:numId w:val="0"/>
              </w:numPr>
              <w:rPr>
                <w:rFonts w:eastAsia="Calibri" w:cs="Arial"/>
                <w:color w:val="0000FF"/>
                <w:sz w:val="20"/>
                <w:szCs w:val="20"/>
                <w:u w:val="single"/>
                <w:lang w:val="sv-SE"/>
              </w:rPr>
            </w:pPr>
            <w:r w:rsidRPr="00FF0C13">
              <w:rPr>
                <w:rFonts w:cs="Arial"/>
                <w:sz w:val="20"/>
                <w:szCs w:val="20"/>
              </w:rPr>
              <w:t>MoodyETSI</w:t>
            </w:r>
          </w:p>
        </w:tc>
        <w:tc>
          <w:tcPr>
            <w:tcW w:w="6469" w:type="dxa"/>
            <w:vAlign w:val="center"/>
          </w:tcPr>
          <w:p w14:paraId="2FA2D729" w14:textId="77777777" w:rsidR="00DE32EC" w:rsidRPr="00FF0C13" w:rsidRDefault="1C7D6B72" w:rsidP="00FF0C13">
            <w:pPr>
              <w:rPr>
                <w:rFonts w:eastAsia="Calibri" w:cs="Arial"/>
                <w:sz w:val="20"/>
                <w:lang w:val="sv-SE"/>
              </w:rPr>
            </w:pPr>
            <w:r w:rsidRPr="00FF0C13">
              <w:rPr>
                <w:rFonts w:eastAsia="Calibri" w:cs="Arial"/>
                <w:sz w:val="20"/>
                <w:lang w:val="sv-SE"/>
              </w:rPr>
              <w:t>The first NIST PQC Standards</w:t>
            </w:r>
          </w:p>
          <w:p w14:paraId="7B269D63" w14:textId="2E7F6C59" w:rsidR="00DE32EC" w:rsidRPr="00FF0C13" w:rsidRDefault="00000000" w:rsidP="00F25F8E">
            <w:pPr>
              <w:rPr>
                <w:rFonts w:eastAsia="Calibri" w:cs="Arial"/>
                <w:sz w:val="20"/>
                <w:lang w:val="sv-SE"/>
              </w:rPr>
            </w:pPr>
            <w:hyperlink r:id="rId96" w:history="1">
              <w:r w:rsidR="00DE32EC" w:rsidRPr="00FF0C13">
                <w:rPr>
                  <w:rFonts w:eastAsia="Calibri" w:cs="Arial"/>
                  <w:sz w:val="20"/>
                  <w:lang w:val="sv-SE"/>
                </w:rPr>
                <w:t>https://docbox.etsi.org/Workshop/2023/02_QUANTUMSAFECRYPTOGRAPHY/TECHNICALTRACK/WORLDTOUR/NIST_MOODY.pdf</w:t>
              </w:r>
            </w:hyperlink>
          </w:p>
          <w:p w14:paraId="51B8A02E" w14:textId="77777777" w:rsidR="00DE32EC" w:rsidRPr="00FF0C13" w:rsidRDefault="00DE32EC" w:rsidP="00F25F8E">
            <w:pPr>
              <w:rPr>
                <w:rFonts w:eastAsia="Calibri" w:cs="Arial"/>
                <w:sz w:val="20"/>
                <w:lang w:val="sv-SE"/>
              </w:rPr>
            </w:pPr>
          </w:p>
        </w:tc>
      </w:tr>
      <w:tr w:rsidR="00DE32EC" w:rsidRPr="00B923FA" w14:paraId="7AF9E569" w14:textId="77777777" w:rsidTr="2EDDEF15">
        <w:trPr>
          <w:trHeight w:val="300"/>
        </w:trPr>
        <w:tc>
          <w:tcPr>
            <w:tcW w:w="1012" w:type="dxa"/>
          </w:tcPr>
          <w:p w14:paraId="77DC1509" w14:textId="7771F534" w:rsidR="00DE32EC" w:rsidRPr="00FF0C13" w:rsidRDefault="00DE32EC" w:rsidP="00DE32EC">
            <w:pPr>
              <w:pStyle w:val="ListBullet1"/>
              <w:numPr>
                <w:ilvl w:val="0"/>
                <w:numId w:val="0"/>
              </w:numPr>
              <w:rPr>
                <w:rFonts w:eastAsia="Calibri" w:cs="Arial"/>
                <w:color w:val="0000FF"/>
                <w:sz w:val="20"/>
                <w:szCs w:val="20"/>
                <w:u w:val="single"/>
                <w:lang w:val="sv-SE"/>
              </w:rPr>
            </w:pPr>
            <w:r w:rsidRPr="00FF0C13">
              <w:rPr>
                <w:rFonts w:cs="Arial"/>
                <w:sz w:val="20"/>
                <w:szCs w:val="20"/>
                <w:lang w:val="fr-FR"/>
              </w:rPr>
              <w:t>NCSC 2023</w:t>
            </w:r>
          </w:p>
        </w:tc>
        <w:tc>
          <w:tcPr>
            <w:tcW w:w="1427" w:type="dxa"/>
          </w:tcPr>
          <w:p w14:paraId="511FF1B4" w14:textId="69D8C9EB" w:rsidR="00DE32EC" w:rsidRPr="00FF0C13" w:rsidRDefault="00DE32EC" w:rsidP="00DE32EC">
            <w:pPr>
              <w:pStyle w:val="ListBullet1"/>
              <w:numPr>
                <w:ilvl w:val="0"/>
                <w:numId w:val="0"/>
              </w:numPr>
              <w:rPr>
                <w:rFonts w:eastAsia="Calibri" w:cs="Arial"/>
                <w:color w:val="0000FF"/>
                <w:sz w:val="20"/>
                <w:szCs w:val="20"/>
                <w:u w:val="single"/>
                <w:lang w:val="sv-SE"/>
              </w:rPr>
            </w:pPr>
            <w:r w:rsidRPr="00FF0C13">
              <w:rPr>
                <w:rFonts w:cs="Arial"/>
                <w:sz w:val="20"/>
                <w:szCs w:val="20"/>
                <w:lang w:val="fr-FR"/>
              </w:rPr>
              <w:t>NCSC 2023</w:t>
            </w:r>
          </w:p>
        </w:tc>
        <w:tc>
          <w:tcPr>
            <w:tcW w:w="6469" w:type="dxa"/>
            <w:vAlign w:val="center"/>
          </w:tcPr>
          <w:p w14:paraId="518874E9" w14:textId="334F4300" w:rsidR="00DE32EC" w:rsidRPr="00FF0C13" w:rsidRDefault="00DE32EC" w:rsidP="00DE32EC">
            <w:pPr>
              <w:rPr>
                <w:rFonts w:eastAsia="Calibri" w:cs="Arial"/>
                <w:sz w:val="20"/>
                <w:lang w:val="sv-SE"/>
              </w:rPr>
            </w:pPr>
            <w:r w:rsidRPr="00FF0C13">
              <w:rPr>
                <w:rFonts w:eastAsia="Calibri" w:cs="Arial"/>
                <w:sz w:val="20"/>
                <w:lang w:val="sv-SE"/>
              </w:rPr>
              <w:t>Next steps in preparing for post-quantum cryptography https://www.ncsc.gov.uk/whitepaper/next-steps-preparing-for-post-quantum-cryptography</w:t>
            </w:r>
          </w:p>
        </w:tc>
      </w:tr>
      <w:tr w:rsidR="00DE32EC" w:rsidRPr="00F1066F" w14:paraId="6C1214A2" w14:textId="77777777" w:rsidTr="2EDDEF15">
        <w:trPr>
          <w:trHeight w:val="300"/>
        </w:trPr>
        <w:tc>
          <w:tcPr>
            <w:tcW w:w="1012" w:type="dxa"/>
          </w:tcPr>
          <w:p w14:paraId="5EE8EBB1" w14:textId="08F53067" w:rsidR="00DE32EC" w:rsidRPr="00FF0C13" w:rsidRDefault="00DE32EC" w:rsidP="00DE32EC">
            <w:pPr>
              <w:pStyle w:val="ListBullet1"/>
              <w:numPr>
                <w:ilvl w:val="0"/>
                <w:numId w:val="0"/>
              </w:numPr>
              <w:rPr>
                <w:rFonts w:eastAsia="Calibri" w:cs="Arial"/>
                <w:color w:val="0000FF"/>
                <w:sz w:val="20"/>
                <w:szCs w:val="20"/>
                <w:u w:val="single"/>
                <w:lang w:val="sv-SE"/>
              </w:rPr>
            </w:pPr>
            <w:r w:rsidRPr="00FF0C13">
              <w:rPr>
                <w:rFonts w:eastAsia="Calibri" w:cs="Arial"/>
                <w:sz w:val="20"/>
                <w:szCs w:val="20"/>
                <w:lang w:val="de"/>
              </w:rPr>
              <w:t>NIST PQC</w:t>
            </w:r>
          </w:p>
        </w:tc>
        <w:tc>
          <w:tcPr>
            <w:tcW w:w="1427" w:type="dxa"/>
          </w:tcPr>
          <w:p w14:paraId="28A6D8D8" w14:textId="414EA806" w:rsidR="00DE32EC" w:rsidRPr="00FF0C13" w:rsidRDefault="00DE32EC" w:rsidP="00DE32EC">
            <w:pPr>
              <w:pStyle w:val="ListBullet1"/>
              <w:numPr>
                <w:ilvl w:val="0"/>
                <w:numId w:val="0"/>
              </w:numPr>
              <w:rPr>
                <w:rFonts w:eastAsia="Calibri" w:cs="Arial"/>
                <w:color w:val="0000FF"/>
                <w:sz w:val="20"/>
                <w:szCs w:val="20"/>
                <w:u w:val="single"/>
                <w:lang w:val="sv-SE"/>
              </w:rPr>
            </w:pPr>
            <w:r w:rsidRPr="00FF0C13">
              <w:rPr>
                <w:rFonts w:eastAsia="Calibri" w:cs="Arial"/>
                <w:sz w:val="20"/>
                <w:szCs w:val="20"/>
                <w:lang w:val="de"/>
              </w:rPr>
              <w:t>NIST PQC</w:t>
            </w:r>
          </w:p>
        </w:tc>
        <w:tc>
          <w:tcPr>
            <w:tcW w:w="6469" w:type="dxa"/>
            <w:vAlign w:val="center"/>
          </w:tcPr>
          <w:p w14:paraId="0812E638" w14:textId="77777777" w:rsidR="00DE32EC" w:rsidRPr="00FF0C13" w:rsidRDefault="00DE32EC" w:rsidP="00DE32EC">
            <w:pPr>
              <w:rPr>
                <w:rFonts w:eastAsia="Calibri" w:cs="Arial"/>
                <w:sz w:val="20"/>
                <w:lang w:val="sv-SE"/>
              </w:rPr>
            </w:pPr>
            <w:r w:rsidRPr="00FF0C13">
              <w:rPr>
                <w:rFonts w:eastAsia="Calibri" w:cs="Arial"/>
                <w:sz w:val="20"/>
                <w:lang w:val="sv-SE"/>
              </w:rPr>
              <w:t>Post-Quantum Cryptography Standardization</w:t>
            </w:r>
          </w:p>
          <w:p w14:paraId="23D98D65" w14:textId="723B2766" w:rsidR="00DE32EC" w:rsidRPr="00FF0C13" w:rsidRDefault="00000000" w:rsidP="00DE32EC">
            <w:pPr>
              <w:rPr>
                <w:rFonts w:eastAsia="Calibri" w:cs="Arial"/>
                <w:sz w:val="20"/>
                <w:lang w:val="sv-SE"/>
              </w:rPr>
            </w:pPr>
            <w:hyperlink r:id="rId97" w:history="1">
              <w:r w:rsidR="00DE32EC" w:rsidRPr="00FF0C13">
                <w:rPr>
                  <w:rFonts w:cs="Arial"/>
                  <w:sz w:val="20"/>
                  <w:lang w:val="sv-SE"/>
                </w:rPr>
                <w:t>https://csrc.nist.gov/Projects/post-quantum-cryptography/post-quantum-cryptography-standardization</w:t>
              </w:r>
            </w:hyperlink>
          </w:p>
        </w:tc>
      </w:tr>
      <w:tr w:rsidR="00DE32EC" w:rsidRPr="00F1066F" w14:paraId="72784339" w14:textId="77777777" w:rsidTr="2EDDEF15">
        <w:trPr>
          <w:trHeight w:val="300"/>
        </w:trPr>
        <w:tc>
          <w:tcPr>
            <w:tcW w:w="1012" w:type="dxa"/>
          </w:tcPr>
          <w:p w14:paraId="7430D1A1" w14:textId="24DDF9F3" w:rsidR="00DE32EC" w:rsidRPr="00FF0C13" w:rsidRDefault="00DE32EC" w:rsidP="00DE32EC">
            <w:pPr>
              <w:pStyle w:val="ListBullet1"/>
              <w:numPr>
                <w:ilvl w:val="0"/>
                <w:numId w:val="0"/>
              </w:numPr>
              <w:rPr>
                <w:rFonts w:eastAsia="Calibri" w:cs="Arial"/>
                <w:color w:val="0000FF"/>
                <w:sz w:val="20"/>
                <w:szCs w:val="20"/>
                <w:u w:val="single"/>
                <w:lang w:val="sv-SE"/>
              </w:rPr>
            </w:pPr>
            <w:r w:rsidRPr="00FF0C13">
              <w:rPr>
                <w:rFonts w:eastAsia="Calibri" w:cs="Arial"/>
                <w:sz w:val="20"/>
                <w:szCs w:val="20"/>
              </w:rPr>
              <w:t>NIST 800-56A</w:t>
            </w:r>
          </w:p>
        </w:tc>
        <w:tc>
          <w:tcPr>
            <w:tcW w:w="1427" w:type="dxa"/>
          </w:tcPr>
          <w:p w14:paraId="0FE6F830" w14:textId="72CA9A78" w:rsidR="00DE32EC" w:rsidRPr="00FF0C13" w:rsidRDefault="00DE32EC" w:rsidP="00DE32EC">
            <w:pPr>
              <w:pStyle w:val="ListBullet1"/>
              <w:numPr>
                <w:ilvl w:val="0"/>
                <w:numId w:val="0"/>
              </w:numPr>
              <w:rPr>
                <w:rFonts w:eastAsia="Calibri" w:cs="Arial"/>
                <w:color w:val="0000FF"/>
                <w:sz w:val="20"/>
                <w:szCs w:val="20"/>
                <w:u w:val="single"/>
                <w:lang w:val="sv-SE"/>
              </w:rPr>
            </w:pPr>
            <w:r w:rsidRPr="00FF0C13">
              <w:rPr>
                <w:rFonts w:eastAsia="Calibri" w:cs="Arial"/>
                <w:sz w:val="20"/>
                <w:szCs w:val="20"/>
              </w:rPr>
              <w:t>NIST 800-56A</w:t>
            </w:r>
          </w:p>
        </w:tc>
        <w:tc>
          <w:tcPr>
            <w:tcW w:w="6469" w:type="dxa"/>
            <w:vAlign w:val="center"/>
          </w:tcPr>
          <w:p w14:paraId="0D4D5E76" w14:textId="77777777" w:rsidR="00DE32EC" w:rsidRPr="00FF0C13" w:rsidRDefault="00DE32EC" w:rsidP="00DE32EC">
            <w:pPr>
              <w:rPr>
                <w:rFonts w:eastAsia="Calibri" w:cs="Arial"/>
                <w:sz w:val="20"/>
                <w:lang w:val="sv-SE"/>
              </w:rPr>
            </w:pPr>
            <w:r w:rsidRPr="00FF0C13">
              <w:rPr>
                <w:rFonts w:eastAsia="Calibri" w:cs="Arial"/>
                <w:sz w:val="20"/>
                <w:lang w:val="sv-SE"/>
              </w:rPr>
              <w:t>Recommendation for Pair-Wise Key-Establishment Schemes Using Discrete Logarithm Cryptography</w:t>
            </w:r>
          </w:p>
          <w:p w14:paraId="35C55639" w14:textId="48A13A00" w:rsidR="00DE32EC" w:rsidRPr="00FF0C13" w:rsidRDefault="00000000" w:rsidP="00DE32EC">
            <w:pPr>
              <w:rPr>
                <w:rFonts w:eastAsia="Calibri" w:cs="Arial"/>
                <w:sz w:val="20"/>
                <w:lang w:val="sv-SE"/>
              </w:rPr>
            </w:pPr>
            <w:hyperlink r:id="rId98" w:history="1">
              <w:r w:rsidR="00DE32EC" w:rsidRPr="00FF0C13">
                <w:rPr>
                  <w:rFonts w:cs="Arial"/>
                  <w:sz w:val="20"/>
                  <w:lang w:val="sv-SE"/>
                </w:rPr>
                <w:t>https://csrc.nist.gov/publications/detail/sp/800-56a/rev-3/final</w:t>
              </w:r>
            </w:hyperlink>
          </w:p>
          <w:p w14:paraId="2ACC1617" w14:textId="77777777" w:rsidR="00DE32EC" w:rsidRPr="00FF0C13" w:rsidRDefault="00DE32EC" w:rsidP="00DE32EC">
            <w:pPr>
              <w:rPr>
                <w:rFonts w:eastAsia="Calibri" w:cs="Arial"/>
                <w:sz w:val="20"/>
                <w:lang w:val="sv-SE"/>
              </w:rPr>
            </w:pPr>
          </w:p>
        </w:tc>
      </w:tr>
      <w:tr w:rsidR="00F25F8E" w:rsidRPr="00B923FA" w14:paraId="7B682290" w14:textId="77777777" w:rsidTr="00FF0C13">
        <w:trPr>
          <w:trHeight w:val="300"/>
        </w:trPr>
        <w:tc>
          <w:tcPr>
            <w:tcW w:w="1012" w:type="dxa"/>
            <w:tcBorders>
              <w:top w:val="single" w:sz="4" w:space="0" w:color="auto"/>
              <w:left w:val="single" w:sz="4" w:space="0" w:color="auto"/>
              <w:bottom w:val="single" w:sz="4" w:space="0" w:color="auto"/>
              <w:right w:val="single" w:sz="4" w:space="0" w:color="auto"/>
            </w:tcBorders>
          </w:tcPr>
          <w:p w14:paraId="0F7B2C18" w14:textId="64ED8925" w:rsidR="00F25F8E" w:rsidRPr="00FF0C13" w:rsidRDefault="00F25F8E" w:rsidP="00F25F8E">
            <w:pPr>
              <w:pStyle w:val="ListBullet1"/>
              <w:numPr>
                <w:ilvl w:val="0"/>
                <w:numId w:val="0"/>
              </w:numPr>
              <w:rPr>
                <w:rFonts w:eastAsia="Calibri" w:cs="Arial"/>
                <w:color w:val="0000FF"/>
                <w:sz w:val="20"/>
                <w:szCs w:val="20"/>
                <w:u w:val="single"/>
                <w:lang w:val="sv-SE"/>
              </w:rPr>
            </w:pPr>
            <w:r w:rsidRPr="00FF0C13">
              <w:rPr>
                <w:rFonts w:eastAsia="Calibri" w:cs="Arial"/>
                <w:sz w:val="20"/>
                <w:szCs w:val="20"/>
                <w:lang w:val="de"/>
              </w:rPr>
              <w:t>NIST 800-56B</w:t>
            </w:r>
          </w:p>
        </w:tc>
        <w:tc>
          <w:tcPr>
            <w:tcW w:w="1427" w:type="dxa"/>
            <w:tcBorders>
              <w:top w:val="single" w:sz="4" w:space="0" w:color="auto"/>
              <w:left w:val="single" w:sz="4" w:space="0" w:color="auto"/>
              <w:bottom w:val="single" w:sz="4" w:space="0" w:color="auto"/>
              <w:right w:val="single" w:sz="4" w:space="0" w:color="auto"/>
            </w:tcBorders>
          </w:tcPr>
          <w:p w14:paraId="03575F34" w14:textId="07B344E2" w:rsidR="00F25F8E" w:rsidRPr="00FF0C13" w:rsidRDefault="00F25F8E" w:rsidP="00F25F8E">
            <w:pPr>
              <w:pStyle w:val="ListBullet1"/>
              <w:numPr>
                <w:ilvl w:val="0"/>
                <w:numId w:val="0"/>
              </w:numPr>
              <w:rPr>
                <w:rFonts w:eastAsia="Calibri" w:cs="Arial"/>
                <w:color w:val="0000FF"/>
                <w:sz w:val="20"/>
                <w:szCs w:val="20"/>
                <w:u w:val="single"/>
                <w:lang w:val="sv-SE"/>
              </w:rPr>
            </w:pPr>
            <w:r w:rsidRPr="00FF0C13">
              <w:rPr>
                <w:rFonts w:eastAsia="Calibri" w:cs="Arial"/>
                <w:sz w:val="20"/>
                <w:szCs w:val="20"/>
                <w:lang w:val="de"/>
              </w:rPr>
              <w:t>NIST 800-56B</w:t>
            </w:r>
          </w:p>
        </w:tc>
        <w:tc>
          <w:tcPr>
            <w:tcW w:w="6469" w:type="dxa"/>
            <w:tcBorders>
              <w:top w:val="single" w:sz="4" w:space="0" w:color="auto"/>
              <w:left w:val="single" w:sz="4" w:space="0" w:color="auto"/>
              <w:bottom w:val="single" w:sz="4" w:space="0" w:color="auto"/>
              <w:right w:val="single" w:sz="4" w:space="0" w:color="auto"/>
            </w:tcBorders>
          </w:tcPr>
          <w:p w14:paraId="77391B5B" w14:textId="77777777" w:rsidR="00F25F8E" w:rsidRPr="00FF0C13" w:rsidRDefault="00F25F8E" w:rsidP="00F25F8E">
            <w:pPr>
              <w:rPr>
                <w:rFonts w:eastAsia="Calibri" w:cs="Arial"/>
                <w:sz w:val="20"/>
              </w:rPr>
            </w:pPr>
            <w:r w:rsidRPr="00FF0C13">
              <w:rPr>
                <w:rFonts w:eastAsia="Calibri" w:cs="Arial"/>
                <w:sz w:val="20"/>
              </w:rPr>
              <w:t>Recommendation for Pair-Wise Key-Establishment Using Integer Factorization Cryptography</w:t>
            </w:r>
          </w:p>
          <w:p w14:paraId="49EBF022" w14:textId="4590FAC3" w:rsidR="00F25F8E" w:rsidRPr="00FF0C13" w:rsidRDefault="00000000" w:rsidP="00F25F8E">
            <w:pPr>
              <w:rPr>
                <w:rFonts w:eastAsia="Calibri" w:cs="Arial"/>
                <w:sz w:val="20"/>
                <w:lang w:val="sv-SE"/>
              </w:rPr>
            </w:pPr>
            <w:hyperlink r:id="rId99" w:history="1">
              <w:r w:rsidR="00F25F8E" w:rsidRPr="00FF0C13">
                <w:rPr>
                  <w:rStyle w:val="Hyperlink"/>
                  <w:rFonts w:eastAsia="Calibri" w:cs="Arial"/>
                  <w:sz w:val="20"/>
                </w:rPr>
                <w:t>https://csrc.nist.gov/publications/detail/sp/800-56b/rev-2/final</w:t>
              </w:r>
            </w:hyperlink>
          </w:p>
        </w:tc>
      </w:tr>
      <w:tr w:rsidR="00F25F8E" w:rsidRPr="00B923FA" w14:paraId="4D3CBDF2" w14:textId="77777777" w:rsidTr="00FF0C13">
        <w:trPr>
          <w:trHeight w:val="300"/>
        </w:trPr>
        <w:tc>
          <w:tcPr>
            <w:tcW w:w="1012" w:type="dxa"/>
            <w:tcBorders>
              <w:top w:val="single" w:sz="4" w:space="0" w:color="auto"/>
              <w:left w:val="single" w:sz="4" w:space="0" w:color="auto"/>
              <w:bottom w:val="single" w:sz="4" w:space="0" w:color="auto"/>
              <w:right w:val="single" w:sz="4" w:space="0" w:color="auto"/>
            </w:tcBorders>
          </w:tcPr>
          <w:p w14:paraId="4C248E70" w14:textId="24F24CBF" w:rsidR="00F25F8E" w:rsidRPr="00FF0C13" w:rsidRDefault="00F25F8E" w:rsidP="00F25F8E">
            <w:pPr>
              <w:pStyle w:val="ListBullet1"/>
              <w:numPr>
                <w:ilvl w:val="0"/>
                <w:numId w:val="0"/>
              </w:numPr>
              <w:rPr>
                <w:rFonts w:eastAsia="Calibri" w:cs="Arial"/>
                <w:color w:val="0000FF"/>
                <w:sz w:val="20"/>
                <w:szCs w:val="20"/>
                <w:u w:val="single"/>
                <w:lang w:val="sv-SE"/>
              </w:rPr>
            </w:pPr>
            <w:r w:rsidRPr="00FF0C13">
              <w:rPr>
                <w:rFonts w:eastAsia="Calibri" w:cs="Arial"/>
                <w:sz w:val="20"/>
                <w:szCs w:val="20"/>
                <w:lang w:val="de"/>
              </w:rPr>
              <w:t>NIST 800-56C</w:t>
            </w:r>
          </w:p>
        </w:tc>
        <w:tc>
          <w:tcPr>
            <w:tcW w:w="1427" w:type="dxa"/>
            <w:tcBorders>
              <w:top w:val="single" w:sz="4" w:space="0" w:color="auto"/>
              <w:left w:val="single" w:sz="4" w:space="0" w:color="auto"/>
              <w:bottom w:val="single" w:sz="4" w:space="0" w:color="auto"/>
              <w:right w:val="single" w:sz="4" w:space="0" w:color="auto"/>
            </w:tcBorders>
          </w:tcPr>
          <w:p w14:paraId="3179371B" w14:textId="7E7700C4" w:rsidR="00F25F8E" w:rsidRPr="00FF0C13" w:rsidRDefault="00F25F8E" w:rsidP="00F25F8E">
            <w:pPr>
              <w:pStyle w:val="ListBullet1"/>
              <w:numPr>
                <w:ilvl w:val="0"/>
                <w:numId w:val="0"/>
              </w:numPr>
              <w:rPr>
                <w:rFonts w:eastAsia="Calibri" w:cs="Arial"/>
                <w:color w:val="0000FF"/>
                <w:sz w:val="20"/>
                <w:szCs w:val="20"/>
                <w:u w:val="single"/>
                <w:lang w:val="sv-SE"/>
              </w:rPr>
            </w:pPr>
            <w:r w:rsidRPr="00FF0C13">
              <w:rPr>
                <w:rFonts w:eastAsia="Calibri" w:cs="Arial"/>
                <w:sz w:val="20"/>
                <w:szCs w:val="20"/>
                <w:lang w:val="de"/>
              </w:rPr>
              <w:t>NIST 800-56C</w:t>
            </w:r>
          </w:p>
        </w:tc>
        <w:tc>
          <w:tcPr>
            <w:tcW w:w="6469" w:type="dxa"/>
            <w:tcBorders>
              <w:top w:val="single" w:sz="4" w:space="0" w:color="auto"/>
              <w:left w:val="single" w:sz="4" w:space="0" w:color="auto"/>
              <w:bottom w:val="single" w:sz="4" w:space="0" w:color="auto"/>
              <w:right w:val="single" w:sz="4" w:space="0" w:color="auto"/>
            </w:tcBorders>
          </w:tcPr>
          <w:p w14:paraId="1243C72D" w14:textId="35996281" w:rsidR="00F25F8E" w:rsidRPr="00FF0C13" w:rsidRDefault="00F25F8E" w:rsidP="00F25F8E">
            <w:pPr>
              <w:rPr>
                <w:rFonts w:eastAsia="Calibri" w:cs="Arial"/>
                <w:sz w:val="20"/>
                <w:lang w:val="sv-SE"/>
              </w:rPr>
            </w:pPr>
            <w:r w:rsidRPr="00FF0C13">
              <w:rPr>
                <w:rFonts w:eastAsia="Calibri" w:cs="Arial"/>
                <w:sz w:val="20"/>
              </w:rPr>
              <w:t xml:space="preserve">Recommendation for Key-Derivation Methods in Key-Establishment Schemes </w:t>
            </w:r>
            <w:hyperlink r:id="rId100" w:history="1">
              <w:r w:rsidRPr="00FF0C13">
                <w:rPr>
                  <w:rStyle w:val="Hyperlink"/>
                  <w:rFonts w:eastAsia="Calibri" w:cs="Arial"/>
                  <w:sz w:val="20"/>
                </w:rPr>
                <w:t>https://csrc.nist.gov/publications/detail/sp/800-56c/rev-2/final</w:t>
              </w:r>
            </w:hyperlink>
          </w:p>
        </w:tc>
      </w:tr>
      <w:tr w:rsidR="00B017F4" w:rsidRPr="00B923FA" w14:paraId="029FB200" w14:textId="77777777" w:rsidTr="2EDDEF15">
        <w:trPr>
          <w:trHeight w:val="300"/>
        </w:trPr>
        <w:tc>
          <w:tcPr>
            <w:tcW w:w="1012" w:type="dxa"/>
            <w:tcBorders>
              <w:top w:val="single" w:sz="4" w:space="0" w:color="auto"/>
              <w:left w:val="single" w:sz="4" w:space="0" w:color="auto"/>
              <w:bottom w:val="single" w:sz="4" w:space="0" w:color="auto"/>
              <w:right w:val="single" w:sz="4" w:space="0" w:color="auto"/>
            </w:tcBorders>
          </w:tcPr>
          <w:p w14:paraId="55751520" w14:textId="6651EEE5" w:rsidR="00B017F4" w:rsidRPr="00F90123" w:rsidRDefault="00B017F4" w:rsidP="00F25F8E">
            <w:pPr>
              <w:pStyle w:val="ListBullet1"/>
              <w:numPr>
                <w:ilvl w:val="0"/>
                <w:numId w:val="0"/>
              </w:numPr>
              <w:rPr>
                <w:rFonts w:eastAsia="Calibri" w:cs="Arial"/>
                <w:sz w:val="20"/>
                <w:szCs w:val="20"/>
                <w:lang w:val="de"/>
              </w:rPr>
            </w:pPr>
            <w:r w:rsidRPr="00FF0C13">
              <w:rPr>
                <w:rFonts w:eastAsia="Calibri" w:cs="Arial"/>
                <w:sz w:val="20"/>
                <w:szCs w:val="20"/>
                <w:lang w:val="de"/>
              </w:rPr>
              <w:t>NIST SP 800-207</w:t>
            </w:r>
          </w:p>
        </w:tc>
        <w:tc>
          <w:tcPr>
            <w:tcW w:w="1427" w:type="dxa"/>
            <w:tcBorders>
              <w:top w:val="single" w:sz="4" w:space="0" w:color="auto"/>
              <w:left w:val="single" w:sz="4" w:space="0" w:color="auto"/>
              <w:bottom w:val="single" w:sz="4" w:space="0" w:color="auto"/>
              <w:right w:val="single" w:sz="4" w:space="0" w:color="auto"/>
            </w:tcBorders>
          </w:tcPr>
          <w:p w14:paraId="07B8475E" w14:textId="53F5E000" w:rsidR="00B017F4" w:rsidRPr="00F90123" w:rsidRDefault="00B017F4" w:rsidP="00F25F8E">
            <w:pPr>
              <w:pStyle w:val="ListBullet1"/>
              <w:numPr>
                <w:ilvl w:val="0"/>
                <w:numId w:val="0"/>
              </w:numPr>
              <w:rPr>
                <w:rFonts w:eastAsia="Calibri" w:cs="Arial"/>
                <w:sz w:val="20"/>
                <w:szCs w:val="20"/>
                <w:lang w:val="de"/>
              </w:rPr>
            </w:pPr>
            <w:r w:rsidRPr="00B017F4">
              <w:rPr>
                <w:rFonts w:eastAsia="Calibri" w:cs="Arial"/>
                <w:sz w:val="20"/>
                <w:szCs w:val="20"/>
                <w:lang w:val="de"/>
              </w:rPr>
              <w:t>NIST SP 800-207</w:t>
            </w:r>
          </w:p>
        </w:tc>
        <w:tc>
          <w:tcPr>
            <w:tcW w:w="6469" w:type="dxa"/>
            <w:tcBorders>
              <w:top w:val="single" w:sz="4" w:space="0" w:color="auto"/>
              <w:left w:val="single" w:sz="4" w:space="0" w:color="auto"/>
              <w:bottom w:val="single" w:sz="4" w:space="0" w:color="auto"/>
              <w:right w:val="single" w:sz="4" w:space="0" w:color="auto"/>
            </w:tcBorders>
          </w:tcPr>
          <w:p w14:paraId="182C36ED" w14:textId="77777777" w:rsidR="00B017F4" w:rsidRDefault="000F44FA" w:rsidP="00F25F8E">
            <w:pPr>
              <w:rPr>
                <w:rFonts w:eastAsia="Calibri" w:cs="Arial"/>
                <w:sz w:val="20"/>
              </w:rPr>
            </w:pPr>
            <w:r w:rsidRPr="000F44FA">
              <w:rPr>
                <w:rFonts w:eastAsia="Calibri" w:cs="Arial"/>
                <w:sz w:val="20"/>
              </w:rPr>
              <w:t>Zero Trust Architecture</w:t>
            </w:r>
          </w:p>
          <w:p w14:paraId="4396935A" w14:textId="7CB970BB" w:rsidR="000F44FA" w:rsidRPr="00F90123" w:rsidRDefault="00000000" w:rsidP="00F25F8E">
            <w:pPr>
              <w:rPr>
                <w:rFonts w:eastAsia="Calibri" w:cs="Arial"/>
                <w:sz w:val="20"/>
              </w:rPr>
            </w:pPr>
            <w:hyperlink r:id="rId101" w:history="1">
              <w:r w:rsidR="000F44FA" w:rsidRPr="3A6F2B02">
                <w:rPr>
                  <w:rStyle w:val="Hyperlink"/>
                  <w:rFonts w:ascii="Calibri" w:eastAsia="Calibri" w:hAnsi="Calibri" w:cs="Calibri"/>
                  <w:lang w:val="sv-SE"/>
                </w:rPr>
                <w:t>https://csrc.nist.gov/pubs/sp/800/207/final</w:t>
              </w:r>
            </w:hyperlink>
          </w:p>
        </w:tc>
      </w:tr>
      <w:tr w:rsidR="00F25F8E" w:rsidRPr="00F1066F" w14:paraId="3D24F0DE" w14:textId="77777777" w:rsidTr="2EDDEF15">
        <w:trPr>
          <w:trHeight w:val="300"/>
        </w:trPr>
        <w:tc>
          <w:tcPr>
            <w:tcW w:w="1012" w:type="dxa"/>
          </w:tcPr>
          <w:p w14:paraId="070EDBE1" w14:textId="0528AEA0" w:rsidR="00F25F8E" w:rsidRPr="00FF0C13" w:rsidRDefault="00F25F8E" w:rsidP="00F25F8E">
            <w:pPr>
              <w:pStyle w:val="ListBullet1"/>
              <w:numPr>
                <w:ilvl w:val="0"/>
                <w:numId w:val="0"/>
              </w:numPr>
              <w:rPr>
                <w:rFonts w:eastAsia="Calibri" w:cs="Arial"/>
                <w:sz w:val="20"/>
                <w:szCs w:val="20"/>
                <w:lang w:val="de"/>
              </w:rPr>
            </w:pPr>
            <w:r w:rsidRPr="00FF0C13">
              <w:rPr>
                <w:rFonts w:eastAsia="Calibri" w:cs="Arial"/>
                <w:sz w:val="20"/>
                <w:szCs w:val="20"/>
                <w:lang w:val="sv-SE"/>
              </w:rPr>
              <w:t>NIST-FAQ</w:t>
            </w:r>
          </w:p>
        </w:tc>
        <w:tc>
          <w:tcPr>
            <w:tcW w:w="1427" w:type="dxa"/>
          </w:tcPr>
          <w:p w14:paraId="6015F21F" w14:textId="04BFD06C" w:rsidR="00F25F8E" w:rsidRPr="00FF0C13" w:rsidRDefault="00F25F8E" w:rsidP="00F25F8E">
            <w:pPr>
              <w:pStyle w:val="ListBullet1"/>
              <w:numPr>
                <w:ilvl w:val="0"/>
                <w:numId w:val="0"/>
              </w:numPr>
              <w:rPr>
                <w:rFonts w:eastAsia="Calibri" w:cs="Arial"/>
                <w:sz w:val="20"/>
                <w:szCs w:val="20"/>
                <w:lang w:val="de"/>
              </w:rPr>
            </w:pPr>
            <w:r w:rsidRPr="00FF0C13">
              <w:rPr>
                <w:rFonts w:eastAsia="Calibri" w:cs="Arial"/>
                <w:sz w:val="20"/>
                <w:szCs w:val="20"/>
                <w:lang w:val="sv-SE"/>
              </w:rPr>
              <w:t>NIST-FAQ</w:t>
            </w:r>
          </w:p>
        </w:tc>
        <w:tc>
          <w:tcPr>
            <w:tcW w:w="6469" w:type="dxa"/>
          </w:tcPr>
          <w:p w14:paraId="1F45FF82" w14:textId="296D0E36" w:rsidR="00F25F8E" w:rsidRPr="00FF0C13" w:rsidRDefault="00F25F8E" w:rsidP="00F25F8E">
            <w:pPr>
              <w:rPr>
                <w:rFonts w:eastAsia="Calibri" w:cs="Arial"/>
                <w:sz w:val="20"/>
                <w:lang w:val="sv-SE"/>
              </w:rPr>
            </w:pPr>
            <w:r w:rsidRPr="00FF0C13">
              <w:rPr>
                <w:rFonts w:eastAsia="Calibri" w:cs="Arial"/>
                <w:sz w:val="20"/>
                <w:lang w:val="sv-SE"/>
              </w:rPr>
              <w:t>Post-Quantum Cryptography FAQs</w:t>
            </w:r>
          </w:p>
          <w:p w14:paraId="44F66F9F" w14:textId="0D619D46" w:rsidR="00F25F8E" w:rsidRPr="00CA2001" w:rsidRDefault="00000000" w:rsidP="00F25F8E">
            <w:pPr>
              <w:rPr>
                <w:rFonts w:eastAsia="Calibri" w:cs="Arial"/>
                <w:sz w:val="20"/>
                <w:lang w:val="sv-SE"/>
              </w:rPr>
            </w:pPr>
            <w:hyperlink r:id="rId102" w:history="1">
              <w:r w:rsidR="00F25F8E" w:rsidRPr="00FF0C13">
                <w:rPr>
                  <w:rStyle w:val="Hyperlink"/>
                  <w:rFonts w:eastAsia="Calibri" w:cs="Arial"/>
                  <w:sz w:val="20"/>
                  <w:lang w:val="sv-SE"/>
                </w:rPr>
                <w:t>https://csrc.nist.gov/Projects/post-quantum-cryptography/faqs</w:t>
              </w:r>
            </w:hyperlink>
          </w:p>
        </w:tc>
      </w:tr>
      <w:tr w:rsidR="00F25F8E" w:rsidRPr="00F1066F" w14:paraId="1B935015" w14:textId="77777777" w:rsidTr="2EDDEF15">
        <w:trPr>
          <w:trHeight w:val="300"/>
        </w:trPr>
        <w:tc>
          <w:tcPr>
            <w:tcW w:w="1012" w:type="dxa"/>
          </w:tcPr>
          <w:p w14:paraId="4F1716EF" w14:textId="06CBE7E8" w:rsidR="00F25F8E" w:rsidRPr="00FF0C13" w:rsidRDefault="00F25F8E" w:rsidP="00F25F8E">
            <w:pPr>
              <w:pStyle w:val="ListBullet1"/>
              <w:numPr>
                <w:ilvl w:val="0"/>
                <w:numId w:val="0"/>
              </w:numPr>
              <w:rPr>
                <w:rFonts w:eastAsia="Calibri" w:cs="Arial"/>
                <w:sz w:val="20"/>
                <w:szCs w:val="20"/>
                <w:lang w:val="de"/>
              </w:rPr>
            </w:pPr>
            <w:r w:rsidRPr="00FF0C13">
              <w:rPr>
                <w:rFonts w:eastAsia="Calibri" w:cs="Arial"/>
                <w:sz w:val="20"/>
                <w:szCs w:val="20"/>
                <w:lang w:val="sv-SE"/>
              </w:rPr>
              <w:t>NIST FIPS 203</w:t>
            </w:r>
          </w:p>
        </w:tc>
        <w:tc>
          <w:tcPr>
            <w:tcW w:w="1427" w:type="dxa"/>
          </w:tcPr>
          <w:p w14:paraId="43D7B94C" w14:textId="578C605C" w:rsidR="00F25F8E" w:rsidRPr="00FF0C13" w:rsidRDefault="00F25F8E" w:rsidP="00F25F8E">
            <w:pPr>
              <w:pStyle w:val="ListBullet1"/>
              <w:numPr>
                <w:ilvl w:val="0"/>
                <w:numId w:val="0"/>
              </w:numPr>
              <w:rPr>
                <w:rFonts w:eastAsia="Calibri" w:cs="Arial"/>
                <w:sz w:val="20"/>
                <w:szCs w:val="20"/>
                <w:lang w:val="de"/>
              </w:rPr>
            </w:pPr>
            <w:r w:rsidRPr="00FF0C13">
              <w:rPr>
                <w:rFonts w:eastAsia="Calibri" w:cs="Arial"/>
                <w:sz w:val="20"/>
                <w:szCs w:val="20"/>
                <w:lang w:val="sv-SE"/>
              </w:rPr>
              <w:t>NIST FIPS 203</w:t>
            </w:r>
          </w:p>
        </w:tc>
        <w:tc>
          <w:tcPr>
            <w:tcW w:w="6469" w:type="dxa"/>
          </w:tcPr>
          <w:p w14:paraId="2FCA0CEF" w14:textId="0FECD9FC" w:rsidR="00F25F8E" w:rsidRPr="00FF0C13" w:rsidRDefault="606628EA" w:rsidP="00F25F8E">
            <w:pPr>
              <w:rPr>
                <w:rFonts w:eastAsia="Calibri" w:cs="Arial"/>
                <w:sz w:val="20"/>
                <w:lang w:val="sv-SE"/>
              </w:rPr>
            </w:pPr>
            <w:r w:rsidRPr="4ED9976A">
              <w:rPr>
                <w:rFonts w:eastAsia="Calibri" w:cs="Arial"/>
                <w:sz w:val="20"/>
                <w:lang w:val="sv-SE"/>
              </w:rPr>
              <w:t xml:space="preserve">(Draft) </w:t>
            </w:r>
            <w:r w:rsidR="00F25F8E" w:rsidRPr="00FF0C13">
              <w:rPr>
                <w:rFonts w:eastAsia="Calibri" w:cs="Arial"/>
                <w:sz w:val="20"/>
                <w:lang w:val="sv-SE"/>
              </w:rPr>
              <w:t>Module-Lattice-based Key-Encapsulation Mechanism Standard</w:t>
            </w:r>
          </w:p>
          <w:p w14:paraId="45EC76B8" w14:textId="43A00592" w:rsidR="00F25F8E" w:rsidRPr="00FF0C13" w:rsidRDefault="00000000" w:rsidP="00F25F8E">
            <w:pPr>
              <w:rPr>
                <w:rFonts w:eastAsia="Calibri" w:cs="Arial"/>
                <w:sz w:val="20"/>
                <w:lang w:val="sv-SE"/>
              </w:rPr>
            </w:pPr>
            <w:hyperlink r:id="rId103" w:history="1">
              <w:r w:rsidR="00F25F8E" w:rsidRPr="00FF0C13">
                <w:rPr>
                  <w:rStyle w:val="Hyperlink"/>
                  <w:rFonts w:eastAsia="Calibri" w:cs="Arial"/>
                  <w:sz w:val="20"/>
                  <w:lang w:val="sv-SE"/>
                </w:rPr>
                <w:t>https://doi.org/10.6028/NIST.FIPS.203.ipd</w:t>
              </w:r>
            </w:hyperlink>
          </w:p>
        </w:tc>
      </w:tr>
      <w:tr w:rsidR="00F25F8E" w:rsidRPr="00F25F8E" w14:paraId="129AC899" w14:textId="77777777" w:rsidTr="2EDDEF15">
        <w:trPr>
          <w:trHeight w:val="300"/>
        </w:trPr>
        <w:tc>
          <w:tcPr>
            <w:tcW w:w="1012" w:type="dxa"/>
          </w:tcPr>
          <w:p w14:paraId="59402302" w14:textId="7CE48712" w:rsidR="00F25F8E" w:rsidRPr="00FF0C13" w:rsidRDefault="00F25F8E" w:rsidP="00F25F8E">
            <w:pPr>
              <w:pStyle w:val="ListBullet1"/>
              <w:numPr>
                <w:ilvl w:val="0"/>
                <w:numId w:val="0"/>
              </w:numPr>
              <w:rPr>
                <w:rFonts w:eastAsia="Calibri" w:cs="Arial"/>
                <w:sz w:val="20"/>
                <w:szCs w:val="20"/>
                <w:lang w:val="de"/>
              </w:rPr>
            </w:pPr>
            <w:r w:rsidRPr="00FF0C13">
              <w:rPr>
                <w:rFonts w:eastAsia="Calibri" w:cs="Arial"/>
                <w:sz w:val="20"/>
                <w:szCs w:val="20"/>
                <w:lang w:val="sv-SE"/>
              </w:rPr>
              <w:t>NIST FIPS 204</w:t>
            </w:r>
          </w:p>
        </w:tc>
        <w:tc>
          <w:tcPr>
            <w:tcW w:w="1427" w:type="dxa"/>
          </w:tcPr>
          <w:p w14:paraId="0C8BD82D" w14:textId="661EC5AF" w:rsidR="00F25F8E" w:rsidRPr="00FF0C13" w:rsidRDefault="00F25F8E" w:rsidP="00F25F8E">
            <w:pPr>
              <w:pStyle w:val="ListBullet1"/>
              <w:numPr>
                <w:ilvl w:val="0"/>
                <w:numId w:val="0"/>
              </w:numPr>
              <w:rPr>
                <w:rFonts w:eastAsia="Calibri" w:cs="Arial"/>
                <w:sz w:val="20"/>
                <w:szCs w:val="20"/>
                <w:lang w:val="de"/>
              </w:rPr>
            </w:pPr>
            <w:r w:rsidRPr="00FF0C13">
              <w:rPr>
                <w:rFonts w:eastAsia="Calibri" w:cs="Arial"/>
                <w:sz w:val="20"/>
                <w:szCs w:val="20"/>
                <w:lang w:val="sv-SE"/>
              </w:rPr>
              <w:t>NIST FIPS 204</w:t>
            </w:r>
          </w:p>
        </w:tc>
        <w:tc>
          <w:tcPr>
            <w:tcW w:w="6469" w:type="dxa"/>
          </w:tcPr>
          <w:p w14:paraId="764F54BF" w14:textId="70E1D1A0" w:rsidR="00F25F8E" w:rsidRPr="00FF0C13" w:rsidRDefault="41E37C8F" w:rsidP="00F25F8E">
            <w:pPr>
              <w:rPr>
                <w:rFonts w:eastAsia="Calibri" w:cs="Arial"/>
                <w:sz w:val="20"/>
                <w:lang w:val="sv-SE"/>
              </w:rPr>
            </w:pPr>
            <w:r w:rsidRPr="4ED9976A">
              <w:rPr>
                <w:rFonts w:eastAsia="Calibri" w:cs="Arial"/>
                <w:sz w:val="20"/>
                <w:lang w:val="sv-SE"/>
              </w:rPr>
              <w:t xml:space="preserve">(Draft) </w:t>
            </w:r>
            <w:r w:rsidR="00F25F8E" w:rsidRPr="00FF0C13">
              <w:rPr>
                <w:rFonts w:eastAsia="Calibri" w:cs="Arial"/>
                <w:sz w:val="20"/>
                <w:lang w:val="sv-SE"/>
              </w:rPr>
              <w:t xml:space="preserve"> Module-Lattice-Based Digital Signature Standard</w:t>
            </w:r>
          </w:p>
          <w:p w14:paraId="6BF0DEA8" w14:textId="799F7B6F" w:rsidR="00F25F8E" w:rsidRPr="00FF0C13" w:rsidRDefault="00000000" w:rsidP="00F25F8E">
            <w:pPr>
              <w:rPr>
                <w:rFonts w:eastAsia="Calibri" w:cs="Arial"/>
                <w:sz w:val="20"/>
                <w:lang w:val="de"/>
              </w:rPr>
            </w:pPr>
            <w:hyperlink r:id="rId104" w:history="1">
              <w:r w:rsidR="00F25F8E" w:rsidRPr="00FF0C13">
                <w:rPr>
                  <w:rStyle w:val="Hyperlink"/>
                  <w:rFonts w:eastAsia="Calibri" w:cs="Arial"/>
                  <w:sz w:val="20"/>
                  <w:lang w:val="sv-SE"/>
                </w:rPr>
                <w:t>https://doi.org/10.6028/NIST.FIPS.204.ipd</w:t>
              </w:r>
            </w:hyperlink>
          </w:p>
        </w:tc>
      </w:tr>
      <w:tr w:rsidR="00F25F8E" w:rsidRPr="00F25F8E" w14:paraId="3A35DA67" w14:textId="77777777" w:rsidTr="2EDDEF15">
        <w:trPr>
          <w:trHeight w:val="300"/>
        </w:trPr>
        <w:tc>
          <w:tcPr>
            <w:tcW w:w="1012" w:type="dxa"/>
          </w:tcPr>
          <w:p w14:paraId="174CC07E" w14:textId="0363D221" w:rsidR="00F25F8E" w:rsidRPr="00FF0C13" w:rsidRDefault="00F25F8E" w:rsidP="00F25F8E">
            <w:pPr>
              <w:pStyle w:val="ListBullet1"/>
              <w:numPr>
                <w:ilvl w:val="0"/>
                <w:numId w:val="0"/>
              </w:numPr>
              <w:rPr>
                <w:rFonts w:eastAsia="Calibri" w:cs="Arial"/>
                <w:sz w:val="20"/>
                <w:szCs w:val="20"/>
                <w:lang w:val="de"/>
              </w:rPr>
            </w:pPr>
            <w:r w:rsidRPr="00FF0C13">
              <w:rPr>
                <w:rFonts w:eastAsia="Calibri" w:cs="Arial"/>
                <w:sz w:val="20"/>
                <w:szCs w:val="20"/>
                <w:lang w:val="sv-SE"/>
              </w:rPr>
              <w:t>NIST FIPS 205</w:t>
            </w:r>
          </w:p>
        </w:tc>
        <w:tc>
          <w:tcPr>
            <w:tcW w:w="1427" w:type="dxa"/>
          </w:tcPr>
          <w:p w14:paraId="76814E34" w14:textId="2780E341" w:rsidR="00F25F8E" w:rsidRPr="00FF0C13" w:rsidRDefault="00F25F8E" w:rsidP="00F25F8E">
            <w:pPr>
              <w:pStyle w:val="ListBullet1"/>
              <w:numPr>
                <w:ilvl w:val="0"/>
                <w:numId w:val="0"/>
              </w:numPr>
              <w:rPr>
                <w:rFonts w:eastAsia="Calibri" w:cs="Arial"/>
                <w:sz w:val="20"/>
                <w:szCs w:val="20"/>
                <w:lang w:val="de"/>
              </w:rPr>
            </w:pPr>
            <w:r w:rsidRPr="00FF0C13">
              <w:rPr>
                <w:rFonts w:eastAsia="Calibri" w:cs="Arial"/>
                <w:sz w:val="20"/>
                <w:szCs w:val="20"/>
                <w:lang w:val="sv-SE"/>
              </w:rPr>
              <w:t>NIST FIPS 205</w:t>
            </w:r>
          </w:p>
        </w:tc>
        <w:tc>
          <w:tcPr>
            <w:tcW w:w="6469" w:type="dxa"/>
          </w:tcPr>
          <w:p w14:paraId="59A21614" w14:textId="3B866BB4" w:rsidR="00F25F8E" w:rsidRPr="00FF0C13" w:rsidRDefault="599D4D8D" w:rsidP="00FF0C13">
            <w:pPr>
              <w:pStyle w:val="ListBullet1"/>
              <w:numPr>
                <w:ilvl w:val="0"/>
                <w:numId w:val="0"/>
              </w:numPr>
              <w:rPr>
                <w:rFonts w:eastAsia="Calibri" w:cs="Arial"/>
                <w:sz w:val="20"/>
                <w:lang w:val="sv-SE"/>
              </w:rPr>
            </w:pPr>
            <w:r w:rsidRPr="4ED9976A">
              <w:rPr>
                <w:rFonts w:eastAsia="Calibri" w:cs="Arial"/>
                <w:sz w:val="20"/>
                <w:szCs w:val="20"/>
                <w:lang w:val="sv-SE" w:eastAsia="zh-CN" w:bidi="bn-BD"/>
              </w:rPr>
              <w:t xml:space="preserve">(Draft) </w:t>
            </w:r>
            <w:r w:rsidR="00F25F8E" w:rsidRPr="00FF0C13">
              <w:rPr>
                <w:rFonts w:eastAsia="Calibri" w:cs="Arial"/>
                <w:sz w:val="20"/>
                <w:szCs w:val="20"/>
                <w:lang w:val="sv-SE" w:eastAsia="zh-CN" w:bidi="bn-BD"/>
              </w:rPr>
              <w:t xml:space="preserve">Stateless Hash-Based Digital Signature Standard </w:t>
            </w:r>
            <w:hyperlink r:id="rId105" w:history="1">
              <w:r w:rsidR="00F25F8E" w:rsidRPr="00FF0C13">
                <w:rPr>
                  <w:rStyle w:val="Hyperlink"/>
                  <w:rFonts w:eastAsia="Calibri" w:cs="Arial"/>
                  <w:sz w:val="20"/>
                  <w:szCs w:val="20"/>
                  <w:lang w:val="sv-SE"/>
                </w:rPr>
                <w:t>https://doi.org/10.6028/NIST.FIPS.205.ipd</w:t>
              </w:r>
            </w:hyperlink>
          </w:p>
        </w:tc>
      </w:tr>
      <w:tr w:rsidR="00F25F8E" w:rsidRPr="00F1066F" w14:paraId="04F39FFC" w14:textId="77777777" w:rsidTr="2EDDEF15">
        <w:trPr>
          <w:trHeight w:val="300"/>
        </w:trPr>
        <w:tc>
          <w:tcPr>
            <w:tcW w:w="1012" w:type="dxa"/>
          </w:tcPr>
          <w:p w14:paraId="6C59CCF9" w14:textId="2F1D11FB" w:rsidR="00F25F8E" w:rsidRPr="00FF0C13" w:rsidRDefault="00F25F8E" w:rsidP="00F25F8E">
            <w:pPr>
              <w:pStyle w:val="ListBullet1"/>
              <w:numPr>
                <w:ilvl w:val="0"/>
                <w:numId w:val="0"/>
              </w:numPr>
              <w:rPr>
                <w:rFonts w:eastAsia="Calibri" w:cs="Arial"/>
                <w:sz w:val="20"/>
                <w:szCs w:val="20"/>
                <w:lang w:val="de"/>
              </w:rPr>
            </w:pPr>
            <w:r w:rsidRPr="00FF0C13">
              <w:rPr>
                <w:rStyle w:val="Hyperlink"/>
                <w:rFonts w:eastAsia="Calibri" w:cs="Arial"/>
                <w:sz w:val="20"/>
                <w:szCs w:val="20"/>
                <w:lang w:val="sv-SE"/>
              </w:rPr>
              <w:t>NIST On-Ramp</w:t>
            </w:r>
          </w:p>
        </w:tc>
        <w:tc>
          <w:tcPr>
            <w:tcW w:w="1427" w:type="dxa"/>
          </w:tcPr>
          <w:p w14:paraId="4C196CE2" w14:textId="2DB2DCBD" w:rsidR="00F25F8E" w:rsidRPr="00FF0C13" w:rsidRDefault="00F25F8E" w:rsidP="00F25F8E">
            <w:pPr>
              <w:pStyle w:val="ListBullet1"/>
              <w:numPr>
                <w:ilvl w:val="0"/>
                <w:numId w:val="0"/>
              </w:numPr>
              <w:rPr>
                <w:rFonts w:eastAsia="Calibri" w:cs="Arial"/>
                <w:color w:val="0000FF"/>
                <w:sz w:val="20"/>
                <w:szCs w:val="20"/>
                <w:u w:val="single"/>
                <w:lang w:val="sv-SE"/>
              </w:rPr>
            </w:pPr>
            <w:r w:rsidRPr="00FF0C13">
              <w:rPr>
                <w:rStyle w:val="Hyperlink"/>
                <w:rFonts w:eastAsia="Calibri" w:cs="Arial"/>
                <w:sz w:val="20"/>
                <w:szCs w:val="20"/>
                <w:lang w:val="sv-SE"/>
              </w:rPr>
              <w:t>NIST On-Ramp</w:t>
            </w:r>
          </w:p>
        </w:tc>
        <w:tc>
          <w:tcPr>
            <w:tcW w:w="6469" w:type="dxa"/>
          </w:tcPr>
          <w:p w14:paraId="46617852" w14:textId="26D13401" w:rsidR="00F25F8E" w:rsidRPr="00FF0C13" w:rsidRDefault="00F25F8E" w:rsidP="00F25F8E">
            <w:pPr>
              <w:rPr>
                <w:rStyle w:val="Hyperlink"/>
                <w:rFonts w:eastAsia="Calibri" w:cs="Arial"/>
                <w:sz w:val="20"/>
                <w:lang w:val="sv-SE"/>
              </w:rPr>
            </w:pPr>
            <w:r w:rsidRPr="00FF0C13">
              <w:rPr>
                <w:rStyle w:val="Hyperlink"/>
                <w:rFonts w:eastAsia="Calibri" w:cs="Arial"/>
                <w:sz w:val="20"/>
                <w:lang w:val="sv-SE"/>
              </w:rPr>
              <w:t>Request for Additional Digital Signature Schemes for the Post-Quantum Cryptography Standardization Process</w:t>
            </w:r>
          </w:p>
          <w:p w14:paraId="067300D5" w14:textId="1EF5DAC7" w:rsidR="00F25F8E" w:rsidRPr="00FF0C13" w:rsidRDefault="00000000" w:rsidP="00F25F8E">
            <w:pPr>
              <w:rPr>
                <w:rFonts w:eastAsia="Calibri" w:cs="Arial"/>
                <w:sz w:val="20"/>
                <w:lang w:val="sv-SE"/>
              </w:rPr>
            </w:pPr>
            <w:hyperlink r:id="rId106" w:history="1">
              <w:r w:rsidR="00F25F8E" w:rsidRPr="00FF0C13">
                <w:rPr>
                  <w:rStyle w:val="Hyperlink"/>
                  <w:rFonts w:eastAsia="Calibri" w:cs="Arial"/>
                  <w:sz w:val="20"/>
                  <w:lang w:val="sv-SE"/>
                </w:rPr>
                <w:t>https://csrc.nist.gov/News/2022/request-additional-pqc-digital-signature-schemes</w:t>
              </w:r>
            </w:hyperlink>
            <w:r w:rsidR="00F25F8E" w:rsidRPr="00FF0C13">
              <w:rPr>
                <w:rStyle w:val="Hyperlink"/>
                <w:rFonts w:eastAsia="Calibri" w:cs="Arial"/>
                <w:sz w:val="20"/>
                <w:lang w:val="sv-SE"/>
              </w:rPr>
              <w:t xml:space="preserve"> </w:t>
            </w:r>
          </w:p>
        </w:tc>
      </w:tr>
      <w:tr w:rsidR="00F25F8E" w:rsidRPr="00F25F8E" w14:paraId="565CEC37" w14:textId="77777777" w:rsidTr="2EDDEF15">
        <w:trPr>
          <w:trHeight w:val="300"/>
        </w:trPr>
        <w:tc>
          <w:tcPr>
            <w:tcW w:w="1012" w:type="dxa"/>
          </w:tcPr>
          <w:p w14:paraId="646FBB06" w14:textId="245F8EE9" w:rsidR="00F25F8E" w:rsidRPr="00FF0C13" w:rsidRDefault="00F25F8E" w:rsidP="00F25F8E">
            <w:pPr>
              <w:pStyle w:val="ListBullet1"/>
              <w:numPr>
                <w:ilvl w:val="0"/>
                <w:numId w:val="0"/>
              </w:numPr>
              <w:rPr>
                <w:rFonts w:eastAsia="Calibri" w:cs="Arial"/>
                <w:sz w:val="20"/>
                <w:szCs w:val="20"/>
                <w:lang w:val="de"/>
              </w:rPr>
            </w:pPr>
            <w:r w:rsidRPr="00FF0C13">
              <w:rPr>
                <w:rStyle w:val="Hyperlink"/>
                <w:rFonts w:eastAsia="Calibri" w:cs="Arial"/>
                <w:sz w:val="20"/>
                <w:szCs w:val="20"/>
                <w:lang w:val="sv-SE"/>
              </w:rPr>
              <w:t>NIST SP 800-56A</w:t>
            </w:r>
          </w:p>
        </w:tc>
        <w:tc>
          <w:tcPr>
            <w:tcW w:w="1427" w:type="dxa"/>
          </w:tcPr>
          <w:p w14:paraId="2D66C559" w14:textId="00FA3E17" w:rsidR="00F25F8E" w:rsidRPr="00FF0C13" w:rsidRDefault="00F25F8E" w:rsidP="00F25F8E">
            <w:pPr>
              <w:pStyle w:val="ListBullet1"/>
              <w:numPr>
                <w:ilvl w:val="0"/>
                <w:numId w:val="0"/>
              </w:numPr>
              <w:rPr>
                <w:rFonts w:eastAsia="Calibri" w:cs="Arial"/>
                <w:sz w:val="20"/>
                <w:szCs w:val="20"/>
                <w:lang w:val="de"/>
              </w:rPr>
            </w:pPr>
            <w:r w:rsidRPr="00FF0C13">
              <w:rPr>
                <w:rStyle w:val="Hyperlink"/>
                <w:rFonts w:eastAsia="Calibri" w:cs="Arial"/>
                <w:sz w:val="20"/>
                <w:szCs w:val="20"/>
                <w:lang w:val="sv-SE"/>
              </w:rPr>
              <w:t>NIST SP 800-56A</w:t>
            </w:r>
          </w:p>
        </w:tc>
        <w:tc>
          <w:tcPr>
            <w:tcW w:w="6469" w:type="dxa"/>
          </w:tcPr>
          <w:p w14:paraId="5AADBDF3" w14:textId="61DDBC06" w:rsidR="00F25F8E" w:rsidRPr="00FF0C13" w:rsidRDefault="00F25F8E" w:rsidP="00F25F8E">
            <w:pPr>
              <w:rPr>
                <w:rFonts w:eastAsia="Calibri" w:cs="Arial"/>
                <w:sz w:val="20"/>
              </w:rPr>
            </w:pPr>
            <w:r w:rsidRPr="00FF0C13">
              <w:rPr>
                <w:rStyle w:val="Hyperlink"/>
                <w:rFonts w:eastAsia="Calibri" w:cs="Arial"/>
                <w:sz w:val="20"/>
                <w:lang w:val="sv-SE"/>
              </w:rPr>
              <w:t xml:space="preserve">Recommendation for Pair-Wise Key-Establishment Schemes Using Discrete Logarithm Cryptography, </w:t>
            </w:r>
            <w:hyperlink r:id="rId107" w:history="1">
              <w:r w:rsidRPr="00FF0C13">
                <w:rPr>
                  <w:rStyle w:val="Hyperlink"/>
                  <w:rFonts w:eastAsia="Calibri" w:cs="Arial"/>
                  <w:sz w:val="20"/>
                  <w:lang w:val="sv-SE"/>
                </w:rPr>
                <w:t>https://doi.org/10.6028/NIST.SP.800-56Ar3</w:t>
              </w:r>
            </w:hyperlink>
          </w:p>
        </w:tc>
      </w:tr>
      <w:tr w:rsidR="00F25F8E" w:rsidRPr="00F25F8E" w14:paraId="74FFC7DD" w14:textId="77777777" w:rsidTr="2EDDEF15">
        <w:trPr>
          <w:trHeight w:val="300"/>
        </w:trPr>
        <w:tc>
          <w:tcPr>
            <w:tcW w:w="1012" w:type="dxa"/>
          </w:tcPr>
          <w:p w14:paraId="38CEDDC3" w14:textId="7CFBB08B" w:rsidR="00F25F8E" w:rsidRPr="00FF0C13" w:rsidRDefault="00F25F8E" w:rsidP="00F25F8E">
            <w:pPr>
              <w:pStyle w:val="ListBullet1"/>
              <w:numPr>
                <w:ilvl w:val="0"/>
                <w:numId w:val="0"/>
              </w:numPr>
              <w:rPr>
                <w:rFonts w:eastAsia="Calibri" w:cs="Arial"/>
                <w:sz w:val="20"/>
                <w:szCs w:val="20"/>
                <w:lang w:val="de"/>
              </w:rPr>
            </w:pPr>
            <w:r w:rsidRPr="00FF0C13">
              <w:rPr>
                <w:rStyle w:val="Hyperlink"/>
                <w:rFonts w:eastAsia="Calibri" w:cs="Arial"/>
                <w:sz w:val="20"/>
                <w:szCs w:val="20"/>
                <w:lang w:val="sv-SE"/>
              </w:rPr>
              <w:t>NIST SP 800-56B</w:t>
            </w:r>
          </w:p>
        </w:tc>
        <w:tc>
          <w:tcPr>
            <w:tcW w:w="1427" w:type="dxa"/>
          </w:tcPr>
          <w:p w14:paraId="731E5EE6" w14:textId="5EB0CB71" w:rsidR="00F25F8E" w:rsidRPr="00FF0C13" w:rsidRDefault="00F25F8E" w:rsidP="00F25F8E">
            <w:pPr>
              <w:pStyle w:val="ListBullet1"/>
              <w:numPr>
                <w:ilvl w:val="0"/>
                <w:numId w:val="0"/>
              </w:numPr>
              <w:rPr>
                <w:rFonts w:eastAsia="Calibri" w:cs="Arial"/>
                <w:sz w:val="20"/>
                <w:szCs w:val="20"/>
                <w:lang w:val="de"/>
              </w:rPr>
            </w:pPr>
            <w:r w:rsidRPr="00FF0C13">
              <w:rPr>
                <w:rStyle w:val="Hyperlink"/>
                <w:rFonts w:eastAsia="Calibri" w:cs="Arial"/>
                <w:sz w:val="20"/>
                <w:szCs w:val="20"/>
                <w:lang w:val="sv-SE"/>
              </w:rPr>
              <w:t>NIST SP 800-56B</w:t>
            </w:r>
          </w:p>
        </w:tc>
        <w:tc>
          <w:tcPr>
            <w:tcW w:w="6469" w:type="dxa"/>
          </w:tcPr>
          <w:p w14:paraId="7F4AD2B8" w14:textId="6F0579BB" w:rsidR="00F25F8E" w:rsidRPr="00FF0C13" w:rsidRDefault="00F25F8E" w:rsidP="00F25F8E">
            <w:pPr>
              <w:rPr>
                <w:rStyle w:val="Hyperlink"/>
                <w:rFonts w:eastAsia="Calibri" w:cs="Arial"/>
                <w:sz w:val="20"/>
                <w:lang w:val="sv-SE"/>
              </w:rPr>
            </w:pPr>
            <w:r w:rsidRPr="00FF0C13">
              <w:rPr>
                <w:rStyle w:val="Hyperlink"/>
                <w:rFonts w:eastAsia="Calibri" w:cs="Arial"/>
                <w:sz w:val="20"/>
                <w:lang w:val="sv-SE"/>
              </w:rPr>
              <w:t>Recommendation for Pair-Wise Key-Establishment Using Integer Factorization Cryptography, https://doi.org/10.6028/NIST.SP.800-56Br2</w:t>
            </w:r>
          </w:p>
          <w:p w14:paraId="6F2B8E52" w14:textId="77777777" w:rsidR="00F25F8E" w:rsidRPr="00FF0C13" w:rsidRDefault="00F25F8E" w:rsidP="00F25F8E">
            <w:pPr>
              <w:rPr>
                <w:rFonts w:eastAsia="Calibri" w:cs="Arial"/>
                <w:sz w:val="20"/>
              </w:rPr>
            </w:pPr>
          </w:p>
        </w:tc>
      </w:tr>
      <w:tr w:rsidR="00F25F8E" w:rsidRPr="00F25F8E" w14:paraId="6FD08810" w14:textId="77777777" w:rsidTr="2EDDEF15">
        <w:trPr>
          <w:trHeight w:val="300"/>
        </w:trPr>
        <w:tc>
          <w:tcPr>
            <w:tcW w:w="1012" w:type="dxa"/>
          </w:tcPr>
          <w:p w14:paraId="025D3459" w14:textId="566B2192" w:rsidR="00F25F8E" w:rsidRPr="00FF0C13" w:rsidRDefault="00F25F8E" w:rsidP="00F25F8E">
            <w:pPr>
              <w:pStyle w:val="ListBullet1"/>
              <w:numPr>
                <w:ilvl w:val="0"/>
                <w:numId w:val="0"/>
              </w:numPr>
              <w:rPr>
                <w:rFonts w:eastAsia="Calibri" w:cs="Arial"/>
                <w:sz w:val="20"/>
                <w:szCs w:val="20"/>
                <w:lang w:val="de"/>
              </w:rPr>
            </w:pPr>
            <w:r w:rsidRPr="00FF0C13">
              <w:rPr>
                <w:rStyle w:val="Hyperlink"/>
                <w:rFonts w:eastAsia="Calibri" w:cs="Arial"/>
                <w:sz w:val="20"/>
                <w:szCs w:val="20"/>
                <w:lang w:val="sv-SE"/>
              </w:rPr>
              <w:t>NIST SP 800-190</w:t>
            </w:r>
          </w:p>
        </w:tc>
        <w:tc>
          <w:tcPr>
            <w:tcW w:w="1427" w:type="dxa"/>
          </w:tcPr>
          <w:p w14:paraId="4CADDADA" w14:textId="66F3BCF9" w:rsidR="00F25F8E" w:rsidRPr="00FF0C13" w:rsidRDefault="00F25F8E" w:rsidP="00F25F8E">
            <w:pPr>
              <w:pStyle w:val="ListBullet1"/>
              <w:numPr>
                <w:ilvl w:val="0"/>
                <w:numId w:val="0"/>
              </w:numPr>
              <w:rPr>
                <w:rFonts w:eastAsia="Calibri" w:cs="Arial"/>
                <w:sz w:val="20"/>
                <w:szCs w:val="20"/>
                <w:lang w:val="de"/>
              </w:rPr>
            </w:pPr>
            <w:r w:rsidRPr="00FF0C13">
              <w:rPr>
                <w:rStyle w:val="Hyperlink"/>
                <w:rFonts w:eastAsia="Calibri" w:cs="Arial"/>
                <w:sz w:val="20"/>
                <w:szCs w:val="20"/>
                <w:lang w:val="sv-SE"/>
              </w:rPr>
              <w:t>NIST SP 800-190</w:t>
            </w:r>
          </w:p>
        </w:tc>
        <w:tc>
          <w:tcPr>
            <w:tcW w:w="6469" w:type="dxa"/>
          </w:tcPr>
          <w:p w14:paraId="4A23DC93" w14:textId="05BDFD5A" w:rsidR="00F25F8E" w:rsidRPr="00FF0C13" w:rsidRDefault="00F25F8E" w:rsidP="00F25F8E">
            <w:pPr>
              <w:rPr>
                <w:rStyle w:val="Hyperlink"/>
                <w:rFonts w:eastAsia="Calibri" w:cs="Arial"/>
                <w:sz w:val="20"/>
                <w:lang w:val="sv-SE"/>
              </w:rPr>
            </w:pPr>
            <w:r w:rsidRPr="00FF0C13">
              <w:rPr>
                <w:rStyle w:val="Hyperlink"/>
                <w:rFonts w:eastAsia="Calibri" w:cs="Arial"/>
                <w:sz w:val="20"/>
                <w:lang w:val="sv-SE"/>
              </w:rPr>
              <w:t>Application Container Security Guide, https://doi.org/10.6028/NIST.SP.800-190</w:t>
            </w:r>
          </w:p>
          <w:p w14:paraId="44B1B098" w14:textId="77777777" w:rsidR="00F25F8E" w:rsidRPr="00FF0C13" w:rsidRDefault="00F25F8E" w:rsidP="00F25F8E">
            <w:pPr>
              <w:rPr>
                <w:rFonts w:eastAsia="Calibri" w:cs="Arial"/>
                <w:sz w:val="20"/>
                <w:lang w:val="de"/>
              </w:rPr>
            </w:pPr>
          </w:p>
        </w:tc>
      </w:tr>
      <w:tr w:rsidR="00F25F8E" w:rsidRPr="00F25F8E" w14:paraId="395BCC15" w14:textId="77777777" w:rsidTr="2EDDEF15">
        <w:trPr>
          <w:trHeight w:val="300"/>
        </w:trPr>
        <w:tc>
          <w:tcPr>
            <w:tcW w:w="1012" w:type="dxa"/>
          </w:tcPr>
          <w:p w14:paraId="267FA499" w14:textId="4EC20575" w:rsidR="00F25F8E" w:rsidRPr="00FF0C13" w:rsidRDefault="00F25F8E" w:rsidP="00F25F8E">
            <w:pPr>
              <w:pStyle w:val="ListBullet1"/>
              <w:numPr>
                <w:ilvl w:val="0"/>
                <w:numId w:val="0"/>
              </w:numPr>
              <w:rPr>
                <w:rFonts w:eastAsia="Calibri" w:cs="Arial"/>
                <w:sz w:val="20"/>
                <w:szCs w:val="20"/>
                <w:lang w:val="de"/>
              </w:rPr>
            </w:pPr>
            <w:r w:rsidRPr="00FF0C13">
              <w:rPr>
                <w:rStyle w:val="Hyperlink"/>
                <w:rFonts w:eastAsia="Calibri" w:cs="Arial"/>
                <w:sz w:val="20"/>
                <w:szCs w:val="20"/>
                <w:lang w:val="sv-SE"/>
              </w:rPr>
              <w:t>NIST SP 800-208</w:t>
            </w:r>
          </w:p>
        </w:tc>
        <w:tc>
          <w:tcPr>
            <w:tcW w:w="1427" w:type="dxa"/>
          </w:tcPr>
          <w:p w14:paraId="09DA4745" w14:textId="04583B24" w:rsidR="00F25F8E" w:rsidRPr="00FF0C13" w:rsidRDefault="00F25F8E" w:rsidP="00F25F8E">
            <w:pPr>
              <w:pStyle w:val="ListBullet1"/>
              <w:numPr>
                <w:ilvl w:val="0"/>
                <w:numId w:val="0"/>
              </w:numPr>
              <w:rPr>
                <w:rFonts w:eastAsia="Calibri" w:cs="Arial"/>
                <w:sz w:val="20"/>
                <w:szCs w:val="20"/>
                <w:lang w:val="de"/>
              </w:rPr>
            </w:pPr>
            <w:r w:rsidRPr="00FF0C13">
              <w:rPr>
                <w:rStyle w:val="Hyperlink"/>
                <w:rFonts w:eastAsia="Calibri" w:cs="Arial"/>
                <w:sz w:val="20"/>
                <w:szCs w:val="20"/>
                <w:lang w:val="sv-SE"/>
              </w:rPr>
              <w:t>NIST SP 800-208</w:t>
            </w:r>
          </w:p>
        </w:tc>
        <w:tc>
          <w:tcPr>
            <w:tcW w:w="6469" w:type="dxa"/>
          </w:tcPr>
          <w:p w14:paraId="14919AA9" w14:textId="3FCA558C" w:rsidR="00F25F8E" w:rsidRPr="00FF0C13" w:rsidRDefault="00F25F8E" w:rsidP="00F25F8E">
            <w:pPr>
              <w:rPr>
                <w:rStyle w:val="Hyperlink"/>
                <w:rFonts w:cs="Arial"/>
                <w:sz w:val="20"/>
              </w:rPr>
            </w:pPr>
            <w:r w:rsidRPr="00FF0C13">
              <w:rPr>
                <w:rStyle w:val="Hyperlink"/>
                <w:rFonts w:eastAsia="Calibri" w:cs="Arial"/>
                <w:sz w:val="20"/>
              </w:rPr>
              <w:t>Recommendation for Stateful Hash-Based Signature Schemes, https://doi.org/10.6028/NIST.SP.800-208</w:t>
            </w:r>
          </w:p>
          <w:p w14:paraId="15ECD2B3" w14:textId="77777777" w:rsidR="00F25F8E" w:rsidRPr="00FF0C13" w:rsidRDefault="00F25F8E" w:rsidP="00FF0C13">
            <w:pPr>
              <w:ind w:firstLine="720"/>
              <w:rPr>
                <w:rStyle w:val="Hyperlink"/>
                <w:rFonts w:cs="Arial"/>
                <w:sz w:val="20"/>
              </w:rPr>
            </w:pPr>
          </w:p>
        </w:tc>
      </w:tr>
      <w:tr w:rsidR="00F25F8E" w:rsidRPr="00F1066F" w14:paraId="00B33C87" w14:textId="77777777" w:rsidTr="2EDDEF15">
        <w:trPr>
          <w:trHeight w:val="300"/>
        </w:trPr>
        <w:tc>
          <w:tcPr>
            <w:tcW w:w="1012" w:type="dxa"/>
          </w:tcPr>
          <w:p w14:paraId="46BBCC3E" w14:textId="61C05B61" w:rsidR="00F25F8E" w:rsidRPr="00FF0C13" w:rsidRDefault="00F25F8E" w:rsidP="00F25F8E">
            <w:pPr>
              <w:pStyle w:val="ListBullet1"/>
              <w:numPr>
                <w:ilvl w:val="0"/>
                <w:numId w:val="0"/>
              </w:numPr>
              <w:rPr>
                <w:rFonts w:eastAsia="Calibri" w:cs="Arial"/>
                <w:sz w:val="20"/>
                <w:szCs w:val="20"/>
                <w:lang w:val="de"/>
              </w:rPr>
            </w:pPr>
            <w:r w:rsidRPr="00FF0C13">
              <w:rPr>
                <w:rFonts w:eastAsia="Calibri" w:cs="Arial"/>
                <w:sz w:val="20"/>
                <w:szCs w:val="20"/>
                <w:lang w:val="fr-FR"/>
              </w:rPr>
              <w:t>On-Ramp</w:t>
            </w:r>
          </w:p>
        </w:tc>
        <w:tc>
          <w:tcPr>
            <w:tcW w:w="1427" w:type="dxa"/>
          </w:tcPr>
          <w:p w14:paraId="2D974CF4" w14:textId="2B7E7740" w:rsidR="00F25F8E" w:rsidRPr="00FF0C13" w:rsidRDefault="00F25F8E" w:rsidP="00F25F8E">
            <w:pPr>
              <w:pStyle w:val="ListBullet1"/>
              <w:numPr>
                <w:ilvl w:val="0"/>
                <w:numId w:val="0"/>
              </w:numPr>
              <w:rPr>
                <w:rFonts w:eastAsia="Calibri" w:cs="Arial"/>
                <w:sz w:val="20"/>
                <w:szCs w:val="20"/>
                <w:lang w:val="de"/>
              </w:rPr>
            </w:pPr>
            <w:r w:rsidRPr="00FF0C13">
              <w:rPr>
                <w:rFonts w:eastAsia="Calibri" w:cs="Arial"/>
                <w:sz w:val="20"/>
                <w:szCs w:val="20"/>
                <w:lang w:val="fr-FR"/>
              </w:rPr>
              <w:t>On-Ramp</w:t>
            </w:r>
          </w:p>
        </w:tc>
        <w:tc>
          <w:tcPr>
            <w:tcW w:w="6469" w:type="dxa"/>
          </w:tcPr>
          <w:p w14:paraId="1F68FBC1" w14:textId="372088B5" w:rsidR="00F25F8E" w:rsidRPr="00FF0C13" w:rsidRDefault="00F25F8E" w:rsidP="00F25F8E">
            <w:pPr>
              <w:rPr>
                <w:rStyle w:val="Hyperlink"/>
                <w:rFonts w:eastAsia="Calibri" w:cs="Arial"/>
                <w:sz w:val="20"/>
                <w:lang w:val="fr-FR"/>
              </w:rPr>
            </w:pPr>
            <w:r w:rsidRPr="00FF0C13">
              <w:rPr>
                <w:rStyle w:val="Hyperlink"/>
                <w:rFonts w:eastAsia="Calibri" w:cs="Arial"/>
                <w:sz w:val="20"/>
                <w:lang w:val="fr-FR"/>
              </w:rPr>
              <w:t xml:space="preserve">Post-Quantum </w:t>
            </w:r>
            <w:proofErr w:type="gramStart"/>
            <w:r w:rsidRPr="00FF0C13">
              <w:rPr>
                <w:rStyle w:val="Hyperlink"/>
                <w:rFonts w:eastAsia="Calibri" w:cs="Arial"/>
                <w:sz w:val="20"/>
                <w:lang w:val="fr-FR"/>
              </w:rPr>
              <w:t>Cryptography:</w:t>
            </w:r>
            <w:proofErr w:type="gramEnd"/>
            <w:r w:rsidRPr="00FF0C13">
              <w:rPr>
                <w:rStyle w:val="Hyperlink"/>
                <w:rFonts w:eastAsia="Calibri" w:cs="Arial"/>
                <w:sz w:val="20"/>
                <w:lang w:val="fr-FR"/>
              </w:rPr>
              <w:t xml:space="preserve"> Digital Signature Schemes</w:t>
            </w:r>
          </w:p>
          <w:p w14:paraId="47C8C54F" w14:textId="5B5DE167" w:rsidR="00F25F8E" w:rsidRPr="00FF0C13" w:rsidRDefault="00000000" w:rsidP="00F25F8E">
            <w:pPr>
              <w:rPr>
                <w:rStyle w:val="Hyperlink"/>
                <w:rFonts w:eastAsia="Calibri" w:cs="Arial"/>
                <w:sz w:val="20"/>
                <w:lang w:val="fr-FR"/>
              </w:rPr>
            </w:pPr>
            <w:hyperlink r:id="rId108" w:history="1">
              <w:r w:rsidR="00F25F8E" w:rsidRPr="00FF0C13">
                <w:rPr>
                  <w:rStyle w:val="Hyperlink"/>
                  <w:rFonts w:eastAsia="Calibri" w:cs="Arial"/>
                  <w:sz w:val="20"/>
                  <w:lang w:val="fr-FR"/>
                </w:rPr>
                <w:t>https://csrc.nist.gov/projects/pqc-dig-sig/standardization/call-for-proposals</w:t>
              </w:r>
            </w:hyperlink>
          </w:p>
          <w:p w14:paraId="206FEBBC" w14:textId="77777777" w:rsidR="00F25F8E" w:rsidRPr="00FF0C13" w:rsidRDefault="00F25F8E" w:rsidP="00F25F8E">
            <w:pPr>
              <w:rPr>
                <w:rStyle w:val="Hyperlink"/>
                <w:rFonts w:cs="Arial"/>
                <w:sz w:val="20"/>
                <w:lang w:val="fr-FR"/>
              </w:rPr>
            </w:pPr>
          </w:p>
        </w:tc>
      </w:tr>
      <w:tr w:rsidR="00F25F8E" w:rsidRPr="00F25F8E" w14:paraId="0CDBE05B" w14:textId="77777777" w:rsidTr="2EDDEF15">
        <w:trPr>
          <w:trHeight w:val="300"/>
        </w:trPr>
        <w:tc>
          <w:tcPr>
            <w:tcW w:w="1012" w:type="dxa"/>
          </w:tcPr>
          <w:p w14:paraId="5790874E" w14:textId="489DE1B7" w:rsidR="00F25F8E" w:rsidRPr="00FF0C13" w:rsidRDefault="00F25F8E" w:rsidP="00F25F8E">
            <w:pPr>
              <w:pStyle w:val="ListBullet1"/>
              <w:numPr>
                <w:ilvl w:val="0"/>
                <w:numId w:val="0"/>
              </w:numPr>
              <w:rPr>
                <w:rFonts w:eastAsia="Calibri" w:cs="Arial"/>
                <w:sz w:val="20"/>
                <w:szCs w:val="20"/>
                <w:lang w:val="de"/>
              </w:rPr>
            </w:pPr>
            <w:r w:rsidRPr="00FF0C13">
              <w:rPr>
                <w:rStyle w:val="Hyperlink"/>
                <w:rFonts w:eastAsia="Calibri" w:cs="Arial"/>
                <w:sz w:val="20"/>
                <w:szCs w:val="20"/>
              </w:rPr>
              <w:t>Open-QS</w:t>
            </w:r>
          </w:p>
        </w:tc>
        <w:tc>
          <w:tcPr>
            <w:tcW w:w="1427" w:type="dxa"/>
          </w:tcPr>
          <w:p w14:paraId="5EA3A00A" w14:textId="6BE9166D" w:rsidR="00F25F8E" w:rsidRPr="00FF0C13" w:rsidRDefault="00F25F8E" w:rsidP="00F25F8E">
            <w:pPr>
              <w:pStyle w:val="ListBullet1"/>
              <w:numPr>
                <w:ilvl w:val="0"/>
                <w:numId w:val="0"/>
              </w:numPr>
              <w:rPr>
                <w:rFonts w:eastAsia="Calibri" w:cs="Arial"/>
                <w:sz w:val="20"/>
                <w:szCs w:val="20"/>
                <w:lang w:val="de"/>
              </w:rPr>
            </w:pPr>
            <w:r w:rsidRPr="00FF0C13">
              <w:rPr>
                <w:rStyle w:val="Hyperlink"/>
                <w:rFonts w:eastAsia="Calibri" w:cs="Arial"/>
                <w:sz w:val="20"/>
                <w:szCs w:val="20"/>
              </w:rPr>
              <w:t>Open-QS</w:t>
            </w:r>
          </w:p>
        </w:tc>
        <w:tc>
          <w:tcPr>
            <w:tcW w:w="6469" w:type="dxa"/>
          </w:tcPr>
          <w:p w14:paraId="5D25B670" w14:textId="5AE2BFCE" w:rsidR="00F25F8E" w:rsidRPr="00FF0C13" w:rsidRDefault="00F25F8E" w:rsidP="00FF0C13">
            <w:pPr>
              <w:rPr>
                <w:rStyle w:val="Hyperlink"/>
                <w:rFonts w:eastAsia="Calibri" w:cs="Arial"/>
                <w:sz w:val="20"/>
              </w:rPr>
            </w:pPr>
            <w:r w:rsidRPr="00FF0C13">
              <w:rPr>
                <w:rStyle w:val="Hyperlink"/>
                <w:rFonts w:eastAsia="Calibri" w:cs="Arial"/>
                <w:sz w:val="20"/>
              </w:rPr>
              <w:t>Open Quantum Safe: https://openquantumsafe.org</w:t>
            </w:r>
          </w:p>
          <w:p w14:paraId="463F7E44" w14:textId="77777777" w:rsidR="00F25F8E" w:rsidRPr="00FF0C13" w:rsidRDefault="00F25F8E" w:rsidP="00F25F8E">
            <w:pPr>
              <w:rPr>
                <w:rStyle w:val="Hyperlink"/>
                <w:rFonts w:cs="Arial"/>
                <w:sz w:val="20"/>
              </w:rPr>
            </w:pPr>
          </w:p>
        </w:tc>
      </w:tr>
      <w:tr w:rsidR="00F25F8E" w:rsidRPr="00F25F8E" w14:paraId="004B885E" w14:textId="77777777" w:rsidTr="2EDDEF15">
        <w:trPr>
          <w:trHeight w:val="300"/>
        </w:trPr>
        <w:tc>
          <w:tcPr>
            <w:tcW w:w="1012" w:type="dxa"/>
          </w:tcPr>
          <w:p w14:paraId="66230009" w14:textId="1F330FC0" w:rsidR="00F25F8E" w:rsidRPr="00FF0C13" w:rsidRDefault="00F25F8E" w:rsidP="00F25F8E">
            <w:pPr>
              <w:pStyle w:val="ListBullet1"/>
              <w:numPr>
                <w:ilvl w:val="0"/>
                <w:numId w:val="0"/>
              </w:numPr>
              <w:rPr>
                <w:rFonts w:eastAsia="Calibri" w:cs="Arial"/>
                <w:sz w:val="20"/>
                <w:szCs w:val="20"/>
                <w:lang w:val="de"/>
              </w:rPr>
            </w:pPr>
            <w:r w:rsidRPr="00FF0C13">
              <w:rPr>
                <w:rFonts w:eastAsia="Calibri" w:cs="Arial"/>
                <w:sz w:val="20"/>
                <w:szCs w:val="20"/>
                <w:lang w:val="fr-FR"/>
              </w:rPr>
              <w:t xml:space="preserve">RFC 8391 </w:t>
            </w:r>
          </w:p>
        </w:tc>
        <w:tc>
          <w:tcPr>
            <w:tcW w:w="1427" w:type="dxa"/>
          </w:tcPr>
          <w:p w14:paraId="67C53F18" w14:textId="0D76DC62" w:rsidR="00F25F8E" w:rsidRPr="00FF0C13" w:rsidRDefault="00F25F8E" w:rsidP="00F25F8E">
            <w:pPr>
              <w:pStyle w:val="ListBullet1"/>
              <w:numPr>
                <w:ilvl w:val="0"/>
                <w:numId w:val="0"/>
              </w:numPr>
              <w:rPr>
                <w:rFonts w:eastAsia="Calibri" w:cs="Arial"/>
                <w:sz w:val="20"/>
                <w:szCs w:val="20"/>
                <w:lang w:val="de"/>
              </w:rPr>
            </w:pPr>
            <w:r w:rsidRPr="00FF0C13">
              <w:rPr>
                <w:rFonts w:eastAsia="Calibri" w:cs="Arial"/>
                <w:sz w:val="20"/>
                <w:szCs w:val="20"/>
                <w:lang w:val="fr-FR"/>
              </w:rPr>
              <w:t>RFC 8391</w:t>
            </w:r>
          </w:p>
        </w:tc>
        <w:tc>
          <w:tcPr>
            <w:tcW w:w="6469" w:type="dxa"/>
          </w:tcPr>
          <w:p w14:paraId="4942643F" w14:textId="1560C24F" w:rsidR="00F25F8E" w:rsidRPr="00FF0C13" w:rsidRDefault="00F25F8E" w:rsidP="00F25F8E">
            <w:pPr>
              <w:rPr>
                <w:rStyle w:val="Hyperlink"/>
                <w:rFonts w:eastAsia="Calibri" w:cs="Arial"/>
                <w:sz w:val="20"/>
              </w:rPr>
            </w:pPr>
            <w:r w:rsidRPr="00FF0C13">
              <w:rPr>
                <w:rStyle w:val="Hyperlink"/>
                <w:rFonts w:eastAsia="Calibri" w:cs="Arial"/>
                <w:sz w:val="20"/>
              </w:rPr>
              <w:t>XMSS: eXtended Merkle Signature Scheme</w:t>
            </w:r>
          </w:p>
          <w:p w14:paraId="15127628" w14:textId="44BC7FEF" w:rsidR="00F25F8E" w:rsidRPr="00FF0C13" w:rsidRDefault="00000000" w:rsidP="00F25F8E">
            <w:pPr>
              <w:rPr>
                <w:rStyle w:val="Hyperlink"/>
                <w:rFonts w:cs="Arial"/>
                <w:sz w:val="20"/>
              </w:rPr>
            </w:pPr>
            <w:hyperlink r:id="rId109" w:history="1">
              <w:r w:rsidR="00F25F8E" w:rsidRPr="00FF0C13">
                <w:rPr>
                  <w:rStyle w:val="Hyperlink"/>
                  <w:rFonts w:eastAsia="Calibri" w:cs="Arial"/>
                  <w:sz w:val="20"/>
                </w:rPr>
                <w:t>https://www.rfc-editor.org/rfc/rfc8391</w:t>
              </w:r>
            </w:hyperlink>
          </w:p>
        </w:tc>
      </w:tr>
      <w:tr w:rsidR="00F25F8E" w:rsidRPr="00F25F8E" w14:paraId="1B9713A2" w14:textId="77777777" w:rsidTr="2EDDEF15">
        <w:trPr>
          <w:trHeight w:val="300"/>
        </w:trPr>
        <w:tc>
          <w:tcPr>
            <w:tcW w:w="1012" w:type="dxa"/>
          </w:tcPr>
          <w:p w14:paraId="544AA5BB" w14:textId="6EBA2940" w:rsidR="00F25F8E" w:rsidRPr="00FF0C13" w:rsidRDefault="00F25F8E" w:rsidP="00F25F8E">
            <w:pPr>
              <w:pStyle w:val="ListBullet1"/>
              <w:numPr>
                <w:ilvl w:val="0"/>
                <w:numId w:val="0"/>
              </w:numPr>
              <w:rPr>
                <w:rFonts w:eastAsia="Calibri" w:cs="Arial"/>
                <w:sz w:val="20"/>
                <w:szCs w:val="20"/>
                <w:lang w:val="de"/>
              </w:rPr>
            </w:pPr>
            <w:r w:rsidRPr="00FF0C13">
              <w:rPr>
                <w:rFonts w:cs="Arial"/>
                <w:sz w:val="20"/>
                <w:szCs w:val="20"/>
              </w:rPr>
              <w:t>RFC 8446</w:t>
            </w:r>
          </w:p>
        </w:tc>
        <w:tc>
          <w:tcPr>
            <w:tcW w:w="1427" w:type="dxa"/>
          </w:tcPr>
          <w:p w14:paraId="4EC4EB4C" w14:textId="76CD5D0E" w:rsidR="00F25F8E" w:rsidRPr="00FF0C13" w:rsidRDefault="00F25F8E" w:rsidP="00F25F8E">
            <w:pPr>
              <w:pStyle w:val="ListBullet1"/>
              <w:numPr>
                <w:ilvl w:val="0"/>
                <w:numId w:val="0"/>
              </w:numPr>
              <w:rPr>
                <w:rFonts w:eastAsia="Calibri" w:cs="Arial"/>
                <w:sz w:val="20"/>
                <w:szCs w:val="20"/>
                <w:lang w:val="de"/>
              </w:rPr>
            </w:pPr>
            <w:r w:rsidRPr="00FF0C13">
              <w:rPr>
                <w:rFonts w:cs="Arial"/>
                <w:sz w:val="20"/>
                <w:szCs w:val="20"/>
              </w:rPr>
              <w:t>RFC 8446</w:t>
            </w:r>
          </w:p>
        </w:tc>
        <w:tc>
          <w:tcPr>
            <w:tcW w:w="6469" w:type="dxa"/>
          </w:tcPr>
          <w:p w14:paraId="73839FD1" w14:textId="76F26685" w:rsidR="00F25F8E" w:rsidRPr="00FF0C13" w:rsidRDefault="00F25F8E" w:rsidP="00F25F8E">
            <w:pPr>
              <w:rPr>
                <w:rStyle w:val="Hyperlink"/>
                <w:rFonts w:cs="Arial"/>
                <w:sz w:val="20"/>
              </w:rPr>
            </w:pPr>
            <w:r w:rsidRPr="00FF0C13">
              <w:rPr>
                <w:rStyle w:val="Hyperlink"/>
                <w:rFonts w:eastAsia="Calibri" w:cs="Arial"/>
                <w:sz w:val="20"/>
              </w:rPr>
              <w:t xml:space="preserve"> The Transport Layer Security (TLS) Protocol Version 1.3"</w:t>
            </w:r>
          </w:p>
        </w:tc>
      </w:tr>
      <w:tr w:rsidR="00F25F8E" w:rsidRPr="00F25F8E" w14:paraId="53535B83" w14:textId="77777777" w:rsidTr="2EDDEF15">
        <w:trPr>
          <w:trHeight w:val="300"/>
        </w:trPr>
        <w:tc>
          <w:tcPr>
            <w:tcW w:w="1012" w:type="dxa"/>
          </w:tcPr>
          <w:p w14:paraId="173913A9" w14:textId="184410D3" w:rsidR="00F25F8E" w:rsidRPr="00FF0C13" w:rsidRDefault="00F25F8E" w:rsidP="00F25F8E">
            <w:pPr>
              <w:pStyle w:val="ListBullet1"/>
              <w:numPr>
                <w:ilvl w:val="0"/>
                <w:numId w:val="0"/>
              </w:numPr>
              <w:rPr>
                <w:rFonts w:eastAsia="Calibri" w:cs="Arial"/>
                <w:sz w:val="20"/>
                <w:szCs w:val="20"/>
                <w:lang w:val="de"/>
              </w:rPr>
            </w:pPr>
            <w:r w:rsidRPr="00FF0C13">
              <w:rPr>
                <w:rFonts w:eastAsia="Calibri" w:cs="Arial"/>
                <w:sz w:val="20"/>
                <w:szCs w:val="20"/>
                <w:lang w:val="fr-FR"/>
              </w:rPr>
              <w:t>RFC 8554</w:t>
            </w:r>
          </w:p>
        </w:tc>
        <w:tc>
          <w:tcPr>
            <w:tcW w:w="1427" w:type="dxa"/>
          </w:tcPr>
          <w:p w14:paraId="03B3F24C" w14:textId="06462BCC" w:rsidR="00F25F8E" w:rsidRPr="00FF0C13" w:rsidRDefault="00F25F8E" w:rsidP="00F25F8E">
            <w:pPr>
              <w:pStyle w:val="ListBullet1"/>
              <w:numPr>
                <w:ilvl w:val="0"/>
                <w:numId w:val="0"/>
              </w:numPr>
              <w:rPr>
                <w:rFonts w:eastAsia="Calibri" w:cs="Arial"/>
                <w:sz w:val="20"/>
                <w:szCs w:val="20"/>
                <w:lang w:val="de"/>
              </w:rPr>
            </w:pPr>
            <w:r w:rsidRPr="00FF0C13">
              <w:rPr>
                <w:rFonts w:eastAsia="Calibri" w:cs="Arial"/>
                <w:sz w:val="20"/>
                <w:szCs w:val="20"/>
                <w:lang w:val="fr-FR"/>
              </w:rPr>
              <w:t>RFC 8554</w:t>
            </w:r>
          </w:p>
        </w:tc>
        <w:tc>
          <w:tcPr>
            <w:tcW w:w="6469" w:type="dxa"/>
          </w:tcPr>
          <w:p w14:paraId="2FEA1ED5" w14:textId="32C580AB" w:rsidR="00F25F8E" w:rsidRPr="00FF0C13" w:rsidRDefault="00C51486" w:rsidP="00F25F8E">
            <w:pPr>
              <w:rPr>
                <w:rFonts w:eastAsia="Calibri" w:cs="Arial"/>
                <w:sz w:val="20"/>
              </w:rPr>
            </w:pPr>
            <w:r w:rsidRPr="00FF0C13">
              <w:rPr>
                <w:rFonts w:eastAsia="Calibri" w:cs="Arial"/>
                <w:sz w:val="20"/>
              </w:rPr>
              <w:t>Leighton-Micali Hash-Based Signatures</w:t>
            </w:r>
          </w:p>
          <w:p w14:paraId="2962EE0E" w14:textId="7D1D3C07" w:rsidR="00F25F8E" w:rsidRPr="00FF0C13" w:rsidRDefault="00000000" w:rsidP="00F25F8E">
            <w:pPr>
              <w:rPr>
                <w:rFonts w:eastAsia="Calibri" w:cs="Arial"/>
                <w:sz w:val="20"/>
              </w:rPr>
            </w:pPr>
            <w:hyperlink r:id="rId110" w:history="1">
              <w:r w:rsidR="00F25F8E" w:rsidRPr="00FF0C13">
                <w:rPr>
                  <w:rStyle w:val="Hyperlink"/>
                  <w:rFonts w:eastAsia="Calibri" w:cs="Arial"/>
                  <w:sz w:val="20"/>
                </w:rPr>
                <w:t>https://www.rfc-editor.org/rfc/rfc8554</w:t>
              </w:r>
            </w:hyperlink>
          </w:p>
        </w:tc>
      </w:tr>
      <w:tr w:rsidR="00C51486" w:rsidRPr="00F25F8E" w14:paraId="45687EB3" w14:textId="77777777" w:rsidTr="2EDDEF15">
        <w:trPr>
          <w:trHeight w:val="300"/>
        </w:trPr>
        <w:tc>
          <w:tcPr>
            <w:tcW w:w="1012" w:type="dxa"/>
          </w:tcPr>
          <w:p w14:paraId="2269CB62" w14:textId="2F8E1A26" w:rsidR="00C51486" w:rsidRPr="00FF0C13" w:rsidRDefault="00C51486" w:rsidP="00C51486">
            <w:pPr>
              <w:pStyle w:val="ListBullet1"/>
              <w:numPr>
                <w:ilvl w:val="0"/>
                <w:numId w:val="0"/>
              </w:numPr>
              <w:rPr>
                <w:rFonts w:eastAsia="Calibri" w:cs="Arial"/>
                <w:sz w:val="20"/>
                <w:szCs w:val="20"/>
                <w:lang w:val="fr-FR"/>
              </w:rPr>
            </w:pPr>
            <w:r w:rsidRPr="00FF0C13">
              <w:rPr>
                <w:rFonts w:eastAsia="Calibri" w:cs="Arial"/>
                <w:sz w:val="20"/>
                <w:szCs w:val="20"/>
                <w:lang w:val="fr-FR"/>
              </w:rPr>
              <w:t>SP 800-208</w:t>
            </w:r>
          </w:p>
        </w:tc>
        <w:tc>
          <w:tcPr>
            <w:tcW w:w="1427" w:type="dxa"/>
          </w:tcPr>
          <w:p w14:paraId="4FAC3EC6" w14:textId="798DFFF7" w:rsidR="00C51486" w:rsidRPr="00FF0C13" w:rsidRDefault="00C51486" w:rsidP="00C51486">
            <w:pPr>
              <w:pStyle w:val="ListBullet1"/>
              <w:numPr>
                <w:ilvl w:val="0"/>
                <w:numId w:val="0"/>
              </w:numPr>
              <w:rPr>
                <w:rFonts w:eastAsia="Calibri" w:cs="Arial"/>
                <w:sz w:val="20"/>
                <w:szCs w:val="20"/>
                <w:lang w:val="fr-FR"/>
              </w:rPr>
            </w:pPr>
            <w:r w:rsidRPr="00FF0C13">
              <w:rPr>
                <w:rFonts w:eastAsia="Calibri" w:cs="Arial"/>
                <w:sz w:val="20"/>
                <w:szCs w:val="20"/>
                <w:lang w:val="fr-FR"/>
              </w:rPr>
              <w:t>SP 800-208</w:t>
            </w:r>
          </w:p>
        </w:tc>
        <w:tc>
          <w:tcPr>
            <w:tcW w:w="6469" w:type="dxa"/>
          </w:tcPr>
          <w:p w14:paraId="4C0D0428" w14:textId="372747BD" w:rsidR="00C51486" w:rsidRPr="00FF0C13" w:rsidRDefault="00C51486" w:rsidP="00C51486">
            <w:pPr>
              <w:rPr>
                <w:rFonts w:eastAsia="Calibri" w:cs="Arial"/>
                <w:sz w:val="20"/>
              </w:rPr>
            </w:pPr>
            <w:r w:rsidRPr="00FF0C13">
              <w:rPr>
                <w:rFonts w:eastAsia="Calibri" w:cs="Arial"/>
                <w:sz w:val="20"/>
              </w:rPr>
              <w:t xml:space="preserve">Recommendation for Stateful Hash-Based Signature Schemes </w:t>
            </w:r>
          </w:p>
          <w:p w14:paraId="73AB30E8" w14:textId="0AE6CD6D" w:rsidR="00C51486" w:rsidRPr="00FF0C13" w:rsidRDefault="00000000" w:rsidP="00C51486">
            <w:pPr>
              <w:rPr>
                <w:rStyle w:val="Hyperlink"/>
                <w:rFonts w:eastAsia="Calibri" w:cs="Arial"/>
                <w:sz w:val="20"/>
              </w:rPr>
            </w:pPr>
            <w:hyperlink r:id="rId111" w:history="1">
              <w:r w:rsidR="00C51486" w:rsidRPr="00FF0C13">
                <w:rPr>
                  <w:rStyle w:val="Hyperlink"/>
                  <w:rFonts w:eastAsia="Calibri" w:cs="Arial"/>
                  <w:sz w:val="20"/>
                </w:rPr>
                <w:t>https://csrc.nist.gov/publications/detail/sp/800-208/final</w:t>
              </w:r>
            </w:hyperlink>
          </w:p>
          <w:p w14:paraId="1DF11968" w14:textId="77777777" w:rsidR="00C51486" w:rsidRPr="00FF0C13" w:rsidRDefault="00C51486" w:rsidP="00C51486">
            <w:pPr>
              <w:rPr>
                <w:rFonts w:eastAsia="Calibri" w:cs="Arial"/>
                <w:sz w:val="20"/>
              </w:rPr>
            </w:pPr>
          </w:p>
        </w:tc>
      </w:tr>
      <w:tr w:rsidR="00C51486" w:rsidRPr="00F1066F" w14:paraId="46BD32FD" w14:textId="77777777" w:rsidTr="2EDDEF15">
        <w:trPr>
          <w:trHeight w:val="300"/>
        </w:trPr>
        <w:tc>
          <w:tcPr>
            <w:tcW w:w="1012" w:type="dxa"/>
          </w:tcPr>
          <w:p w14:paraId="0FB38B89" w14:textId="74CFC6EF" w:rsidR="00C51486" w:rsidRPr="00FF0C13" w:rsidRDefault="00C51486" w:rsidP="00C51486">
            <w:pPr>
              <w:pStyle w:val="ListBullet1"/>
              <w:numPr>
                <w:ilvl w:val="0"/>
                <w:numId w:val="0"/>
              </w:numPr>
              <w:rPr>
                <w:rFonts w:eastAsia="Calibri" w:cs="Arial"/>
                <w:sz w:val="20"/>
                <w:szCs w:val="20"/>
                <w:lang w:val="fr-FR"/>
              </w:rPr>
            </w:pPr>
            <w:r w:rsidRPr="00FF0C13">
              <w:rPr>
                <w:rFonts w:eastAsia="Calibri" w:cs="Arial"/>
                <w:sz w:val="20"/>
                <w:szCs w:val="20"/>
                <w:lang w:val="fr-FR"/>
              </w:rPr>
              <w:t>SPHINCS+</w:t>
            </w:r>
          </w:p>
        </w:tc>
        <w:tc>
          <w:tcPr>
            <w:tcW w:w="1427" w:type="dxa"/>
          </w:tcPr>
          <w:p w14:paraId="75FCB66C" w14:textId="4EA560A9" w:rsidR="00C51486" w:rsidRPr="00FF0C13" w:rsidRDefault="00C51486" w:rsidP="00C51486">
            <w:pPr>
              <w:pStyle w:val="ListBullet1"/>
              <w:numPr>
                <w:ilvl w:val="0"/>
                <w:numId w:val="0"/>
              </w:numPr>
              <w:rPr>
                <w:rFonts w:eastAsia="Calibri" w:cs="Arial"/>
                <w:sz w:val="20"/>
                <w:szCs w:val="20"/>
                <w:lang w:val="fr-FR"/>
              </w:rPr>
            </w:pPr>
            <w:r w:rsidRPr="00FF0C13">
              <w:rPr>
                <w:rFonts w:eastAsia="Calibri" w:cs="Arial"/>
                <w:sz w:val="20"/>
                <w:szCs w:val="20"/>
                <w:lang w:val="fr-FR"/>
              </w:rPr>
              <w:t>SPHINCS+</w:t>
            </w:r>
          </w:p>
        </w:tc>
        <w:tc>
          <w:tcPr>
            <w:tcW w:w="6469" w:type="dxa"/>
          </w:tcPr>
          <w:p w14:paraId="7AEF3B27" w14:textId="5D8C86D8" w:rsidR="00C51486" w:rsidRPr="00FF0C13" w:rsidRDefault="00C51486" w:rsidP="00C51486">
            <w:pPr>
              <w:rPr>
                <w:rFonts w:eastAsia="Calibri" w:cs="Arial"/>
                <w:sz w:val="20"/>
                <w:lang w:val="fr-FR"/>
              </w:rPr>
            </w:pPr>
            <w:r w:rsidRPr="00FF0C13">
              <w:rPr>
                <w:rFonts w:eastAsia="Calibri" w:cs="Arial"/>
                <w:sz w:val="20"/>
                <w:lang w:val="fr-FR"/>
              </w:rPr>
              <w:t xml:space="preserve">SPHINCS+ </w:t>
            </w:r>
            <w:hyperlink r:id="rId112" w:history="1">
              <w:r w:rsidRPr="00FF0C13">
                <w:rPr>
                  <w:rStyle w:val="Hyperlink"/>
                  <w:rFonts w:eastAsia="Calibri" w:cs="Arial"/>
                  <w:sz w:val="20"/>
                  <w:lang w:val="fr-FR"/>
                </w:rPr>
                <w:t>https://sphincs.org/data/sphincs+-r3.1-specification.pdf</w:t>
              </w:r>
            </w:hyperlink>
          </w:p>
        </w:tc>
      </w:tr>
      <w:tr w:rsidR="00C51486" w:rsidRPr="00F25F8E" w14:paraId="62EF85AF" w14:textId="77777777" w:rsidTr="2EDDEF15">
        <w:trPr>
          <w:trHeight w:val="300"/>
        </w:trPr>
        <w:tc>
          <w:tcPr>
            <w:tcW w:w="1012" w:type="dxa"/>
          </w:tcPr>
          <w:p w14:paraId="2BE482CC" w14:textId="01266BF1" w:rsidR="00C51486" w:rsidRPr="00FF0C13" w:rsidRDefault="00C51486" w:rsidP="00C51486">
            <w:pPr>
              <w:pStyle w:val="ListBullet1"/>
              <w:numPr>
                <w:ilvl w:val="0"/>
                <w:numId w:val="0"/>
              </w:numPr>
              <w:rPr>
                <w:rFonts w:eastAsia="Calibri" w:cs="Arial"/>
                <w:sz w:val="20"/>
                <w:szCs w:val="20"/>
                <w:lang w:val="fr-FR"/>
              </w:rPr>
            </w:pPr>
            <w:r w:rsidRPr="00FF0C13">
              <w:rPr>
                <w:rFonts w:cs="Arial"/>
                <w:sz w:val="20"/>
                <w:szCs w:val="20"/>
                <w:lang w:val="sv-SE"/>
              </w:rPr>
              <w:t>TDFZSS</w:t>
            </w:r>
          </w:p>
        </w:tc>
        <w:tc>
          <w:tcPr>
            <w:tcW w:w="1427" w:type="dxa"/>
          </w:tcPr>
          <w:p w14:paraId="787A96F6" w14:textId="3A07BC3E" w:rsidR="00C51486" w:rsidRPr="00FF0C13" w:rsidRDefault="00C51486" w:rsidP="00C51486">
            <w:pPr>
              <w:pStyle w:val="ListBullet1"/>
              <w:numPr>
                <w:ilvl w:val="0"/>
                <w:numId w:val="0"/>
              </w:numPr>
              <w:rPr>
                <w:rFonts w:eastAsia="Calibri" w:cs="Arial"/>
                <w:sz w:val="20"/>
                <w:szCs w:val="20"/>
                <w:lang w:val="fr-FR"/>
              </w:rPr>
            </w:pPr>
            <w:r w:rsidRPr="00FF0C13">
              <w:rPr>
                <w:rFonts w:cs="Arial"/>
                <w:sz w:val="20"/>
                <w:szCs w:val="20"/>
                <w:lang w:val="sv-SE"/>
              </w:rPr>
              <w:t>TDFZSS</w:t>
            </w:r>
          </w:p>
        </w:tc>
        <w:tc>
          <w:tcPr>
            <w:tcW w:w="6469" w:type="dxa"/>
          </w:tcPr>
          <w:p w14:paraId="6B76FF01" w14:textId="49A5A2DC" w:rsidR="00C51486" w:rsidRPr="00FF0C13" w:rsidRDefault="00C51486" w:rsidP="00C51486">
            <w:pPr>
              <w:rPr>
                <w:rFonts w:cs="Arial"/>
                <w:sz w:val="20"/>
                <w:lang w:val="sv-SE"/>
              </w:rPr>
            </w:pPr>
            <w:r w:rsidRPr="00FF0C13">
              <w:rPr>
                <w:rFonts w:cs="Arial"/>
                <w:sz w:val="20"/>
                <w:lang w:val="sv-SE"/>
              </w:rPr>
              <w:t>Energy Consumption Evaluation of Post-Quantum TLS 1.3 for Resource-Constrained Embedded Devices</w:t>
            </w:r>
          </w:p>
          <w:p w14:paraId="11FE46D1" w14:textId="13DC6DDC" w:rsidR="00C51486" w:rsidRPr="00FF0C13" w:rsidRDefault="00000000" w:rsidP="00C51486">
            <w:pPr>
              <w:rPr>
                <w:rFonts w:eastAsia="Calibri" w:cs="Arial"/>
                <w:sz w:val="20"/>
                <w:lang w:val="fr-FR"/>
              </w:rPr>
            </w:pPr>
            <w:hyperlink r:id="rId113" w:history="1">
              <w:r w:rsidR="00C51486" w:rsidRPr="00FF0C13">
                <w:rPr>
                  <w:rStyle w:val="Hyperlink"/>
                  <w:rFonts w:cs="Arial"/>
                  <w:sz w:val="20"/>
                  <w:lang w:val="sv-SE"/>
                </w:rPr>
                <w:t>https://eprint.iacr.org/2023/506</w:t>
              </w:r>
            </w:hyperlink>
          </w:p>
        </w:tc>
      </w:tr>
      <w:tr w:rsidR="00C51486" w:rsidRPr="00F25F8E" w14:paraId="6BF67CAE" w14:textId="77777777" w:rsidTr="2EDDEF15">
        <w:trPr>
          <w:trHeight w:val="300"/>
        </w:trPr>
        <w:tc>
          <w:tcPr>
            <w:tcW w:w="1012" w:type="dxa"/>
          </w:tcPr>
          <w:p w14:paraId="6E91F1E7" w14:textId="112D08FE" w:rsidR="00C51486" w:rsidRPr="00FF0C13" w:rsidRDefault="00C51486" w:rsidP="00C51486">
            <w:pPr>
              <w:pStyle w:val="ListBullet1"/>
              <w:numPr>
                <w:ilvl w:val="0"/>
                <w:numId w:val="0"/>
              </w:numPr>
              <w:rPr>
                <w:rFonts w:cs="Arial"/>
                <w:sz w:val="20"/>
                <w:szCs w:val="20"/>
                <w:lang w:val="sv-SE"/>
              </w:rPr>
            </w:pPr>
            <w:r w:rsidRPr="00FF0C13">
              <w:rPr>
                <w:rFonts w:cs="Arial"/>
                <w:sz w:val="20"/>
                <w:szCs w:val="20"/>
                <w:lang w:val="fr-FR"/>
              </w:rPr>
              <w:t>TLS-1.3-RFC</w:t>
            </w:r>
          </w:p>
        </w:tc>
        <w:tc>
          <w:tcPr>
            <w:tcW w:w="1427" w:type="dxa"/>
          </w:tcPr>
          <w:p w14:paraId="6FFA16E3" w14:textId="292E8635" w:rsidR="00C51486" w:rsidRPr="00FF0C13" w:rsidRDefault="00C51486" w:rsidP="00C51486">
            <w:pPr>
              <w:pStyle w:val="ListBullet1"/>
              <w:numPr>
                <w:ilvl w:val="0"/>
                <w:numId w:val="0"/>
              </w:numPr>
              <w:rPr>
                <w:rFonts w:cs="Arial"/>
                <w:sz w:val="20"/>
                <w:szCs w:val="20"/>
                <w:lang w:val="sv-SE"/>
              </w:rPr>
            </w:pPr>
            <w:r w:rsidRPr="00FF0C13">
              <w:rPr>
                <w:rFonts w:cs="Arial"/>
                <w:sz w:val="20"/>
                <w:szCs w:val="20"/>
                <w:lang w:val="fr-FR"/>
              </w:rPr>
              <w:t>RF C 8446</w:t>
            </w:r>
          </w:p>
        </w:tc>
        <w:tc>
          <w:tcPr>
            <w:tcW w:w="6469" w:type="dxa"/>
          </w:tcPr>
          <w:p w14:paraId="684CF8ED" w14:textId="74C195CF" w:rsidR="00C51486" w:rsidRPr="00FF0C13" w:rsidRDefault="00C51486" w:rsidP="00C51486">
            <w:pPr>
              <w:rPr>
                <w:rFonts w:cs="Arial"/>
                <w:sz w:val="20"/>
                <w:lang w:val="sv-SE"/>
              </w:rPr>
            </w:pPr>
            <w:r w:rsidRPr="00FF0C13">
              <w:rPr>
                <w:rFonts w:cs="Arial"/>
                <w:sz w:val="20"/>
              </w:rPr>
              <w:t xml:space="preserve"> TLS-1.3 </w:t>
            </w:r>
            <w:hyperlink r:id="rId114" w:history="1">
              <w:r w:rsidRPr="00FF0C13">
                <w:rPr>
                  <w:rStyle w:val="Hyperlink"/>
                  <w:rFonts w:cs="Arial"/>
                  <w:sz w:val="20"/>
                </w:rPr>
                <w:t>https://datatracker.ietf.org/doc/html/rfc8446</w:t>
              </w:r>
            </w:hyperlink>
          </w:p>
        </w:tc>
      </w:tr>
      <w:tr w:rsidR="00C51486" w:rsidRPr="00F25F8E" w14:paraId="49DC5DAB" w14:textId="77777777" w:rsidTr="2EDDEF15">
        <w:trPr>
          <w:trHeight w:val="300"/>
        </w:trPr>
        <w:tc>
          <w:tcPr>
            <w:tcW w:w="1012" w:type="dxa"/>
          </w:tcPr>
          <w:p w14:paraId="4791788E" w14:textId="5613294D" w:rsidR="00C51486" w:rsidRPr="00FF0C13" w:rsidRDefault="00C51486" w:rsidP="00C51486">
            <w:pPr>
              <w:pStyle w:val="ListBullet1"/>
              <w:numPr>
                <w:ilvl w:val="0"/>
                <w:numId w:val="0"/>
              </w:numPr>
              <w:rPr>
                <w:rFonts w:cs="Arial"/>
                <w:sz w:val="20"/>
                <w:szCs w:val="20"/>
                <w:lang w:val="sv-SE"/>
              </w:rPr>
            </w:pPr>
            <w:r w:rsidRPr="00FF0C13">
              <w:rPr>
                <w:rFonts w:cs="Arial"/>
                <w:sz w:val="20"/>
                <w:szCs w:val="20"/>
                <w:lang w:val="fr-FR"/>
              </w:rPr>
              <w:t>TLS-1.2-RFC</w:t>
            </w:r>
          </w:p>
        </w:tc>
        <w:tc>
          <w:tcPr>
            <w:tcW w:w="1427" w:type="dxa"/>
          </w:tcPr>
          <w:p w14:paraId="32CAAAE4" w14:textId="7D591432" w:rsidR="00C51486" w:rsidRPr="00FF0C13" w:rsidRDefault="00C51486" w:rsidP="00C51486">
            <w:pPr>
              <w:pStyle w:val="ListBullet1"/>
              <w:numPr>
                <w:ilvl w:val="0"/>
                <w:numId w:val="0"/>
              </w:numPr>
              <w:rPr>
                <w:rFonts w:cs="Arial"/>
                <w:sz w:val="20"/>
                <w:szCs w:val="20"/>
                <w:lang w:val="sv-SE"/>
              </w:rPr>
            </w:pPr>
            <w:r w:rsidRPr="00FF0C13">
              <w:rPr>
                <w:rFonts w:cs="Arial"/>
                <w:sz w:val="20"/>
                <w:szCs w:val="20"/>
                <w:lang w:val="fr-FR"/>
              </w:rPr>
              <w:t>RFC 5246</w:t>
            </w:r>
          </w:p>
        </w:tc>
        <w:tc>
          <w:tcPr>
            <w:tcW w:w="6469" w:type="dxa"/>
          </w:tcPr>
          <w:p w14:paraId="240AB55C" w14:textId="62E6D5E7" w:rsidR="00C51486" w:rsidRPr="00FF0C13" w:rsidRDefault="00C51486" w:rsidP="00C51486">
            <w:pPr>
              <w:rPr>
                <w:rFonts w:cs="Arial"/>
                <w:sz w:val="20"/>
                <w:lang w:val="sv-SE"/>
              </w:rPr>
            </w:pPr>
            <w:r w:rsidRPr="00FF0C13">
              <w:rPr>
                <w:rFonts w:cs="Arial"/>
                <w:sz w:val="20"/>
              </w:rPr>
              <w:t xml:space="preserve">TLS-1.2 </w:t>
            </w:r>
            <w:hyperlink r:id="rId115" w:history="1">
              <w:r w:rsidRPr="00FF0C13">
                <w:rPr>
                  <w:rStyle w:val="Hyperlink"/>
                  <w:rFonts w:cs="Arial"/>
                  <w:sz w:val="20"/>
                </w:rPr>
                <w:t>https://datatracker.ietf.org/doc/html/rfc5246</w:t>
              </w:r>
            </w:hyperlink>
          </w:p>
        </w:tc>
      </w:tr>
      <w:tr w:rsidR="00C51486" w:rsidRPr="00F25F8E" w14:paraId="519699F8" w14:textId="77777777" w:rsidTr="2EDDEF15">
        <w:trPr>
          <w:trHeight w:val="300"/>
        </w:trPr>
        <w:tc>
          <w:tcPr>
            <w:tcW w:w="1012" w:type="dxa"/>
          </w:tcPr>
          <w:p w14:paraId="3EB32BA4" w14:textId="6D0DEC32" w:rsidR="00C51486" w:rsidRPr="00FF0C13" w:rsidRDefault="00C51486" w:rsidP="00C51486">
            <w:pPr>
              <w:pStyle w:val="ListBullet1"/>
              <w:numPr>
                <w:ilvl w:val="0"/>
                <w:numId w:val="0"/>
              </w:numPr>
              <w:rPr>
                <w:rFonts w:cs="Arial"/>
                <w:sz w:val="20"/>
                <w:szCs w:val="20"/>
                <w:lang w:val="sv-SE"/>
              </w:rPr>
            </w:pPr>
            <w:r w:rsidRPr="00FF0C13">
              <w:rPr>
                <w:rFonts w:cs="Arial"/>
                <w:sz w:val="20"/>
                <w:szCs w:val="20"/>
                <w:lang w:val="nl-NL"/>
              </w:rPr>
              <w:t>TLS-1.1-RFC</w:t>
            </w:r>
          </w:p>
        </w:tc>
        <w:tc>
          <w:tcPr>
            <w:tcW w:w="1427" w:type="dxa"/>
          </w:tcPr>
          <w:p w14:paraId="7A9DFEB4" w14:textId="00EAE700" w:rsidR="00C51486" w:rsidRPr="00FF0C13" w:rsidRDefault="00C51486" w:rsidP="00C51486">
            <w:pPr>
              <w:pStyle w:val="ListBullet1"/>
              <w:numPr>
                <w:ilvl w:val="0"/>
                <w:numId w:val="0"/>
              </w:numPr>
              <w:rPr>
                <w:rFonts w:cs="Arial"/>
                <w:sz w:val="20"/>
                <w:szCs w:val="20"/>
                <w:lang w:val="sv-SE"/>
              </w:rPr>
            </w:pPr>
            <w:r w:rsidRPr="00FF0C13">
              <w:rPr>
                <w:rFonts w:cs="Arial"/>
                <w:sz w:val="20"/>
                <w:szCs w:val="20"/>
                <w:lang w:val="sv-SE"/>
              </w:rPr>
              <w:t>RFC 4346</w:t>
            </w:r>
          </w:p>
        </w:tc>
        <w:tc>
          <w:tcPr>
            <w:tcW w:w="6469" w:type="dxa"/>
          </w:tcPr>
          <w:p w14:paraId="1A412E36" w14:textId="749A8873" w:rsidR="00C51486" w:rsidRPr="00FF0C13" w:rsidRDefault="00C51486" w:rsidP="00C51486">
            <w:pPr>
              <w:rPr>
                <w:rFonts w:cs="Arial"/>
                <w:sz w:val="20"/>
                <w:lang w:val="sv-SE"/>
              </w:rPr>
            </w:pPr>
            <w:r w:rsidRPr="00FF0C13">
              <w:rPr>
                <w:rFonts w:cs="Arial"/>
                <w:sz w:val="20"/>
              </w:rPr>
              <w:t xml:space="preserve">TLS-1.1 </w:t>
            </w:r>
            <w:hyperlink r:id="rId116" w:history="1">
              <w:r w:rsidRPr="00FF0C13">
                <w:rPr>
                  <w:rStyle w:val="Hyperlink"/>
                  <w:rFonts w:cs="Arial"/>
                  <w:sz w:val="20"/>
                </w:rPr>
                <w:t>https://datatracker.ietf.org/doc/html/rfc4346</w:t>
              </w:r>
            </w:hyperlink>
          </w:p>
        </w:tc>
      </w:tr>
    </w:tbl>
    <w:p w14:paraId="115D72A5" w14:textId="53089153" w:rsidR="2C5C0C23" w:rsidRDefault="2C5C0C23" w:rsidP="3A6F2B02">
      <w:pPr>
        <w:rPr>
          <w:rFonts w:ascii="Calibri" w:eastAsia="Calibri" w:hAnsi="Calibri" w:cs="Calibri"/>
          <w:lang w:val="sv-SE"/>
        </w:rPr>
      </w:pPr>
    </w:p>
    <w:p w14:paraId="1D068624" w14:textId="6AD39F5A" w:rsidR="1DE816BE" w:rsidRDefault="1DE816BE" w:rsidP="3A6F2B02">
      <w:pPr>
        <w:rPr>
          <w:rFonts w:ascii="Calibri" w:eastAsia="Calibri" w:hAnsi="Calibri" w:cs="Calibri"/>
          <w:lang w:val="sv-SE"/>
        </w:rPr>
      </w:pPr>
    </w:p>
    <w:p w14:paraId="38F406EB" w14:textId="53BEB176" w:rsidR="3A6F2B02" w:rsidRDefault="3A6F2B02" w:rsidP="3A6F2B02">
      <w:pPr>
        <w:rPr>
          <w:rFonts w:ascii="Calibri" w:eastAsia="Calibri" w:hAnsi="Calibri" w:cs="Calibri"/>
          <w:lang w:val="sv-SE"/>
        </w:rPr>
      </w:pPr>
    </w:p>
    <w:p w14:paraId="12AEFCE7" w14:textId="090F1EB5" w:rsidR="3A6F2B02" w:rsidRDefault="3A6F2B02" w:rsidP="3A6F2B02">
      <w:pPr>
        <w:rPr>
          <w:rFonts w:ascii="Calibri" w:eastAsia="Calibri" w:hAnsi="Calibri" w:cs="Calibri"/>
          <w:lang w:val="sv-SE"/>
        </w:rPr>
      </w:pPr>
    </w:p>
    <w:p w14:paraId="332D0CED" w14:textId="3D28274B" w:rsidR="3A6F2B02" w:rsidRPr="00FF0C13" w:rsidRDefault="3A6F2B02" w:rsidP="3A6F2B02">
      <w:pPr>
        <w:rPr>
          <w:rFonts w:ascii="Calibri" w:eastAsia="Calibri" w:hAnsi="Calibri" w:cs="Calibri"/>
          <w:lang w:val="sv-SE"/>
        </w:rPr>
      </w:pPr>
    </w:p>
    <w:p w14:paraId="1A100FD0" w14:textId="253979B2" w:rsidR="003E3B38" w:rsidRPr="00FF0C13" w:rsidRDefault="003E3B38" w:rsidP="003E3B38">
      <w:pPr>
        <w:rPr>
          <w:rFonts w:ascii="Calibri" w:eastAsia="Calibri" w:hAnsi="Calibri" w:cs="Calibri"/>
          <w:lang w:val="sv-SE"/>
        </w:rPr>
      </w:pPr>
    </w:p>
    <w:p w14:paraId="6E24C62C" w14:textId="7FD26E5B" w:rsidR="002E4BF7" w:rsidRPr="00FF0C13" w:rsidRDefault="00000000" w:rsidP="002E4BF7">
      <w:pPr>
        <w:rPr>
          <w:rFonts w:ascii="Calibri" w:eastAsia="Calibri" w:hAnsi="Calibri" w:cs="Calibri"/>
          <w:color w:val="0000FF"/>
          <w:u w:val="single"/>
          <w:lang w:val="sv-SE"/>
        </w:rPr>
      </w:pPr>
      <w:hyperlink r:id="rId117" w:history="1">
        <w:r w:rsidR="00800073" w:rsidRPr="00D9478D">
          <w:rPr>
            <w:rStyle w:val="Hyperlink"/>
            <w:lang w:val="sv-SE"/>
          </w:rPr>
          <w:t>https://www.bsi.bund.de/SharedDocs/Downloads/EN/BSI/Publications/TechGuidelines/TG02102/BSI-TR-02102-1.pdf?__blob=publicationFile&amp;v=6</w:t>
        </w:r>
      </w:hyperlink>
    </w:p>
    <w:p w14:paraId="7FD70509" w14:textId="2DC9ADE9" w:rsidR="0647D7C0" w:rsidRPr="00D9478D" w:rsidRDefault="00C23232" w:rsidP="00FF0C13">
      <w:pPr>
        <w:pStyle w:val="NormalParagraph"/>
        <w:rPr>
          <w:rFonts w:ascii="Calibri" w:eastAsia="Calibri" w:hAnsi="Calibri" w:cs="Calibri"/>
          <w:lang w:val="sv-SE"/>
        </w:rPr>
      </w:pPr>
      <w:r w:rsidRPr="00D9478D" w:rsidDel="00B923FA">
        <w:rPr>
          <w:rFonts w:ascii="Calibri" w:eastAsia="Calibri" w:hAnsi="Calibri" w:cs="Calibri"/>
          <w:lang w:val="sv-SE"/>
        </w:rPr>
        <w:t xml:space="preserve"> </w:t>
      </w:r>
    </w:p>
    <w:p w14:paraId="2660064D" w14:textId="503A1F30" w:rsidR="009170DA" w:rsidRPr="00D9478D" w:rsidRDefault="009170DA" w:rsidP="00934927">
      <w:pPr>
        <w:pStyle w:val="NormalParagraph"/>
        <w:rPr>
          <w:lang w:val="sv-SE"/>
        </w:rPr>
      </w:pPr>
    </w:p>
    <w:p w14:paraId="0A5BD4AB" w14:textId="03A32F73" w:rsidR="001C26DE" w:rsidRPr="00A12C98" w:rsidRDefault="001C26DE">
      <w:pPr>
        <w:pStyle w:val="Annex"/>
      </w:pPr>
      <w:bookmarkStart w:id="653" w:name="_Toc129796961"/>
      <w:bookmarkStart w:id="654" w:name="_Toc157424808"/>
      <w:r>
        <w:t>Document Management</w:t>
      </w:r>
      <w:bookmarkEnd w:id="498"/>
      <w:bookmarkEnd w:id="499"/>
      <w:bookmarkEnd w:id="500"/>
      <w:bookmarkEnd w:id="501"/>
      <w:bookmarkEnd w:id="502"/>
      <w:bookmarkEnd w:id="653"/>
      <w:bookmarkEnd w:id="654"/>
    </w:p>
    <w:p w14:paraId="7FFA66E1" w14:textId="77777777" w:rsidR="001C26DE" w:rsidRDefault="001C26DE">
      <w:pPr>
        <w:pStyle w:val="ANNEX-heading1"/>
      </w:pPr>
      <w:bookmarkStart w:id="655" w:name="_Toc327548014"/>
      <w:bookmarkStart w:id="656" w:name="_Toc327548214"/>
      <w:bookmarkStart w:id="657" w:name="_Toc1147836218"/>
      <w:bookmarkStart w:id="658" w:name="_Toc129796962"/>
      <w:bookmarkStart w:id="659" w:name="_Toc157424809"/>
      <w:r>
        <w:t>Document History</w:t>
      </w:r>
      <w:bookmarkEnd w:id="655"/>
      <w:bookmarkEnd w:id="656"/>
      <w:bookmarkEnd w:id="657"/>
      <w:bookmarkEnd w:id="658"/>
      <w:bookmarkEnd w:id="65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2"/>
        <w:gridCol w:w="1220"/>
        <w:gridCol w:w="3217"/>
        <w:gridCol w:w="1910"/>
        <w:gridCol w:w="1597"/>
      </w:tblGrid>
      <w:tr w:rsidR="008618C5" w:rsidRPr="00A14F29" w14:paraId="22B9B470" w14:textId="77777777" w:rsidTr="00BB7093">
        <w:tc>
          <w:tcPr>
            <w:tcW w:w="1072" w:type="dxa"/>
            <w:shd w:val="clear" w:color="auto" w:fill="C00000"/>
          </w:tcPr>
          <w:p w14:paraId="4449BFDF" w14:textId="77777777" w:rsidR="001C26DE" w:rsidRPr="00C25E2B" w:rsidRDefault="001C26DE">
            <w:pPr>
              <w:pStyle w:val="TableHeader"/>
              <w:spacing w:before="54"/>
            </w:pPr>
            <w:r w:rsidRPr="00C25E2B">
              <w:t>Version</w:t>
            </w:r>
          </w:p>
        </w:tc>
        <w:tc>
          <w:tcPr>
            <w:tcW w:w="1220" w:type="dxa"/>
            <w:shd w:val="clear" w:color="auto" w:fill="C00000"/>
          </w:tcPr>
          <w:p w14:paraId="5C52AAD9" w14:textId="77777777" w:rsidR="001C26DE" w:rsidRPr="00C25E2B" w:rsidRDefault="001C26DE">
            <w:pPr>
              <w:pStyle w:val="TableHeader"/>
              <w:spacing w:before="54"/>
            </w:pPr>
            <w:r w:rsidRPr="00C25E2B">
              <w:t>Date</w:t>
            </w:r>
          </w:p>
        </w:tc>
        <w:tc>
          <w:tcPr>
            <w:tcW w:w="3217" w:type="dxa"/>
            <w:shd w:val="clear" w:color="auto" w:fill="C00000"/>
          </w:tcPr>
          <w:p w14:paraId="6A7122B1" w14:textId="77777777" w:rsidR="001C26DE" w:rsidRPr="00C25E2B" w:rsidRDefault="001C26DE">
            <w:pPr>
              <w:pStyle w:val="TableHeader"/>
              <w:spacing w:before="54"/>
            </w:pPr>
            <w:r w:rsidRPr="00C25E2B">
              <w:t>Brief Description of Change</w:t>
            </w:r>
          </w:p>
        </w:tc>
        <w:tc>
          <w:tcPr>
            <w:tcW w:w="1910" w:type="dxa"/>
            <w:shd w:val="clear" w:color="auto" w:fill="C00000"/>
          </w:tcPr>
          <w:p w14:paraId="114CD4AB" w14:textId="77777777" w:rsidR="001C26DE" w:rsidRPr="00C25E2B" w:rsidRDefault="001C26DE">
            <w:pPr>
              <w:pStyle w:val="TableHeader"/>
              <w:spacing w:before="54"/>
            </w:pPr>
            <w:r w:rsidRPr="00C25E2B">
              <w:t>Approval Authority</w:t>
            </w:r>
          </w:p>
        </w:tc>
        <w:tc>
          <w:tcPr>
            <w:tcW w:w="1597" w:type="dxa"/>
            <w:shd w:val="clear" w:color="auto" w:fill="C00000"/>
          </w:tcPr>
          <w:p w14:paraId="4B875AF8" w14:textId="77777777" w:rsidR="001C26DE" w:rsidRPr="00C25E2B" w:rsidRDefault="001C26DE">
            <w:pPr>
              <w:pStyle w:val="TableHeader"/>
              <w:spacing w:before="54"/>
            </w:pPr>
            <w:r w:rsidRPr="00C25E2B">
              <w:t>Editor / Company</w:t>
            </w:r>
          </w:p>
        </w:tc>
      </w:tr>
      <w:tr w:rsidR="003D2603" w:rsidRPr="00A14F29" w14:paraId="0E687FB0" w14:textId="77777777" w:rsidTr="00BB7093">
        <w:tc>
          <w:tcPr>
            <w:tcW w:w="1072" w:type="dxa"/>
          </w:tcPr>
          <w:p w14:paraId="494BE615" w14:textId="59303853" w:rsidR="001C26DE" w:rsidRPr="00C6177A" w:rsidRDefault="007627F6">
            <w:pPr>
              <w:pStyle w:val="TableText"/>
              <w:spacing w:before="36" w:after="36"/>
            </w:pPr>
            <w:r>
              <w:t xml:space="preserve">PQ.03 </w:t>
            </w:r>
            <w:r w:rsidR="00EB1957">
              <w:t>version 1</w:t>
            </w:r>
          </w:p>
        </w:tc>
        <w:tc>
          <w:tcPr>
            <w:tcW w:w="1220" w:type="dxa"/>
          </w:tcPr>
          <w:p w14:paraId="7FC692B6" w14:textId="1961C164" w:rsidR="001C26DE" w:rsidRPr="00C6177A" w:rsidRDefault="00F54ACF">
            <w:pPr>
              <w:pStyle w:val="TableText"/>
              <w:spacing w:before="36" w:after="36"/>
            </w:pPr>
            <w:r>
              <w:t>2</w:t>
            </w:r>
            <w:r w:rsidR="007627F6">
              <w:t>9/01</w:t>
            </w:r>
            <w:r w:rsidR="00EB1957">
              <w:t>/202</w:t>
            </w:r>
            <w:r w:rsidR="007627F6">
              <w:t>4</w:t>
            </w:r>
          </w:p>
        </w:tc>
        <w:tc>
          <w:tcPr>
            <w:tcW w:w="3217" w:type="dxa"/>
          </w:tcPr>
          <w:p w14:paraId="7FF73D36" w14:textId="079EABAC" w:rsidR="001C26DE" w:rsidRPr="00C6177A" w:rsidRDefault="00EB1957">
            <w:pPr>
              <w:pStyle w:val="TableText"/>
              <w:spacing w:before="36" w:after="36"/>
            </w:pPr>
            <w:r>
              <w:t xml:space="preserve">First version of </w:t>
            </w:r>
            <w:r w:rsidR="007627F6">
              <w:t>PQ.03</w:t>
            </w:r>
            <w:r>
              <w:t xml:space="preserve"> </w:t>
            </w:r>
          </w:p>
        </w:tc>
        <w:tc>
          <w:tcPr>
            <w:tcW w:w="1910" w:type="dxa"/>
          </w:tcPr>
          <w:p w14:paraId="4AF42C70" w14:textId="548CE662" w:rsidR="001C26DE" w:rsidRPr="00C6177A" w:rsidRDefault="007B701D">
            <w:pPr>
              <w:pStyle w:val="TableText"/>
              <w:spacing w:before="36" w:after="36"/>
            </w:pPr>
            <w:r>
              <w:t>PQTN Group</w:t>
            </w:r>
          </w:p>
        </w:tc>
        <w:tc>
          <w:tcPr>
            <w:tcW w:w="1597" w:type="dxa"/>
            <w:vAlign w:val="center"/>
          </w:tcPr>
          <w:p w14:paraId="1459AD37" w14:textId="7432AEFA" w:rsidR="003D5361" w:rsidRPr="00C6177A" w:rsidRDefault="00EB1957">
            <w:pPr>
              <w:pStyle w:val="TableText"/>
              <w:spacing w:before="36" w:after="36"/>
            </w:pPr>
            <w:r>
              <w:t>Yolanda Sanz, GSMA</w:t>
            </w:r>
          </w:p>
        </w:tc>
      </w:tr>
    </w:tbl>
    <w:p w14:paraId="1959728E" w14:textId="77777777" w:rsidR="001C26DE" w:rsidRDefault="001C26DE">
      <w:pPr>
        <w:pStyle w:val="ANNEX-heading1"/>
      </w:pPr>
      <w:bookmarkStart w:id="660" w:name="_Toc327548015"/>
      <w:bookmarkStart w:id="661" w:name="_Toc327548215"/>
      <w:bookmarkStart w:id="662" w:name="_Toc400370439"/>
      <w:bookmarkStart w:id="663" w:name="_Toc129796963"/>
      <w:bookmarkStart w:id="664" w:name="_Toc157424810"/>
      <w:r>
        <w:t>Other Information</w:t>
      </w:r>
      <w:bookmarkEnd w:id="660"/>
      <w:bookmarkEnd w:id="661"/>
      <w:bookmarkEnd w:id="662"/>
      <w:bookmarkEnd w:id="663"/>
      <w:bookmarkEnd w:id="66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5880"/>
      </w:tblGrid>
      <w:tr w:rsidR="001C26DE" w:rsidRPr="00A14F29" w14:paraId="3BE6F1B7" w14:textId="77777777" w:rsidTr="2E70E210">
        <w:tc>
          <w:tcPr>
            <w:tcW w:w="3188" w:type="dxa"/>
            <w:shd w:val="clear" w:color="auto" w:fill="C00000"/>
          </w:tcPr>
          <w:p w14:paraId="178C7A1F" w14:textId="77777777" w:rsidR="001C26DE" w:rsidRPr="00A14F29" w:rsidRDefault="001C26DE">
            <w:pPr>
              <w:pStyle w:val="TableHeader"/>
              <w:spacing w:before="54"/>
            </w:pPr>
            <w:r w:rsidRPr="00A14F29">
              <w:t>Type</w:t>
            </w:r>
          </w:p>
        </w:tc>
        <w:tc>
          <w:tcPr>
            <w:tcW w:w="5996" w:type="dxa"/>
            <w:shd w:val="clear" w:color="auto" w:fill="C00000"/>
          </w:tcPr>
          <w:p w14:paraId="0335A426" w14:textId="77777777" w:rsidR="001C26DE" w:rsidRPr="00A14F29" w:rsidRDefault="001C26DE">
            <w:pPr>
              <w:pStyle w:val="TableHeader"/>
              <w:spacing w:before="54"/>
            </w:pPr>
            <w:r w:rsidRPr="00A14F29">
              <w:t>Description</w:t>
            </w:r>
          </w:p>
        </w:tc>
      </w:tr>
      <w:tr w:rsidR="001C26DE" w:rsidRPr="00E43E3F" w14:paraId="011F2DD4" w14:textId="77777777" w:rsidTr="2E70E210">
        <w:tc>
          <w:tcPr>
            <w:tcW w:w="3188" w:type="dxa"/>
          </w:tcPr>
          <w:p w14:paraId="25D3BDE5" w14:textId="77777777" w:rsidR="001C26DE" w:rsidRPr="00C6177A" w:rsidRDefault="001C26DE">
            <w:pPr>
              <w:pStyle w:val="TableText"/>
              <w:spacing w:before="36" w:after="36"/>
            </w:pPr>
            <w:r w:rsidRPr="00C46FCE">
              <w:t>Document Owner</w:t>
            </w:r>
          </w:p>
        </w:tc>
        <w:tc>
          <w:tcPr>
            <w:tcW w:w="5996" w:type="dxa"/>
          </w:tcPr>
          <w:p w14:paraId="4728BE73" w14:textId="77777777" w:rsidR="001C26DE" w:rsidRPr="00E43E3F" w:rsidRDefault="001C26DE">
            <w:pPr>
              <w:pStyle w:val="TableText"/>
              <w:spacing w:before="36" w:after="36"/>
            </w:pPr>
            <w:r w:rsidRPr="00E43E3F">
              <w:t>Post Quantum Telco Net</w:t>
            </w:r>
            <w:r>
              <w:t>wo</w:t>
            </w:r>
            <w:r w:rsidRPr="00E43E3F">
              <w:t>rk Task</w:t>
            </w:r>
            <w:r>
              <w:t xml:space="preserve"> Force</w:t>
            </w:r>
          </w:p>
        </w:tc>
      </w:tr>
      <w:tr w:rsidR="001C26DE" w:rsidRPr="00F1066F" w14:paraId="76066275" w14:textId="77777777" w:rsidTr="2E70E210">
        <w:trPr>
          <w:trHeight w:val="4443"/>
        </w:trPr>
        <w:tc>
          <w:tcPr>
            <w:tcW w:w="3188" w:type="dxa"/>
          </w:tcPr>
          <w:p w14:paraId="242DCEA5" w14:textId="5EF6EA59" w:rsidR="001C26DE" w:rsidRPr="00C6177A" w:rsidRDefault="001C26DE">
            <w:pPr>
              <w:pStyle w:val="TableText"/>
              <w:spacing w:before="36" w:after="36"/>
            </w:pPr>
            <w:r w:rsidRPr="00C46FCE">
              <w:t>Editor</w:t>
            </w:r>
            <w:r w:rsidR="6B4CD882">
              <w:t>,</w:t>
            </w:r>
            <w:r w:rsidRPr="00C46FCE">
              <w:t xml:space="preserve"> Company</w:t>
            </w:r>
          </w:p>
        </w:tc>
        <w:tc>
          <w:tcPr>
            <w:tcW w:w="5996" w:type="dxa"/>
          </w:tcPr>
          <w:p w14:paraId="4EC71A41" w14:textId="71C6069A" w:rsidR="0093119A" w:rsidRDefault="0093119A">
            <w:pPr>
              <w:pStyle w:val="TableText"/>
              <w:spacing w:before="36" w:after="36"/>
            </w:pPr>
            <w:r>
              <w:t xml:space="preserve">Catherine White, EE –  </w:t>
            </w:r>
          </w:p>
          <w:p w14:paraId="6B571DD0" w14:textId="379D69E9" w:rsidR="00CB7E95" w:rsidRDefault="00CB7E95">
            <w:pPr>
              <w:pStyle w:val="TableText"/>
              <w:spacing w:before="36" w:after="36"/>
            </w:pPr>
            <w:r>
              <w:t xml:space="preserve">Erik Thormarker, </w:t>
            </w:r>
            <w:r w:rsidR="0029346A">
              <w:t>E</w:t>
            </w:r>
            <w:r>
              <w:t>ricsson</w:t>
            </w:r>
            <w:r w:rsidR="004D761C">
              <w:t xml:space="preserve"> –</w:t>
            </w:r>
          </w:p>
          <w:p w14:paraId="4B54608C" w14:textId="30C93168" w:rsidR="39C09EE5" w:rsidRDefault="39C09EE5" w:rsidP="2E70E210">
            <w:pPr>
              <w:pStyle w:val="TableText"/>
              <w:spacing w:before="36" w:after="36"/>
            </w:pPr>
            <w:r>
              <w:t>Taylor Hartley, Ericsson –</w:t>
            </w:r>
          </w:p>
          <w:p w14:paraId="774E5FD4" w14:textId="4B7A88F3" w:rsidR="006326EF" w:rsidRDefault="006326EF">
            <w:pPr>
              <w:pStyle w:val="TableText"/>
              <w:spacing w:before="36" w:after="36"/>
            </w:pPr>
            <w:r w:rsidRPr="00163ECA">
              <w:t>Chitra Javali, Huawei</w:t>
            </w:r>
            <w:r w:rsidR="00163ECA">
              <w:t xml:space="preserve"> </w:t>
            </w:r>
            <w:r w:rsidR="00163ECA" w:rsidRPr="00163ECA">
              <w:t>–</w:t>
            </w:r>
          </w:p>
          <w:p w14:paraId="03FB3AF4" w14:textId="77777777" w:rsidR="009D606C" w:rsidRPr="009D606C" w:rsidRDefault="009D606C" w:rsidP="009D606C">
            <w:pPr>
              <w:pStyle w:val="TableText"/>
              <w:spacing w:before="36" w:after="36"/>
            </w:pPr>
            <w:r w:rsidRPr="009D606C">
              <w:t xml:space="preserve">Jamie Chard, </w:t>
            </w:r>
            <w:proofErr w:type="gramStart"/>
            <w:r w:rsidRPr="009D606C">
              <w:t xml:space="preserve">IBM </w:t>
            </w:r>
            <w:r>
              <w:t xml:space="preserve"> –</w:t>
            </w:r>
            <w:proofErr w:type="gramEnd"/>
          </w:p>
          <w:p w14:paraId="5811554A" w14:textId="77777777" w:rsidR="009D606C" w:rsidRDefault="009D606C" w:rsidP="009D606C">
            <w:pPr>
              <w:pStyle w:val="TableText"/>
              <w:spacing w:before="36" w:after="36"/>
            </w:pPr>
            <w:r>
              <w:t xml:space="preserve">Lory Thorpe, IBM – </w:t>
            </w:r>
          </w:p>
          <w:p w14:paraId="19A25749" w14:textId="670F6818" w:rsidR="009D606C" w:rsidRPr="00163ECA" w:rsidRDefault="009D606C">
            <w:pPr>
              <w:pStyle w:val="TableText"/>
              <w:spacing w:before="36" w:after="36"/>
            </w:pPr>
            <w:r>
              <w:t xml:space="preserve">Zygmunt Lozinski, IBM – </w:t>
            </w:r>
          </w:p>
          <w:p w14:paraId="29F44605" w14:textId="73E1453F" w:rsidR="0093119A" w:rsidRPr="00F1066F" w:rsidRDefault="0093119A">
            <w:pPr>
              <w:pStyle w:val="TableText"/>
              <w:spacing w:before="36" w:after="36"/>
            </w:pPr>
            <w:r w:rsidRPr="00F1066F">
              <w:t xml:space="preserve">Jerome Dumoulin, IDEMIA – </w:t>
            </w:r>
          </w:p>
          <w:p w14:paraId="436FC5A7" w14:textId="384EDC02" w:rsidR="00D65431" w:rsidRPr="00F1066F" w:rsidRDefault="00D65431">
            <w:pPr>
              <w:pStyle w:val="TableText"/>
              <w:spacing w:before="36" w:after="36"/>
            </w:pPr>
            <w:r w:rsidRPr="00F1066F">
              <w:t>Gert Grammel, Juniper</w:t>
            </w:r>
            <w:r w:rsidR="00D36422" w:rsidRPr="00F1066F">
              <w:t xml:space="preserve"> Networks –</w:t>
            </w:r>
          </w:p>
          <w:p w14:paraId="7C260DFF" w14:textId="514F0FA2" w:rsidR="0093119A" w:rsidRPr="00F1066F" w:rsidRDefault="0093119A">
            <w:pPr>
              <w:pStyle w:val="TableText"/>
              <w:spacing w:before="36" w:after="36"/>
            </w:pPr>
            <w:r w:rsidRPr="00F1066F">
              <w:t>Saïd Gharout, K</w:t>
            </w:r>
            <w:r w:rsidR="00162E8D" w:rsidRPr="00F1066F">
              <w:t>IGEN</w:t>
            </w:r>
            <w:r w:rsidRPr="00F1066F">
              <w:t xml:space="preserve"> –</w:t>
            </w:r>
          </w:p>
          <w:p w14:paraId="68970E7A" w14:textId="40232B17" w:rsidR="00D65431" w:rsidRPr="00F1066F" w:rsidRDefault="00D65431">
            <w:pPr>
              <w:pStyle w:val="TableText"/>
              <w:spacing w:before="36" w:after="36"/>
            </w:pPr>
            <w:r w:rsidRPr="00F1066F">
              <w:t>Gareth Thomas Davies, NXP –</w:t>
            </w:r>
          </w:p>
          <w:p w14:paraId="69852A92" w14:textId="23CBF24B" w:rsidR="0093119A" w:rsidRPr="00F1066F" w:rsidRDefault="0093119A">
            <w:pPr>
              <w:pStyle w:val="TableText"/>
              <w:spacing w:before="36" w:after="36"/>
              <w:rPr>
                <w:lang w:val="it-IT"/>
              </w:rPr>
            </w:pPr>
            <w:r w:rsidRPr="00F1066F">
              <w:rPr>
                <w:lang w:val="it-IT"/>
              </w:rPr>
              <w:t xml:space="preserve">Loïc Ferreira, Orange – </w:t>
            </w:r>
          </w:p>
          <w:p w14:paraId="3CA18D3B" w14:textId="3D20F1C0" w:rsidR="0093119A" w:rsidRPr="00F1066F" w:rsidRDefault="0093119A">
            <w:pPr>
              <w:pStyle w:val="TableText"/>
              <w:spacing w:before="36" w:after="36"/>
              <w:rPr>
                <w:lang w:val="it-IT"/>
              </w:rPr>
            </w:pPr>
            <w:r w:rsidRPr="00F1066F">
              <w:rPr>
                <w:lang w:val="it-IT"/>
              </w:rPr>
              <w:t xml:space="preserve">Olivier Sanders, Orange – </w:t>
            </w:r>
          </w:p>
          <w:p w14:paraId="6E95D6C8" w14:textId="38852A1B" w:rsidR="005B246E" w:rsidRPr="00F1066F" w:rsidRDefault="005B246E">
            <w:pPr>
              <w:pStyle w:val="TableText"/>
              <w:spacing w:before="36" w:after="36"/>
              <w:rPr>
                <w:lang w:val="it-IT"/>
              </w:rPr>
            </w:pPr>
            <w:r w:rsidRPr="00F1066F">
              <w:rPr>
                <w:lang w:val="it-IT"/>
              </w:rPr>
              <w:t xml:space="preserve">Galina Pildush, </w:t>
            </w:r>
            <w:r w:rsidR="00C46736" w:rsidRPr="00F1066F">
              <w:rPr>
                <w:lang w:val="it-IT"/>
              </w:rPr>
              <w:t xml:space="preserve">Palo Alto </w:t>
            </w:r>
            <w:r w:rsidR="57948EF7" w:rsidRPr="00F1066F">
              <w:rPr>
                <w:lang w:val="it-IT"/>
              </w:rPr>
              <w:t xml:space="preserve">Networks </w:t>
            </w:r>
            <w:r w:rsidR="00C46736" w:rsidRPr="00F1066F">
              <w:rPr>
                <w:lang w:val="it-IT"/>
              </w:rPr>
              <w:t>–</w:t>
            </w:r>
          </w:p>
          <w:p w14:paraId="3345DDC5" w14:textId="0519DC12" w:rsidR="00A10D80" w:rsidRPr="00F1066F" w:rsidRDefault="00A10D80">
            <w:pPr>
              <w:pStyle w:val="TableText"/>
              <w:spacing w:before="36" w:after="36"/>
              <w:rPr>
                <w:lang w:val="es-ES"/>
              </w:rPr>
            </w:pPr>
            <w:r w:rsidRPr="00F1066F">
              <w:rPr>
                <w:lang w:val="es-ES"/>
              </w:rPr>
              <w:t xml:space="preserve">Anthony Bord, </w:t>
            </w:r>
            <w:r w:rsidR="00F742D1" w:rsidRPr="00F1066F">
              <w:rPr>
                <w:lang w:val="es-ES"/>
              </w:rPr>
              <w:t>Thales</w:t>
            </w:r>
            <w:r w:rsidR="00C46736" w:rsidRPr="00F1066F">
              <w:rPr>
                <w:lang w:val="es-ES"/>
              </w:rPr>
              <w:t xml:space="preserve"> –</w:t>
            </w:r>
          </w:p>
          <w:p w14:paraId="7DA21927" w14:textId="36C94FB9" w:rsidR="0093119A" w:rsidRPr="00F1066F" w:rsidRDefault="0093119A">
            <w:pPr>
              <w:pStyle w:val="TableText"/>
              <w:spacing w:before="36" w:after="36"/>
              <w:rPr>
                <w:lang w:val="es-ES"/>
              </w:rPr>
            </w:pPr>
            <w:r w:rsidRPr="00F1066F">
              <w:rPr>
                <w:lang w:val="es-ES"/>
              </w:rPr>
              <w:t xml:space="preserve">Diego Lopez, Telefonica – </w:t>
            </w:r>
          </w:p>
          <w:p w14:paraId="1F1D1CF7" w14:textId="36BCBB4C" w:rsidR="00F47721" w:rsidRPr="00F1066F" w:rsidRDefault="00F47721">
            <w:pPr>
              <w:pStyle w:val="TableText"/>
              <w:spacing w:before="36" w:after="36"/>
              <w:rPr>
                <w:lang w:val="es-ES"/>
              </w:rPr>
            </w:pPr>
            <w:r w:rsidRPr="00F1066F">
              <w:rPr>
                <w:lang w:val="es-ES"/>
              </w:rPr>
              <w:t>Michaela Klopstra, Utimaco –</w:t>
            </w:r>
          </w:p>
          <w:p w14:paraId="4E5F3E0C" w14:textId="3A57008C" w:rsidR="00163ECA" w:rsidRPr="00F1066F" w:rsidRDefault="00163ECA">
            <w:pPr>
              <w:pStyle w:val="TableText"/>
              <w:spacing w:before="36" w:after="36"/>
              <w:rPr>
                <w:lang w:val="es-ES"/>
              </w:rPr>
            </w:pPr>
            <w:r w:rsidRPr="00F1066F">
              <w:rPr>
                <w:lang w:val="es-ES"/>
              </w:rPr>
              <w:t>Darshan Lakha, Vodacom –</w:t>
            </w:r>
          </w:p>
          <w:p w14:paraId="10CF8541" w14:textId="69BEE24B" w:rsidR="0093119A" w:rsidRPr="00F1066F" w:rsidRDefault="0093119A">
            <w:pPr>
              <w:pStyle w:val="TableText"/>
              <w:spacing w:before="36" w:after="36"/>
              <w:rPr>
                <w:lang w:val="es-ES"/>
              </w:rPr>
            </w:pPr>
            <w:r w:rsidRPr="00F1066F">
              <w:rPr>
                <w:lang w:val="es-ES"/>
              </w:rPr>
              <w:t xml:space="preserve">Luke Ibbetson, Vodafone – </w:t>
            </w:r>
          </w:p>
          <w:p w14:paraId="67126BE9" w14:textId="77777777" w:rsidR="0093119A" w:rsidRPr="00F1066F" w:rsidRDefault="0093119A">
            <w:pPr>
              <w:pStyle w:val="TableText"/>
              <w:spacing w:before="36" w:after="36"/>
              <w:rPr>
                <w:lang w:val="es-ES"/>
              </w:rPr>
            </w:pPr>
            <w:r w:rsidRPr="00F1066F">
              <w:rPr>
                <w:lang w:val="es-ES"/>
              </w:rPr>
              <w:t xml:space="preserve">Guenter Klas, Vodafone – </w:t>
            </w:r>
          </w:p>
          <w:p w14:paraId="0C5D655D" w14:textId="36E4AA9E" w:rsidR="0093119A" w:rsidRPr="00F1066F" w:rsidRDefault="0093119A">
            <w:pPr>
              <w:pStyle w:val="TableText"/>
              <w:spacing w:before="36" w:after="36"/>
              <w:rPr>
                <w:lang w:val="es-ES"/>
              </w:rPr>
            </w:pPr>
            <w:r w:rsidRPr="00F1066F">
              <w:rPr>
                <w:lang w:val="es-ES"/>
              </w:rPr>
              <w:t xml:space="preserve">Kristian McDonald, Vodafone </w:t>
            </w:r>
            <w:r w:rsidR="00163ECA" w:rsidRPr="00F1066F">
              <w:rPr>
                <w:lang w:val="es-ES"/>
              </w:rPr>
              <w:t>–</w:t>
            </w:r>
          </w:p>
        </w:tc>
      </w:tr>
    </w:tbl>
    <w:p w14:paraId="6DFC1781" w14:textId="77777777" w:rsidR="001C26DE" w:rsidRPr="00F1066F" w:rsidRDefault="001C26DE" w:rsidP="001C26DE">
      <w:pPr>
        <w:pStyle w:val="NormalParagraph"/>
        <w:rPr>
          <w:lang w:val="es-ES"/>
        </w:rPr>
      </w:pPr>
    </w:p>
    <w:p w14:paraId="7B1E8ECB" w14:textId="1126C146" w:rsidR="001C26DE" w:rsidRDefault="001C26DE" w:rsidP="001C26DE">
      <w:pPr>
        <w:pStyle w:val="NormalParagraph"/>
      </w:pPr>
      <w:r>
        <w:t xml:space="preserve">It is our intention to provide a quality product for your use. If you find any errors or omissions, please contact us with your comments. You may notify us at </w:t>
      </w:r>
      <w:hyperlink r:id="rId118" w:history="1">
        <w:r w:rsidRPr="00E0066F">
          <w:rPr>
            <w:rStyle w:val="Hyperlink"/>
          </w:rPr>
          <w:t>prd@gsma.com</w:t>
        </w:r>
      </w:hyperlink>
      <w:r>
        <w:t xml:space="preserve"> </w:t>
      </w:r>
    </w:p>
    <w:p w14:paraId="5E590757" w14:textId="77777777" w:rsidR="001C26DE" w:rsidRDefault="001C26DE" w:rsidP="001C26DE">
      <w:pPr>
        <w:pStyle w:val="NormalParagraph"/>
      </w:pPr>
      <w:r>
        <w:t>Your comments or suggestions &amp; questions are always welcome.</w:t>
      </w:r>
    </w:p>
    <w:p w14:paraId="6BB3173F" w14:textId="187B8FB7" w:rsidR="00944378" w:rsidRDefault="00944378" w:rsidP="001C26DE">
      <w:pPr>
        <w:pStyle w:val="Heading1"/>
        <w:numPr>
          <w:ilvl w:val="0"/>
          <w:numId w:val="0"/>
        </w:numPr>
      </w:pPr>
    </w:p>
    <w:sectPr w:rsidR="00944378" w:rsidSect="007B2071">
      <w:headerReference w:type="even" r:id="rId119"/>
      <w:headerReference w:type="default" r:id="rId120"/>
      <w:footerReference w:type="default" r:id="rId121"/>
      <w:headerReference w:type="first" r:id="rId122"/>
      <w:pgSz w:w="11906" w:h="16838" w:code="9"/>
      <w:pgMar w:top="1440" w:right="1440" w:bottom="1440" w:left="1440"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401285" w14:textId="77777777" w:rsidR="007B2071" w:rsidRDefault="007B2071">
      <w:pPr>
        <w:spacing w:before="0"/>
      </w:pPr>
      <w:r>
        <w:separator/>
      </w:r>
    </w:p>
    <w:p w14:paraId="0E13565B" w14:textId="77777777" w:rsidR="007B2071" w:rsidRDefault="007B2071"/>
  </w:endnote>
  <w:endnote w:type="continuationSeparator" w:id="0">
    <w:p w14:paraId="59E6C028" w14:textId="77777777" w:rsidR="007B2071" w:rsidRDefault="007B2071">
      <w:pPr>
        <w:spacing w:before="0"/>
      </w:pPr>
      <w:r>
        <w:continuationSeparator/>
      </w:r>
    </w:p>
    <w:p w14:paraId="0466A1BE" w14:textId="77777777" w:rsidR="007B2071" w:rsidRDefault="007B2071"/>
  </w:endnote>
  <w:endnote w:type="continuationNotice" w:id="1">
    <w:p w14:paraId="6B2306CB" w14:textId="77777777" w:rsidR="007B2071" w:rsidRDefault="007B2071">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Bold">
    <w:altName w:val="Arial"/>
    <w:panose1 w:val="020B0704020202020204"/>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Helvetica 75 Bold">
    <w:altName w:val="Arial"/>
    <w:charset w:val="00"/>
    <w:family w:val="auto"/>
    <w:pitch w:val="variable"/>
    <w:sig w:usb0="E00002FF" w:usb1="5200785B"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34962F" w14:textId="77777777" w:rsidR="00F1066F" w:rsidRDefault="00F1066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B453DE" w14:textId="084905C4" w:rsidR="009F0192" w:rsidRDefault="00745EF0" w:rsidP="00A71E77">
    <w:pPr>
      <w:pStyle w:val="Footer"/>
    </w:pPr>
    <w:r>
      <w:rPr>
        <w:noProof/>
      </w:rPr>
      <mc:AlternateContent>
        <mc:Choice Requires="wps">
          <w:drawing>
            <wp:anchor distT="0" distB="0" distL="114300" distR="114300" simplePos="0" relativeHeight="251658240" behindDoc="0" locked="0" layoutInCell="0" allowOverlap="1" wp14:anchorId="0557861C" wp14:editId="58610313">
              <wp:simplePos x="0" y="0"/>
              <wp:positionH relativeFrom="page">
                <wp:posOffset>0</wp:posOffset>
              </wp:positionH>
              <wp:positionV relativeFrom="page">
                <wp:posOffset>10273030</wp:posOffset>
              </wp:positionV>
              <wp:extent cx="7560310" cy="228600"/>
              <wp:effectExtent l="0" t="0" r="0" b="0"/>
              <wp:wrapNone/>
              <wp:docPr id="2" name="Text Box 2" descr="{&quot;HashCode&quot;:-309203560,&quot;Height&quot;:841.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0310" cy="22860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4483C286" w14:textId="09422156" w:rsidR="00745EF0" w:rsidRPr="00745EF0" w:rsidRDefault="00745EF0" w:rsidP="00745EF0">
                          <w:pPr>
                            <w:spacing w:before="0"/>
                            <w:jc w:val="center"/>
                            <w:rPr>
                              <w:rFonts w:ascii="Helvetica 75 Bold" w:hAnsi="Helvetica 75 Bold"/>
                              <w:color w:val="ED7D31"/>
                              <w:sz w:val="16"/>
                            </w:rPr>
                          </w:pPr>
                        </w:p>
                      </w:txbxContent>
                    </wps:txbx>
                    <wps:bodyPr rot="0" spcFirstLastPara="0" vertOverflow="overflow" horzOverflow="overflow" vert="horz" wrap="square" lIns="91440" tIns="0" rIns="91440" bIns="0" numCol="1" spcCol="0" rtlCol="0" fromWordArt="0" anchor="b" anchorCtr="0" forceAA="0" compatLnSpc="1">
                      <a:prstTxWarp prst="textNoShape">
                        <a:avLst/>
                      </a:prstTxWarp>
                      <a:noAutofit/>
                    </wps:bodyPr>
                  </wps:wsp>
                </a:graphicData>
              </a:graphic>
            </wp:anchor>
          </w:drawing>
        </mc:Choice>
        <mc:Fallback xmlns:a14="http://schemas.microsoft.com/office/drawing/2010/main" xmlns:a="http://schemas.openxmlformats.org/drawingml/2006/main">
          <w:pict w14:anchorId="3B3FC538">
            <v:shapetype id="_x0000_t202" coordsize="21600,21600" o:spt="202" path="m,l,21600r21600,l21600,xe" w14:anchorId="0557861C">
              <v:stroke joinstyle="miter"/>
              <v:path gradientshapeok="t" o:connecttype="rect"/>
            </v:shapetype>
            <v:shape id="Text Box 2" style="position:absolute;margin-left:0;margin-top:808.9pt;width:595.3pt;height:18pt;z-index:251658240;visibility:visible;mso-wrap-style:square;mso-wrap-distance-left:9pt;mso-wrap-distance-top:0;mso-wrap-distance-right:9pt;mso-wrap-distance-bottom:0;mso-position-horizontal:absolute;mso-position-horizontal-relative:page;mso-position-vertical:absolute;mso-position-vertical-relative:page;v-text-anchor:bottom" alt="{&quot;HashCode&quot;:-309203560,&quot;Height&quot;:841.0,&quot;Width&quot;:595.0,&quot;Placement&quot;:&quot;Footer&quot;,&quot;Index&quot;:&quot;Primary&quot;,&quot;Section&quot;:1,&quot;Top&quot;:0.0,&quot;Left&quot;:0.0}" o:spid="_x0000_s1026" o:allowincell="f"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">
              <v:textbox inset=",0,,0">
                <w:txbxContent>
                  <w:p w:rsidRPr="00745EF0" w:rsidR="00745EF0" w:rsidP="00745EF0" w:rsidRDefault="00745EF0" w14:paraId="672A6659" w14:textId="09422156">
                    <w:pPr>
                      <w:spacing w:before="0"/>
                      <w:jc w:val="center"/>
                      <w:rPr>
                        <w:rFonts w:ascii="Helvetica 75 Bold" w:hAnsi="Helvetica 75 Bold"/>
                        <w:color w:val="ED7D31"/>
                        <w:sz w:val="16"/>
                      </w:rPr>
                    </w:pPr>
                  </w:p>
                </w:txbxContent>
              </v:textbox>
              <w10:wrap anchorx="page" anchory="page"/>
            </v:shape>
          </w:pict>
        </mc:Fallback>
      </mc:AlternateContent>
    </w:r>
    <w:r w:rsidR="00CD09FE">
      <w:t>PQ.0</w:t>
    </w:r>
    <w:r w:rsidR="0034587E">
      <w:t>3</w:t>
    </w:r>
    <w:r w:rsidR="00CD09FE">
      <w:t xml:space="preserve"> Version 1.0</w:t>
    </w:r>
    <w:r w:rsidR="00151834">
      <w:t xml:space="preserve"> </w:t>
    </w:r>
    <w:r w:rsidR="00A71E77">
      <w:tab/>
    </w:r>
    <w:r w:rsidR="009F0192" w:rsidRPr="00480D70">
      <w:t xml:space="preserve">Page </w:t>
    </w:r>
    <w:r w:rsidR="009F0192" w:rsidRPr="00480D70">
      <w:fldChar w:fldCharType="begin"/>
    </w:r>
    <w:r w:rsidR="009F0192" w:rsidRPr="00480D70">
      <w:instrText xml:space="preserve"> PAGE </w:instrText>
    </w:r>
    <w:r w:rsidR="009F0192" w:rsidRPr="00480D70">
      <w:fldChar w:fldCharType="separate"/>
    </w:r>
    <w:r w:rsidR="00A37CC0">
      <w:rPr>
        <w:noProof/>
      </w:rPr>
      <w:t>4</w:t>
    </w:r>
    <w:r w:rsidR="009F0192" w:rsidRPr="00480D70">
      <w:fldChar w:fldCharType="end"/>
    </w:r>
    <w:r w:rsidR="009F0192" w:rsidRPr="00480D70">
      <w:t xml:space="preserve"> of </w:t>
    </w:r>
    <w:r w:rsidR="00151834">
      <w:fldChar w:fldCharType="begin"/>
    </w:r>
    <w:r w:rsidR="00151834">
      <w:instrText>NUMPAGES</w:instrText>
    </w:r>
    <w:r w:rsidR="00151834">
      <w:fldChar w:fldCharType="separate"/>
    </w:r>
    <w:r w:rsidR="00A37CC0">
      <w:rPr>
        <w:noProof/>
      </w:rPr>
      <w:t>10</w:t>
    </w:r>
    <w:r w:rsidR="00151834">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B7A37B" w14:textId="77777777" w:rsidR="00F1066F" w:rsidRDefault="00F1066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5DC855" w14:textId="1E00BA29" w:rsidR="009F0192" w:rsidRDefault="00CD09FE" w:rsidP="00A95E1E">
    <w:pPr>
      <w:pStyle w:val="Footer"/>
      <w:rPr>
        <w:i/>
      </w:rPr>
    </w:pPr>
    <w:r>
      <w:t>PQ.0</w:t>
    </w:r>
    <w:r w:rsidR="007627F6">
      <w:t xml:space="preserve">3 </w:t>
    </w:r>
    <w:r>
      <w:t>Version 1.0</w:t>
    </w:r>
    <w:r w:rsidR="009F0192">
      <w:tab/>
      <w:t xml:space="preserve">Page </w:t>
    </w:r>
    <w:r w:rsidR="009F0192">
      <w:fldChar w:fldCharType="begin"/>
    </w:r>
    <w:r w:rsidR="009F0192">
      <w:instrText xml:space="preserve"> PAGE </w:instrText>
    </w:r>
    <w:r w:rsidR="009F0192">
      <w:fldChar w:fldCharType="separate"/>
    </w:r>
    <w:r w:rsidR="00A37CC0">
      <w:rPr>
        <w:noProof/>
      </w:rPr>
      <w:t>10</w:t>
    </w:r>
    <w:r w:rsidR="009F0192">
      <w:fldChar w:fldCharType="end"/>
    </w:r>
    <w:r w:rsidR="009F0192">
      <w:t xml:space="preserve"> of </w:t>
    </w:r>
    <w:r w:rsidR="009F0192">
      <w:fldChar w:fldCharType="begin"/>
    </w:r>
    <w:r w:rsidR="009F0192">
      <w:instrText>NUMPAGES</w:instrText>
    </w:r>
    <w:r w:rsidR="009F0192">
      <w:fldChar w:fldCharType="separate"/>
    </w:r>
    <w:r w:rsidR="00A37CC0">
      <w:rPr>
        <w:noProof/>
      </w:rPr>
      <w:t>10</w:t>
    </w:r>
    <w:r w:rsidR="009F0192">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565DFA" w14:textId="77777777" w:rsidR="007B2071" w:rsidRDefault="007B2071" w:rsidP="009527C9">
      <w:pPr>
        <w:spacing w:before="0"/>
      </w:pPr>
      <w:r>
        <w:separator/>
      </w:r>
    </w:p>
  </w:footnote>
  <w:footnote w:type="continuationSeparator" w:id="0">
    <w:p w14:paraId="5485FCE9" w14:textId="77777777" w:rsidR="007B2071" w:rsidRDefault="007B2071" w:rsidP="009527C9">
      <w:pPr>
        <w:spacing w:before="0"/>
      </w:pPr>
      <w:r>
        <w:continuationSeparator/>
      </w:r>
    </w:p>
  </w:footnote>
  <w:footnote w:type="continuationNotice" w:id="1">
    <w:p w14:paraId="60D5DF70" w14:textId="77777777" w:rsidR="007B2071" w:rsidRDefault="007B2071">
      <w:pPr>
        <w:spacing w:before="0"/>
      </w:pPr>
    </w:p>
  </w:footnote>
  <w:footnote w:id="2">
    <w:p w14:paraId="66C3DC10" w14:textId="22B6EA1E" w:rsidR="0066549B" w:rsidRDefault="0066549B" w:rsidP="0066549B">
      <w:pPr>
        <w:pStyle w:val="FootnoteText"/>
      </w:pPr>
      <w:r w:rsidRPr="31131256">
        <w:rPr>
          <w:rStyle w:val="FootnoteReference"/>
        </w:rPr>
        <w:footnoteRef/>
      </w:r>
      <w:r>
        <w:t xml:space="preserve"> </w:t>
      </w:r>
      <w:hyperlink r:id="rId1" w:history="1">
        <w:r w:rsidRPr="31131256">
          <w:rPr>
            <w:rStyle w:val="Hyperlink"/>
          </w:rPr>
          <w:t>Another Look at Privacy Threats in 3G Mobile Telephony | SpringerLink</w:t>
        </w:r>
      </w:hyperlink>
    </w:p>
  </w:footnote>
  <w:footnote w:id="3">
    <w:p w14:paraId="02DE3180" w14:textId="04E00F48" w:rsidR="0066549B" w:rsidRDefault="0066549B" w:rsidP="0066549B">
      <w:pPr>
        <w:pStyle w:val="FootnoteText"/>
      </w:pPr>
      <w:r w:rsidRPr="31131256">
        <w:rPr>
          <w:rStyle w:val="FootnoteReference"/>
        </w:rPr>
        <w:footnoteRef/>
      </w:r>
      <w:r>
        <w:t xml:space="preserve"> </w:t>
      </w:r>
      <w:hyperlink r:id="rId2" w:history="1">
        <w:r w:rsidRPr="31131256">
          <w:rPr>
            <w:rStyle w:val="Hyperlink"/>
          </w:rPr>
          <w:t>Defeating IMSI Catchers | Proceedings of the 22nd ACM SIGSAC Conference on Computer and Communications Security</w:t>
        </w:r>
      </w:hyperlink>
    </w:p>
  </w:footnote>
  <w:footnote w:id="4">
    <w:p w14:paraId="211DAD41" w14:textId="694E88B9" w:rsidR="0066549B" w:rsidRDefault="0066549B" w:rsidP="0066549B">
      <w:pPr>
        <w:pStyle w:val="FootnoteText"/>
      </w:pPr>
      <w:r w:rsidRPr="31131256">
        <w:rPr>
          <w:rStyle w:val="FootnoteReference"/>
        </w:rPr>
        <w:footnoteRef/>
      </w:r>
      <w:r>
        <w:t xml:space="preserve"> </w:t>
      </w:r>
      <w:hyperlink r:id="rId3" w:history="1">
        <w:r w:rsidRPr="31131256">
          <w:rPr>
            <w:rStyle w:val="Hyperlink"/>
          </w:rPr>
          <w:t>arxiv.org/pdf/1510.07563.pdf</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46B3C0" w14:textId="77777777" w:rsidR="00F1066F" w:rsidRDefault="00F1066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8BDB38" w14:textId="76B03373" w:rsidR="009F0192" w:rsidRDefault="00F1066F" w:rsidP="00B3576F">
    <w:pPr>
      <w:pStyle w:val="Header"/>
    </w:pPr>
    <w:sdt>
      <w:sdtPr>
        <w:id w:val="-1050376555"/>
        <w:docPartObj>
          <w:docPartGallery w:val="Watermarks"/>
          <w:docPartUnique/>
        </w:docPartObj>
      </w:sdtPr>
      <w:sdtContent>
        <w:r>
          <w:pict w14:anchorId="77BAE4D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2242080" o:spid="_x0000_s1026" type="#_x0000_t136" style="position:absolute;margin-left:0;margin-top:0;width:545.4pt;height:90.9pt;rotation:315;z-index:-251656192;mso-position-horizontal:center;mso-position-horizontal-relative:margin;mso-position-vertical:center;mso-position-vertical-relative:margin" o:allowincell="f" fillcolor="silver" stroked="f">
              <v:fill opacity=".5"/>
              <v:textpath style="font-family:&quot;calibri&quot;;font-size:1pt" string="DRAFT &amp; CONFIDENTIAL"/>
              <w10:wrap anchorx="margin" anchory="margin"/>
            </v:shape>
          </w:pict>
        </w:r>
      </w:sdtContent>
    </w:sdt>
    <w:r w:rsidR="009F0192">
      <w:t>GSM Association</w:t>
    </w:r>
    <w:r w:rsidR="009F0192" w:rsidRPr="005840AA">
      <w:tab/>
    </w:r>
    <w:r w:rsidR="00730085">
      <w:t>Non-Confidential</w:t>
    </w:r>
  </w:p>
  <w:p w14:paraId="2965E889" w14:textId="3ECF8862" w:rsidR="009F0192" w:rsidRPr="001A2DF5" w:rsidRDefault="009F0192" w:rsidP="00B3576F">
    <w:pPr>
      <w:pStyle w:val="Header"/>
    </w:pPr>
    <w:r w:rsidRPr="001A2DF5">
      <w:t xml:space="preserve">Official Document </w:t>
    </w:r>
    <w:sdt>
      <w:sdtPr>
        <w:alias w:val="Document Number"/>
        <w:tag w:val="GSMADocumentNumber"/>
        <w:id w:val="-1423634268"/>
        <w:placeholder>
          <w:docPart w:val="50251E4153134248936AE4B3C03455F9"/>
        </w:placeholder>
        <w:dataBinding w:prefixMappings="xmlns:ns0='http://schemas.microsoft.com/office/2006/metadata/properties' xmlns:ns1='http://www.w3.org/2001/XMLSchema-instance' xmlns:ns2='http://schemas.microsoft.com/office/infopath/2007/PartnerControls' xmlns:ns3='ADEDD60E-22E2-4049-BE99-80A2BB237DD5' xmlns:ns4='http://schemas.microsoft.com/sharepoint/v3' " w:xpath="/ns0:properties[1]/documentManagement[1]/ns3:GSMADocumentNumber[1]" w:storeItemID="{50509E37-9672-4EDB-97B3-99BBC7A92734}"/>
        <w:text/>
      </w:sdtPr>
      <w:sdtContent>
        <w:r w:rsidR="002A3CEB">
          <w:t>PQ.0</w:t>
        </w:r>
        <w:r w:rsidR="00A13E0D">
          <w:t>3</w:t>
        </w:r>
      </w:sdtContent>
    </w:sdt>
    <w:r w:rsidRPr="001A2DF5">
      <w:t xml:space="preserve"> </w:t>
    </w:r>
    <w:r w:rsidR="00E65392" w:rsidRPr="001A2DF5">
      <w:t>–</w:t>
    </w:r>
    <w:sdt>
      <w:sdtPr>
        <w:alias w:val="Document Title"/>
        <w:tag w:val="GSMATitle"/>
        <w:id w:val="1647860162"/>
        <w:placeholder>
          <w:docPart w:val="220EC0A636F947F481747BA51B72A35A"/>
        </w:placeholder>
        <w:dataBinding w:prefixMappings="xmlns:ns0='http://schemas.microsoft.com/office/2006/metadata/properties' xmlns:ns1='http://www.w3.org/2001/XMLSchema-instance' xmlns:ns2='http://schemas.microsoft.com/office/infopath/2007/PartnerControls' xmlns:ns3='ADEDD60E-22E2-4049-BE99-80A2BB237DD5' xmlns:ns4='http://schemas.microsoft.com/sharepoint/v3' " w:xpath="/ns0:properties[1]/documentManagement[1]/ns3:GSMATitle[1]" w:storeItemID="{50509E37-9672-4EDB-97B3-99BBC7A92734}"/>
        <w:text/>
      </w:sdtPr>
      <w:sdtContent>
        <w:r w:rsidR="00B923FA">
          <w:t xml:space="preserve"> Post Quantum Cryptography – Guidelines for Telecom Use Cases</w:t>
        </w:r>
      </w:sdtContent>
    </w:sdt>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EAA0F3" w14:textId="77777777" w:rsidR="00F1066F" w:rsidRDefault="00F1066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F51563" w14:textId="77777777" w:rsidR="009F0192" w:rsidRDefault="009F0192" w:rsidP="00427F8A">
    <w:pPr>
      <w:pStyle w:val="NormalParagraph"/>
    </w:pPr>
  </w:p>
  <w:p w14:paraId="7F423AD9" w14:textId="77777777" w:rsidR="009F0192" w:rsidRDefault="009F0192" w:rsidP="00427F8A">
    <w:pPr>
      <w:pStyle w:val="NormalParagraph"/>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A8E2BA" w14:textId="5E837E15" w:rsidR="00A71E77" w:rsidRDefault="009F0192" w:rsidP="00A71E77">
    <w:pPr>
      <w:pStyle w:val="Header"/>
    </w:pPr>
    <w:r>
      <w:t>GSM Association</w:t>
    </w:r>
    <w:r>
      <w:tab/>
    </w:r>
    <w:r w:rsidR="00394B3D">
      <w:t>Non-Confidential</w:t>
    </w:r>
  </w:p>
  <w:p w14:paraId="1D0ED416" w14:textId="3D4C37CA" w:rsidR="009F0192" w:rsidRDefault="009F0192" w:rsidP="00A95E1E">
    <w:pPr>
      <w:pStyle w:val="Header"/>
    </w:pPr>
    <w:r w:rsidRPr="00F04B04">
      <w:t>Of</w:t>
    </w:r>
    <w:r>
      <w:t xml:space="preserve">ficial Document </w:t>
    </w:r>
    <w:sdt>
      <w:sdtPr>
        <w:alias w:val="Document Number"/>
        <w:tag w:val="GSMADocumentNumber"/>
        <w:id w:val="952601998"/>
        <w:dataBinding w:prefixMappings="xmlns:ns0='http://schemas.microsoft.com/office/2006/metadata/properties' xmlns:ns1='http://www.w3.org/2001/XMLSchema-instance' xmlns:ns2='http://schemas.microsoft.com/office/infopath/2007/PartnerControls' xmlns:ns3='ADEDD60E-22E2-4049-BE99-80A2BB237DD5' xmlns:ns4='http://schemas.microsoft.com/sharepoint/v3' xmlns:ns5='6a333879-da4a-438f-a109-9d26f776acc6' " w:xpath="/ns0:properties[1]/documentManagement[1]/ns3:GSMADocumentNumber[1]" w:storeItemID="{50509E37-9672-4EDB-97B3-99BBC7A92734}"/>
        <w:text/>
      </w:sdtPr>
      <w:sdtContent>
        <w:r w:rsidR="00394B3D">
          <w:t>PQ.0</w:t>
        </w:r>
        <w:r w:rsidR="0088715C">
          <w:t>3</w:t>
        </w:r>
      </w:sdtContent>
    </w:sdt>
    <w:r w:rsidR="00A71E77">
      <w:t xml:space="preserve"> </w:t>
    </w:r>
    <w:r w:rsidR="000744F5">
      <w:t>–</w:t>
    </w:r>
    <w:sdt>
      <w:sdtPr>
        <w:alias w:val="Document Title"/>
        <w:tag w:val="GSMATitle"/>
        <w:id w:val="-955017639"/>
        <w:placeholder>
          <w:docPart w:val="27B535639D664C3C813BFA95A1B8A766"/>
        </w:placeholder>
        <w:dataBinding w:prefixMappings="xmlns:ns0='http://schemas.microsoft.com/office/2006/metadata/properties' xmlns:ns1='http://www.w3.org/2001/XMLSchema-instance' xmlns:ns2='http://schemas.microsoft.com/office/infopath/2007/PartnerControls' xmlns:ns3='ADEDD60E-22E2-4049-BE99-80A2BB237DD5' xmlns:ns4='http://schemas.microsoft.com/sharepoint/v3' " w:xpath="/ns0:properties[1]/documentManagement[1]/ns3:GSMATitle[1]" w:storeItemID="{50509E37-9672-4EDB-97B3-99BBC7A92734}"/>
        <w:text/>
      </w:sdtPr>
      <w:sdtContent>
        <w:r w:rsidR="00B923FA">
          <w:t xml:space="preserve"> Post Quantum Cryptography – Guidelines for Telecom Use Cases</w:t>
        </w:r>
      </w:sdtContent>
    </w:sdt>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F66B50" w14:textId="77777777" w:rsidR="00F1066F" w:rsidRDefault="00F1066F">
    <w:pPr>
      <w:pStyle w:val="Header"/>
    </w:pPr>
  </w:p>
</w:hdr>
</file>

<file path=word/intelligence2.xml><?xml version="1.0" encoding="utf-8"?>
<int2:intelligence xmlns:int2="http://schemas.microsoft.com/office/intelligence/2020/intelligence" xmlns:oel="http://schemas.microsoft.com/office/2019/extlst">
  <int2:observations>
    <int2:bookmark int2:bookmarkName="_Int_kDrlGkue" int2:invalidationBookmarkName="" int2:hashCode="0tL0SwjbfjhD+B" int2:id="NcO78lYs">
      <int2:state int2:value="Rejected" int2:type="AugLoop_Text_Critiqu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44AE393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E96A6A"/>
    <w:multiLevelType w:val="hybridMultilevel"/>
    <w:tmpl w:val="B20055CE"/>
    <w:lvl w:ilvl="0" w:tplc="12D0F4B2">
      <w:start w:val="1"/>
      <w:numFmt w:val="bullet"/>
      <w:lvlText w:val=""/>
      <w:lvlJc w:val="left"/>
      <w:pPr>
        <w:ind w:left="720" w:hanging="360"/>
      </w:pPr>
      <w:rPr>
        <w:rFonts w:ascii="Symbol" w:hAnsi="Symbol" w:hint="default"/>
      </w:rPr>
    </w:lvl>
    <w:lvl w:ilvl="1" w:tplc="0D7A3DB4">
      <w:start w:val="1"/>
      <w:numFmt w:val="bullet"/>
      <w:lvlText w:val="o"/>
      <w:lvlJc w:val="left"/>
      <w:pPr>
        <w:ind w:left="1440" w:hanging="360"/>
      </w:pPr>
      <w:rPr>
        <w:rFonts w:ascii="Courier New" w:hAnsi="Courier New" w:hint="default"/>
      </w:rPr>
    </w:lvl>
    <w:lvl w:ilvl="2" w:tplc="7F90165C">
      <w:start w:val="1"/>
      <w:numFmt w:val="bullet"/>
      <w:lvlText w:val=""/>
      <w:lvlJc w:val="left"/>
      <w:pPr>
        <w:ind w:left="2160" w:hanging="360"/>
      </w:pPr>
      <w:rPr>
        <w:rFonts w:ascii="Wingdings" w:hAnsi="Wingdings" w:hint="default"/>
      </w:rPr>
    </w:lvl>
    <w:lvl w:ilvl="3" w:tplc="064865D2">
      <w:start w:val="1"/>
      <w:numFmt w:val="bullet"/>
      <w:lvlText w:val=""/>
      <w:lvlJc w:val="left"/>
      <w:pPr>
        <w:ind w:left="2880" w:hanging="360"/>
      </w:pPr>
      <w:rPr>
        <w:rFonts w:ascii="Symbol" w:hAnsi="Symbol" w:hint="default"/>
      </w:rPr>
    </w:lvl>
    <w:lvl w:ilvl="4" w:tplc="CA92BFF4">
      <w:start w:val="1"/>
      <w:numFmt w:val="bullet"/>
      <w:lvlText w:val="o"/>
      <w:lvlJc w:val="left"/>
      <w:pPr>
        <w:ind w:left="3600" w:hanging="360"/>
      </w:pPr>
      <w:rPr>
        <w:rFonts w:ascii="Courier New" w:hAnsi="Courier New" w:hint="default"/>
      </w:rPr>
    </w:lvl>
    <w:lvl w:ilvl="5" w:tplc="677EDD2C">
      <w:start w:val="1"/>
      <w:numFmt w:val="bullet"/>
      <w:lvlText w:val=""/>
      <w:lvlJc w:val="left"/>
      <w:pPr>
        <w:ind w:left="4320" w:hanging="360"/>
      </w:pPr>
      <w:rPr>
        <w:rFonts w:ascii="Wingdings" w:hAnsi="Wingdings" w:hint="default"/>
      </w:rPr>
    </w:lvl>
    <w:lvl w:ilvl="6" w:tplc="A248515E">
      <w:start w:val="1"/>
      <w:numFmt w:val="bullet"/>
      <w:lvlText w:val=""/>
      <w:lvlJc w:val="left"/>
      <w:pPr>
        <w:ind w:left="5040" w:hanging="360"/>
      </w:pPr>
      <w:rPr>
        <w:rFonts w:ascii="Symbol" w:hAnsi="Symbol" w:hint="default"/>
      </w:rPr>
    </w:lvl>
    <w:lvl w:ilvl="7" w:tplc="0F908232">
      <w:start w:val="1"/>
      <w:numFmt w:val="bullet"/>
      <w:lvlText w:val="o"/>
      <w:lvlJc w:val="left"/>
      <w:pPr>
        <w:ind w:left="5760" w:hanging="360"/>
      </w:pPr>
      <w:rPr>
        <w:rFonts w:ascii="Courier New" w:hAnsi="Courier New" w:hint="default"/>
      </w:rPr>
    </w:lvl>
    <w:lvl w:ilvl="8" w:tplc="1FB23FB4">
      <w:start w:val="1"/>
      <w:numFmt w:val="bullet"/>
      <w:lvlText w:val=""/>
      <w:lvlJc w:val="left"/>
      <w:pPr>
        <w:ind w:left="6480" w:hanging="360"/>
      </w:pPr>
      <w:rPr>
        <w:rFonts w:ascii="Wingdings" w:hAnsi="Wingdings" w:hint="default"/>
      </w:rPr>
    </w:lvl>
  </w:abstractNum>
  <w:abstractNum w:abstractNumId="2" w15:restartNumberingAfterBreak="0">
    <w:nsid w:val="013A3CEA"/>
    <w:multiLevelType w:val="hybridMultilevel"/>
    <w:tmpl w:val="CDA0F3C6"/>
    <w:lvl w:ilvl="0" w:tplc="B3EE6294">
      <w:start w:val="1"/>
      <w:numFmt w:val="bullet"/>
      <w:lvlText w:val="·"/>
      <w:lvlJc w:val="left"/>
      <w:pPr>
        <w:ind w:left="720" w:hanging="360"/>
      </w:pPr>
      <w:rPr>
        <w:rFonts w:ascii="Symbol" w:hAnsi="Symbol" w:hint="default"/>
      </w:rPr>
    </w:lvl>
    <w:lvl w:ilvl="1" w:tplc="3764442E">
      <w:start w:val="1"/>
      <w:numFmt w:val="bullet"/>
      <w:lvlText w:val="o"/>
      <w:lvlJc w:val="left"/>
      <w:pPr>
        <w:ind w:left="1440" w:hanging="360"/>
      </w:pPr>
      <w:rPr>
        <w:rFonts w:ascii="Courier New" w:hAnsi="Courier New" w:hint="default"/>
      </w:rPr>
    </w:lvl>
    <w:lvl w:ilvl="2" w:tplc="063ED652">
      <w:start w:val="1"/>
      <w:numFmt w:val="bullet"/>
      <w:lvlText w:val=""/>
      <w:lvlJc w:val="left"/>
      <w:pPr>
        <w:ind w:left="2160" w:hanging="360"/>
      </w:pPr>
      <w:rPr>
        <w:rFonts w:ascii="Wingdings" w:hAnsi="Wingdings" w:hint="default"/>
      </w:rPr>
    </w:lvl>
    <w:lvl w:ilvl="3" w:tplc="BD167574">
      <w:start w:val="1"/>
      <w:numFmt w:val="bullet"/>
      <w:lvlText w:val=""/>
      <w:lvlJc w:val="left"/>
      <w:pPr>
        <w:ind w:left="2880" w:hanging="360"/>
      </w:pPr>
      <w:rPr>
        <w:rFonts w:ascii="Symbol" w:hAnsi="Symbol" w:hint="default"/>
      </w:rPr>
    </w:lvl>
    <w:lvl w:ilvl="4" w:tplc="50E6EAB6">
      <w:start w:val="1"/>
      <w:numFmt w:val="bullet"/>
      <w:lvlText w:val="o"/>
      <w:lvlJc w:val="left"/>
      <w:pPr>
        <w:ind w:left="3600" w:hanging="360"/>
      </w:pPr>
      <w:rPr>
        <w:rFonts w:ascii="Courier New" w:hAnsi="Courier New" w:hint="default"/>
      </w:rPr>
    </w:lvl>
    <w:lvl w:ilvl="5" w:tplc="F008F7F0">
      <w:start w:val="1"/>
      <w:numFmt w:val="bullet"/>
      <w:lvlText w:val=""/>
      <w:lvlJc w:val="left"/>
      <w:pPr>
        <w:ind w:left="4320" w:hanging="360"/>
      </w:pPr>
      <w:rPr>
        <w:rFonts w:ascii="Wingdings" w:hAnsi="Wingdings" w:hint="default"/>
      </w:rPr>
    </w:lvl>
    <w:lvl w:ilvl="6" w:tplc="729C6EA8">
      <w:start w:val="1"/>
      <w:numFmt w:val="bullet"/>
      <w:lvlText w:val=""/>
      <w:lvlJc w:val="left"/>
      <w:pPr>
        <w:ind w:left="5040" w:hanging="360"/>
      </w:pPr>
      <w:rPr>
        <w:rFonts w:ascii="Symbol" w:hAnsi="Symbol" w:hint="default"/>
      </w:rPr>
    </w:lvl>
    <w:lvl w:ilvl="7" w:tplc="C414E2CA">
      <w:start w:val="1"/>
      <w:numFmt w:val="bullet"/>
      <w:lvlText w:val="o"/>
      <w:lvlJc w:val="left"/>
      <w:pPr>
        <w:ind w:left="5760" w:hanging="360"/>
      </w:pPr>
      <w:rPr>
        <w:rFonts w:ascii="Courier New" w:hAnsi="Courier New" w:hint="default"/>
      </w:rPr>
    </w:lvl>
    <w:lvl w:ilvl="8" w:tplc="23E8C3C6">
      <w:start w:val="1"/>
      <w:numFmt w:val="bullet"/>
      <w:lvlText w:val=""/>
      <w:lvlJc w:val="left"/>
      <w:pPr>
        <w:ind w:left="6480" w:hanging="360"/>
      </w:pPr>
      <w:rPr>
        <w:rFonts w:ascii="Wingdings" w:hAnsi="Wingdings" w:hint="default"/>
      </w:rPr>
    </w:lvl>
  </w:abstractNum>
  <w:abstractNum w:abstractNumId="3" w15:restartNumberingAfterBreak="0">
    <w:nsid w:val="02DA096C"/>
    <w:multiLevelType w:val="hybridMultilevel"/>
    <w:tmpl w:val="36E664C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8792E66"/>
    <w:multiLevelType w:val="multilevel"/>
    <w:tmpl w:val="FEA219BC"/>
    <w:lvl w:ilvl="0">
      <w:start w:val="1"/>
      <w:numFmt w:val="bullet"/>
      <w:lvlText w:val=""/>
      <w:lvlJc w:val="left"/>
      <w:pPr>
        <w:ind w:left="1080" w:hanging="360"/>
      </w:pPr>
      <w:rPr>
        <w:rFonts w:ascii="Symbol" w:hAnsi="Symbol" w:hint="default"/>
      </w:rPr>
    </w:lvl>
    <w:lvl w:ilvl="1" w:tentative="1">
      <w:start w:val="1"/>
      <w:numFmt w:val="decimal"/>
      <w:lvlText w:val="%2."/>
      <w:lvlJc w:val="left"/>
      <w:pPr>
        <w:tabs>
          <w:tab w:val="num" w:pos="1800"/>
        </w:tabs>
        <w:ind w:left="1800" w:hanging="360"/>
      </w:pPr>
    </w:lvl>
    <w:lvl w:ilvl="2" w:tentative="1">
      <w:start w:val="1"/>
      <w:numFmt w:val="decimal"/>
      <w:lvlText w:val="%3."/>
      <w:lvlJc w:val="left"/>
      <w:pPr>
        <w:tabs>
          <w:tab w:val="num" w:pos="2520"/>
        </w:tabs>
        <w:ind w:left="2520" w:hanging="360"/>
      </w:pPr>
    </w:lvl>
    <w:lvl w:ilvl="3" w:tentative="1">
      <w:start w:val="1"/>
      <w:numFmt w:val="decimal"/>
      <w:lvlText w:val="%4."/>
      <w:lvlJc w:val="left"/>
      <w:pPr>
        <w:tabs>
          <w:tab w:val="num" w:pos="3240"/>
        </w:tabs>
        <w:ind w:left="3240" w:hanging="360"/>
      </w:pPr>
    </w:lvl>
    <w:lvl w:ilvl="4" w:tentative="1">
      <w:start w:val="1"/>
      <w:numFmt w:val="decimal"/>
      <w:lvlText w:val="%5."/>
      <w:lvlJc w:val="left"/>
      <w:pPr>
        <w:tabs>
          <w:tab w:val="num" w:pos="3960"/>
        </w:tabs>
        <w:ind w:left="3960" w:hanging="360"/>
      </w:pPr>
    </w:lvl>
    <w:lvl w:ilvl="5" w:tentative="1">
      <w:start w:val="1"/>
      <w:numFmt w:val="decimal"/>
      <w:lvlText w:val="%6."/>
      <w:lvlJc w:val="left"/>
      <w:pPr>
        <w:tabs>
          <w:tab w:val="num" w:pos="4680"/>
        </w:tabs>
        <w:ind w:left="4680" w:hanging="360"/>
      </w:pPr>
    </w:lvl>
    <w:lvl w:ilvl="6" w:tentative="1">
      <w:start w:val="1"/>
      <w:numFmt w:val="decimal"/>
      <w:lvlText w:val="%7."/>
      <w:lvlJc w:val="left"/>
      <w:pPr>
        <w:tabs>
          <w:tab w:val="num" w:pos="5400"/>
        </w:tabs>
        <w:ind w:left="5400" w:hanging="360"/>
      </w:pPr>
    </w:lvl>
    <w:lvl w:ilvl="7" w:tentative="1">
      <w:start w:val="1"/>
      <w:numFmt w:val="decimal"/>
      <w:lvlText w:val="%8."/>
      <w:lvlJc w:val="left"/>
      <w:pPr>
        <w:tabs>
          <w:tab w:val="num" w:pos="6120"/>
        </w:tabs>
        <w:ind w:left="6120" w:hanging="360"/>
      </w:pPr>
    </w:lvl>
    <w:lvl w:ilvl="8" w:tentative="1">
      <w:start w:val="1"/>
      <w:numFmt w:val="decimal"/>
      <w:lvlText w:val="%9."/>
      <w:lvlJc w:val="left"/>
      <w:pPr>
        <w:tabs>
          <w:tab w:val="num" w:pos="6840"/>
        </w:tabs>
        <w:ind w:left="6840" w:hanging="360"/>
      </w:pPr>
    </w:lvl>
  </w:abstractNum>
  <w:abstractNum w:abstractNumId="5" w15:restartNumberingAfterBreak="0">
    <w:nsid w:val="0B2E07F8"/>
    <w:multiLevelType w:val="hybridMultilevel"/>
    <w:tmpl w:val="DB2CE2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09F5E45"/>
    <w:multiLevelType w:val="hybridMultilevel"/>
    <w:tmpl w:val="B492D55E"/>
    <w:lvl w:ilvl="0" w:tplc="FFFFFFFF">
      <w:start w:val="1"/>
      <w:numFmt w:val="bullet"/>
      <w:pStyle w:val="ListBullet1"/>
      <w:lvlText w:val=""/>
      <w:lvlJc w:val="left"/>
      <w:pPr>
        <w:ind w:left="680" w:hanging="340"/>
      </w:pPr>
      <w:rPr>
        <w:rFonts w:ascii="Symbol" w:hAnsi="Symbol" w:hint="default"/>
        <w:color w:val="auto"/>
      </w:rPr>
    </w:lvl>
    <w:lvl w:ilvl="1" w:tplc="13BEB0CA">
      <w:start w:val="1"/>
      <w:numFmt w:val="bullet"/>
      <w:pStyle w:val="ListBullet2"/>
      <w:lvlText w:val="o"/>
      <w:lvlJc w:val="left"/>
      <w:pPr>
        <w:ind w:left="1020" w:hanging="340"/>
      </w:pPr>
      <w:rPr>
        <w:rFonts w:ascii="Courier New" w:hAnsi="Courier New" w:hint="default"/>
      </w:rPr>
    </w:lvl>
    <w:lvl w:ilvl="2" w:tplc="A9500390">
      <w:start w:val="1"/>
      <w:numFmt w:val="bullet"/>
      <w:pStyle w:val="ListBullet3"/>
      <w:lvlText w:val=""/>
      <w:lvlJc w:val="left"/>
      <w:pPr>
        <w:ind w:left="1360" w:hanging="340"/>
      </w:pPr>
      <w:rPr>
        <w:rFonts w:ascii="Wingdings" w:hAnsi="Wingdings" w:hint="default"/>
      </w:rPr>
    </w:lvl>
    <w:lvl w:ilvl="3" w:tplc="FFFFFFFF">
      <w:start w:val="1"/>
      <w:numFmt w:val="bullet"/>
      <w:pStyle w:val="ListBulletsub"/>
      <w:lvlText w:val="-"/>
      <w:lvlJc w:val="left"/>
      <w:pPr>
        <w:ind w:left="1700" w:hanging="340"/>
      </w:pPr>
      <w:rPr>
        <w:rFonts w:ascii="Courier New" w:hAnsi="Courier New" w:hint="default"/>
      </w:rPr>
    </w:lvl>
    <w:lvl w:ilvl="4" w:tplc="D1F68134">
      <w:start w:val="1"/>
      <w:numFmt w:val="decimal"/>
      <w:lvlText w:val=""/>
      <w:lvlJc w:val="left"/>
      <w:pPr>
        <w:ind w:left="2040" w:hanging="340"/>
      </w:pPr>
    </w:lvl>
    <w:lvl w:ilvl="5" w:tplc="29B8BDF0">
      <w:start w:val="1"/>
      <w:numFmt w:val="decimal"/>
      <w:lvlText w:val=""/>
      <w:lvlJc w:val="left"/>
      <w:pPr>
        <w:ind w:left="2380" w:hanging="340"/>
      </w:pPr>
    </w:lvl>
    <w:lvl w:ilvl="6" w:tplc="2742792A">
      <w:start w:val="1"/>
      <w:numFmt w:val="decimal"/>
      <w:lvlText w:val=""/>
      <w:lvlJc w:val="left"/>
      <w:pPr>
        <w:ind w:left="2720" w:hanging="340"/>
      </w:pPr>
    </w:lvl>
    <w:lvl w:ilvl="7" w:tplc="B79C92F8">
      <w:start w:val="1"/>
      <w:numFmt w:val="decimal"/>
      <w:lvlText w:val=""/>
      <w:lvlJc w:val="left"/>
      <w:pPr>
        <w:ind w:left="3060" w:hanging="340"/>
      </w:pPr>
    </w:lvl>
    <w:lvl w:ilvl="8" w:tplc="E286E12A">
      <w:start w:val="1"/>
      <w:numFmt w:val="decimal"/>
      <w:lvlText w:val=""/>
      <w:lvlJc w:val="left"/>
      <w:pPr>
        <w:ind w:left="3400" w:hanging="340"/>
      </w:pPr>
    </w:lvl>
  </w:abstractNum>
  <w:abstractNum w:abstractNumId="7" w15:restartNumberingAfterBreak="0">
    <w:nsid w:val="16743B78"/>
    <w:multiLevelType w:val="hybridMultilevel"/>
    <w:tmpl w:val="93F0D562"/>
    <w:lvl w:ilvl="0" w:tplc="ABB00468">
      <w:start w:val="1"/>
      <w:numFmt w:val="bullet"/>
      <w:lvlText w:val=""/>
      <w:lvlJc w:val="left"/>
      <w:pPr>
        <w:ind w:left="720" w:hanging="360"/>
      </w:pPr>
      <w:rPr>
        <w:rFonts w:ascii="Symbol" w:hAnsi="Symbol" w:hint="default"/>
      </w:rPr>
    </w:lvl>
    <w:lvl w:ilvl="1" w:tplc="746CBA00">
      <w:start w:val="1"/>
      <w:numFmt w:val="bullet"/>
      <w:lvlText w:val="o"/>
      <w:lvlJc w:val="left"/>
      <w:pPr>
        <w:ind w:left="360" w:hanging="360"/>
      </w:pPr>
      <w:rPr>
        <w:rFonts w:ascii="Courier New" w:hAnsi="Courier New" w:hint="default"/>
      </w:rPr>
    </w:lvl>
    <w:lvl w:ilvl="2" w:tplc="10F4A728">
      <w:start w:val="1"/>
      <w:numFmt w:val="bullet"/>
      <w:lvlText w:val=""/>
      <w:lvlJc w:val="left"/>
      <w:pPr>
        <w:ind w:left="2160" w:hanging="360"/>
      </w:pPr>
      <w:rPr>
        <w:rFonts w:ascii="Wingdings" w:hAnsi="Wingdings" w:hint="default"/>
      </w:rPr>
    </w:lvl>
    <w:lvl w:ilvl="3" w:tplc="4FCE1670">
      <w:start w:val="1"/>
      <w:numFmt w:val="bullet"/>
      <w:lvlText w:val=""/>
      <w:lvlJc w:val="left"/>
      <w:pPr>
        <w:ind w:left="2880" w:hanging="360"/>
      </w:pPr>
      <w:rPr>
        <w:rFonts w:ascii="Symbol" w:hAnsi="Symbol" w:hint="default"/>
      </w:rPr>
    </w:lvl>
    <w:lvl w:ilvl="4" w:tplc="406488C4">
      <w:start w:val="1"/>
      <w:numFmt w:val="bullet"/>
      <w:lvlText w:val="o"/>
      <w:lvlJc w:val="left"/>
      <w:pPr>
        <w:ind w:left="3600" w:hanging="360"/>
      </w:pPr>
      <w:rPr>
        <w:rFonts w:ascii="Courier New" w:hAnsi="Courier New" w:hint="default"/>
      </w:rPr>
    </w:lvl>
    <w:lvl w:ilvl="5" w:tplc="32D8E7D2">
      <w:start w:val="1"/>
      <w:numFmt w:val="bullet"/>
      <w:lvlText w:val=""/>
      <w:lvlJc w:val="left"/>
      <w:pPr>
        <w:ind w:left="4320" w:hanging="360"/>
      </w:pPr>
      <w:rPr>
        <w:rFonts w:ascii="Wingdings" w:hAnsi="Wingdings" w:hint="default"/>
      </w:rPr>
    </w:lvl>
    <w:lvl w:ilvl="6" w:tplc="248C7CBE">
      <w:start w:val="1"/>
      <w:numFmt w:val="bullet"/>
      <w:lvlText w:val=""/>
      <w:lvlJc w:val="left"/>
      <w:pPr>
        <w:ind w:left="5040" w:hanging="360"/>
      </w:pPr>
      <w:rPr>
        <w:rFonts w:ascii="Symbol" w:hAnsi="Symbol" w:hint="default"/>
      </w:rPr>
    </w:lvl>
    <w:lvl w:ilvl="7" w:tplc="0C100626">
      <w:start w:val="1"/>
      <w:numFmt w:val="bullet"/>
      <w:lvlText w:val="o"/>
      <w:lvlJc w:val="left"/>
      <w:pPr>
        <w:ind w:left="5760" w:hanging="360"/>
      </w:pPr>
      <w:rPr>
        <w:rFonts w:ascii="Courier New" w:hAnsi="Courier New" w:hint="default"/>
      </w:rPr>
    </w:lvl>
    <w:lvl w:ilvl="8" w:tplc="4468AA54">
      <w:start w:val="1"/>
      <w:numFmt w:val="bullet"/>
      <w:lvlText w:val=""/>
      <w:lvlJc w:val="left"/>
      <w:pPr>
        <w:ind w:left="6480" w:hanging="360"/>
      </w:pPr>
      <w:rPr>
        <w:rFonts w:ascii="Wingdings" w:hAnsi="Wingdings" w:hint="default"/>
      </w:rPr>
    </w:lvl>
  </w:abstractNum>
  <w:abstractNum w:abstractNumId="8" w15:restartNumberingAfterBreak="0">
    <w:nsid w:val="16B6C80B"/>
    <w:multiLevelType w:val="hybridMultilevel"/>
    <w:tmpl w:val="313E6B92"/>
    <w:lvl w:ilvl="0" w:tplc="41A6DD88">
      <w:start w:val="1"/>
      <w:numFmt w:val="decimal"/>
      <w:lvlText w:val="%1."/>
      <w:lvlJc w:val="left"/>
      <w:pPr>
        <w:ind w:left="720" w:hanging="360"/>
      </w:pPr>
    </w:lvl>
    <w:lvl w:ilvl="1" w:tplc="4D7AAEA2">
      <w:start w:val="1"/>
      <w:numFmt w:val="lowerLetter"/>
      <w:lvlText w:val="%2."/>
      <w:lvlJc w:val="left"/>
      <w:pPr>
        <w:ind w:left="1440" w:hanging="360"/>
      </w:pPr>
    </w:lvl>
    <w:lvl w:ilvl="2" w:tplc="214EF842">
      <w:start w:val="1"/>
      <w:numFmt w:val="lowerRoman"/>
      <w:lvlText w:val="%3."/>
      <w:lvlJc w:val="right"/>
      <w:pPr>
        <w:ind w:left="2160" w:hanging="180"/>
      </w:pPr>
    </w:lvl>
    <w:lvl w:ilvl="3" w:tplc="BEE4C080">
      <w:start w:val="1"/>
      <w:numFmt w:val="decimal"/>
      <w:lvlText w:val="%4."/>
      <w:lvlJc w:val="left"/>
      <w:pPr>
        <w:ind w:left="2880" w:hanging="360"/>
      </w:pPr>
    </w:lvl>
    <w:lvl w:ilvl="4" w:tplc="8EC4601C">
      <w:start w:val="1"/>
      <w:numFmt w:val="lowerLetter"/>
      <w:lvlText w:val="%5."/>
      <w:lvlJc w:val="left"/>
      <w:pPr>
        <w:ind w:left="3600" w:hanging="360"/>
      </w:pPr>
    </w:lvl>
    <w:lvl w:ilvl="5" w:tplc="6E9A6644">
      <w:start w:val="1"/>
      <w:numFmt w:val="lowerRoman"/>
      <w:lvlText w:val="%6."/>
      <w:lvlJc w:val="right"/>
      <w:pPr>
        <w:ind w:left="4320" w:hanging="180"/>
      </w:pPr>
    </w:lvl>
    <w:lvl w:ilvl="6" w:tplc="DFD20892">
      <w:start w:val="1"/>
      <w:numFmt w:val="decimal"/>
      <w:lvlText w:val="%7."/>
      <w:lvlJc w:val="left"/>
      <w:pPr>
        <w:ind w:left="5040" w:hanging="360"/>
      </w:pPr>
    </w:lvl>
    <w:lvl w:ilvl="7" w:tplc="0644AD70">
      <w:start w:val="1"/>
      <w:numFmt w:val="lowerLetter"/>
      <w:lvlText w:val="%8."/>
      <w:lvlJc w:val="left"/>
      <w:pPr>
        <w:ind w:left="5760" w:hanging="360"/>
      </w:pPr>
    </w:lvl>
    <w:lvl w:ilvl="8" w:tplc="0D90BA42">
      <w:start w:val="1"/>
      <w:numFmt w:val="lowerRoman"/>
      <w:lvlText w:val="%9."/>
      <w:lvlJc w:val="right"/>
      <w:pPr>
        <w:ind w:left="6480" w:hanging="180"/>
      </w:pPr>
    </w:lvl>
  </w:abstractNum>
  <w:abstractNum w:abstractNumId="9" w15:restartNumberingAfterBreak="0">
    <w:nsid w:val="177C258A"/>
    <w:multiLevelType w:val="hybridMultilevel"/>
    <w:tmpl w:val="D5ACB74A"/>
    <w:lvl w:ilvl="0" w:tplc="2D84A000">
      <w:start w:val="1"/>
      <w:numFmt w:val="bullet"/>
      <w:lvlText w:val=" "/>
      <w:lvlJc w:val="left"/>
      <w:pPr>
        <w:ind w:left="720" w:hanging="360"/>
      </w:pPr>
      <w:rPr>
        <w:rFonts w:ascii="Arial" w:hAnsi="Arial" w:hint="default"/>
      </w:rPr>
    </w:lvl>
    <w:lvl w:ilvl="1" w:tplc="9DF6696A">
      <w:start w:val="1"/>
      <w:numFmt w:val="bullet"/>
      <w:lvlText w:val="o"/>
      <w:lvlJc w:val="left"/>
      <w:pPr>
        <w:ind w:left="1440" w:hanging="360"/>
      </w:pPr>
      <w:rPr>
        <w:rFonts w:ascii="Courier New" w:hAnsi="Courier New" w:hint="default"/>
      </w:rPr>
    </w:lvl>
    <w:lvl w:ilvl="2" w:tplc="84B80E4A">
      <w:start w:val="1"/>
      <w:numFmt w:val="bullet"/>
      <w:lvlText w:val=""/>
      <w:lvlJc w:val="left"/>
      <w:pPr>
        <w:ind w:left="2160" w:hanging="360"/>
      </w:pPr>
      <w:rPr>
        <w:rFonts w:ascii="Wingdings" w:hAnsi="Wingdings" w:hint="default"/>
      </w:rPr>
    </w:lvl>
    <w:lvl w:ilvl="3" w:tplc="77F8F770">
      <w:start w:val="1"/>
      <w:numFmt w:val="bullet"/>
      <w:lvlText w:val=""/>
      <w:lvlJc w:val="left"/>
      <w:pPr>
        <w:ind w:left="2880" w:hanging="360"/>
      </w:pPr>
      <w:rPr>
        <w:rFonts w:ascii="Symbol" w:hAnsi="Symbol" w:hint="default"/>
      </w:rPr>
    </w:lvl>
    <w:lvl w:ilvl="4" w:tplc="41246776">
      <w:start w:val="1"/>
      <w:numFmt w:val="bullet"/>
      <w:lvlText w:val="o"/>
      <w:lvlJc w:val="left"/>
      <w:pPr>
        <w:ind w:left="3600" w:hanging="360"/>
      </w:pPr>
      <w:rPr>
        <w:rFonts w:ascii="Courier New" w:hAnsi="Courier New" w:hint="default"/>
      </w:rPr>
    </w:lvl>
    <w:lvl w:ilvl="5" w:tplc="842E6BFE">
      <w:start w:val="1"/>
      <w:numFmt w:val="bullet"/>
      <w:lvlText w:val=""/>
      <w:lvlJc w:val="left"/>
      <w:pPr>
        <w:ind w:left="4320" w:hanging="360"/>
      </w:pPr>
      <w:rPr>
        <w:rFonts w:ascii="Wingdings" w:hAnsi="Wingdings" w:hint="default"/>
      </w:rPr>
    </w:lvl>
    <w:lvl w:ilvl="6" w:tplc="63E6CBCA">
      <w:start w:val="1"/>
      <w:numFmt w:val="bullet"/>
      <w:lvlText w:val=""/>
      <w:lvlJc w:val="left"/>
      <w:pPr>
        <w:ind w:left="5040" w:hanging="360"/>
      </w:pPr>
      <w:rPr>
        <w:rFonts w:ascii="Symbol" w:hAnsi="Symbol" w:hint="default"/>
      </w:rPr>
    </w:lvl>
    <w:lvl w:ilvl="7" w:tplc="AB04670E">
      <w:start w:val="1"/>
      <w:numFmt w:val="bullet"/>
      <w:lvlText w:val="o"/>
      <w:lvlJc w:val="left"/>
      <w:pPr>
        <w:ind w:left="5760" w:hanging="360"/>
      </w:pPr>
      <w:rPr>
        <w:rFonts w:ascii="Courier New" w:hAnsi="Courier New" w:hint="default"/>
      </w:rPr>
    </w:lvl>
    <w:lvl w:ilvl="8" w:tplc="1D325AB6">
      <w:start w:val="1"/>
      <w:numFmt w:val="bullet"/>
      <w:lvlText w:val=""/>
      <w:lvlJc w:val="left"/>
      <w:pPr>
        <w:ind w:left="6480" w:hanging="360"/>
      </w:pPr>
      <w:rPr>
        <w:rFonts w:ascii="Wingdings" w:hAnsi="Wingdings" w:hint="default"/>
      </w:rPr>
    </w:lvl>
  </w:abstractNum>
  <w:abstractNum w:abstractNumId="10" w15:restartNumberingAfterBreak="0">
    <w:nsid w:val="19EE684D"/>
    <w:multiLevelType w:val="hybridMultilevel"/>
    <w:tmpl w:val="2DFEC9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BDE3D6C"/>
    <w:multiLevelType w:val="hybridMultilevel"/>
    <w:tmpl w:val="9682600C"/>
    <w:lvl w:ilvl="0" w:tplc="0BE845FE">
      <w:start w:val="1"/>
      <w:numFmt w:val="lowerLetter"/>
      <w:pStyle w:val="ListParagraphletter"/>
      <w:lvlText w:val="%1)"/>
      <w:lvlJc w:val="left"/>
      <w:pPr>
        <w:tabs>
          <w:tab w:val="num" w:pos="720"/>
        </w:tabs>
        <w:ind w:left="720" w:hanging="360"/>
      </w:pPr>
    </w:lvl>
    <w:lvl w:ilvl="1" w:tplc="08090019" w:tentative="1">
      <w:start w:val="1"/>
      <w:numFmt w:val="lowerLetter"/>
      <w:pStyle w:val="ListParagraph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1F4F6040"/>
    <w:multiLevelType w:val="hybridMultilevel"/>
    <w:tmpl w:val="8CEA4F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2183BC8"/>
    <w:multiLevelType w:val="multilevel"/>
    <w:tmpl w:val="FEA219BC"/>
    <w:lvl w:ilvl="0">
      <w:start w:val="1"/>
      <w:numFmt w:val="bullet"/>
      <w:lvlText w:val=""/>
      <w:lvlJc w:val="left"/>
      <w:pPr>
        <w:ind w:left="1080" w:hanging="360"/>
      </w:pPr>
      <w:rPr>
        <w:rFonts w:ascii="Symbol" w:hAnsi="Symbol" w:hint="default"/>
      </w:rPr>
    </w:lvl>
    <w:lvl w:ilvl="1" w:tentative="1">
      <w:start w:val="1"/>
      <w:numFmt w:val="decimal"/>
      <w:lvlText w:val="%2."/>
      <w:lvlJc w:val="left"/>
      <w:pPr>
        <w:tabs>
          <w:tab w:val="num" w:pos="1800"/>
        </w:tabs>
        <w:ind w:left="1800" w:hanging="360"/>
      </w:pPr>
    </w:lvl>
    <w:lvl w:ilvl="2" w:tentative="1">
      <w:start w:val="1"/>
      <w:numFmt w:val="decimal"/>
      <w:lvlText w:val="%3."/>
      <w:lvlJc w:val="left"/>
      <w:pPr>
        <w:tabs>
          <w:tab w:val="num" w:pos="2520"/>
        </w:tabs>
        <w:ind w:left="2520" w:hanging="360"/>
      </w:pPr>
    </w:lvl>
    <w:lvl w:ilvl="3" w:tentative="1">
      <w:start w:val="1"/>
      <w:numFmt w:val="decimal"/>
      <w:lvlText w:val="%4."/>
      <w:lvlJc w:val="left"/>
      <w:pPr>
        <w:tabs>
          <w:tab w:val="num" w:pos="3240"/>
        </w:tabs>
        <w:ind w:left="3240" w:hanging="360"/>
      </w:pPr>
    </w:lvl>
    <w:lvl w:ilvl="4" w:tentative="1">
      <w:start w:val="1"/>
      <w:numFmt w:val="decimal"/>
      <w:lvlText w:val="%5."/>
      <w:lvlJc w:val="left"/>
      <w:pPr>
        <w:tabs>
          <w:tab w:val="num" w:pos="3960"/>
        </w:tabs>
        <w:ind w:left="3960" w:hanging="360"/>
      </w:pPr>
    </w:lvl>
    <w:lvl w:ilvl="5" w:tentative="1">
      <w:start w:val="1"/>
      <w:numFmt w:val="decimal"/>
      <w:lvlText w:val="%6."/>
      <w:lvlJc w:val="left"/>
      <w:pPr>
        <w:tabs>
          <w:tab w:val="num" w:pos="4680"/>
        </w:tabs>
        <w:ind w:left="4680" w:hanging="360"/>
      </w:pPr>
    </w:lvl>
    <w:lvl w:ilvl="6" w:tentative="1">
      <w:start w:val="1"/>
      <w:numFmt w:val="decimal"/>
      <w:lvlText w:val="%7."/>
      <w:lvlJc w:val="left"/>
      <w:pPr>
        <w:tabs>
          <w:tab w:val="num" w:pos="5400"/>
        </w:tabs>
        <w:ind w:left="5400" w:hanging="360"/>
      </w:pPr>
    </w:lvl>
    <w:lvl w:ilvl="7" w:tentative="1">
      <w:start w:val="1"/>
      <w:numFmt w:val="decimal"/>
      <w:lvlText w:val="%8."/>
      <w:lvlJc w:val="left"/>
      <w:pPr>
        <w:tabs>
          <w:tab w:val="num" w:pos="6120"/>
        </w:tabs>
        <w:ind w:left="6120" w:hanging="360"/>
      </w:pPr>
    </w:lvl>
    <w:lvl w:ilvl="8" w:tentative="1">
      <w:start w:val="1"/>
      <w:numFmt w:val="decimal"/>
      <w:lvlText w:val="%9."/>
      <w:lvlJc w:val="left"/>
      <w:pPr>
        <w:tabs>
          <w:tab w:val="num" w:pos="6840"/>
        </w:tabs>
        <w:ind w:left="6840" w:hanging="360"/>
      </w:pPr>
    </w:lvl>
  </w:abstractNum>
  <w:abstractNum w:abstractNumId="14" w15:restartNumberingAfterBreak="0">
    <w:nsid w:val="230A6D94"/>
    <w:multiLevelType w:val="multilevel"/>
    <w:tmpl w:val="7B2CD562"/>
    <w:styleLink w:val="LegalList"/>
    <w:lvl w:ilvl="0">
      <w:start w:val="1"/>
      <w:numFmt w:val="decimal"/>
      <w:pStyle w:val="ListNumber"/>
      <w:lvlText w:val="%1."/>
      <w:lvlJc w:val="left"/>
      <w:pPr>
        <w:tabs>
          <w:tab w:val="num" w:pos="340"/>
        </w:tabs>
        <w:ind w:left="680" w:hanging="340"/>
      </w:pPr>
      <w:rPr>
        <w:rFonts w:hint="default"/>
      </w:rPr>
    </w:lvl>
    <w:lvl w:ilvl="1">
      <w:start w:val="1"/>
      <w:numFmt w:val="lowerLetter"/>
      <w:pStyle w:val="Listletter"/>
      <w:lvlText w:val="%2)"/>
      <w:lvlJc w:val="left"/>
      <w:pPr>
        <w:tabs>
          <w:tab w:val="num" w:pos="1020"/>
        </w:tabs>
        <w:ind w:left="1360" w:hanging="340"/>
      </w:pPr>
      <w:rPr>
        <w:rFonts w:hint="default"/>
      </w:rPr>
    </w:lvl>
    <w:lvl w:ilvl="2">
      <w:start w:val="1"/>
      <w:numFmt w:val="lowerRoman"/>
      <w:pStyle w:val="ListParagraphRomans"/>
      <w:lvlText w:val="%3."/>
      <w:lvlJc w:val="left"/>
      <w:pPr>
        <w:tabs>
          <w:tab w:val="num" w:pos="1700"/>
        </w:tabs>
        <w:ind w:left="2040" w:hanging="340"/>
      </w:pPr>
      <w:rPr>
        <w:rFonts w:hint="default"/>
      </w:rPr>
    </w:lvl>
    <w:lvl w:ilvl="3">
      <w:start w:val="1"/>
      <w:numFmt w:val="none"/>
      <w:lvlText w:val="%4"/>
      <w:lvlJc w:val="left"/>
      <w:pPr>
        <w:tabs>
          <w:tab w:val="num" w:pos="2380"/>
        </w:tabs>
        <w:ind w:left="2720" w:hanging="340"/>
      </w:pPr>
      <w:rPr>
        <w:rFonts w:hint="default"/>
      </w:rPr>
    </w:lvl>
    <w:lvl w:ilvl="4">
      <w:start w:val="1"/>
      <w:numFmt w:val="none"/>
      <w:lvlText w:val="%5"/>
      <w:lvlJc w:val="left"/>
      <w:pPr>
        <w:tabs>
          <w:tab w:val="num" w:pos="3060"/>
        </w:tabs>
        <w:ind w:left="3400" w:hanging="340"/>
      </w:pPr>
      <w:rPr>
        <w:rFonts w:hint="default"/>
      </w:rPr>
    </w:lvl>
    <w:lvl w:ilvl="5">
      <w:start w:val="1"/>
      <w:numFmt w:val="none"/>
      <w:lvlText w:val="%6"/>
      <w:lvlJc w:val="right"/>
      <w:pPr>
        <w:tabs>
          <w:tab w:val="num" w:pos="3740"/>
        </w:tabs>
        <w:ind w:left="4080" w:hanging="340"/>
      </w:pPr>
      <w:rPr>
        <w:rFonts w:hint="default"/>
      </w:rPr>
    </w:lvl>
    <w:lvl w:ilvl="6">
      <w:start w:val="1"/>
      <w:numFmt w:val="none"/>
      <w:lvlText w:val="%7"/>
      <w:lvlJc w:val="left"/>
      <w:pPr>
        <w:tabs>
          <w:tab w:val="num" w:pos="4420"/>
        </w:tabs>
        <w:ind w:left="4760" w:hanging="340"/>
      </w:pPr>
      <w:rPr>
        <w:rFonts w:hint="default"/>
      </w:rPr>
    </w:lvl>
    <w:lvl w:ilvl="7">
      <w:start w:val="1"/>
      <w:numFmt w:val="none"/>
      <w:lvlText w:val="%8"/>
      <w:lvlJc w:val="left"/>
      <w:pPr>
        <w:tabs>
          <w:tab w:val="num" w:pos="5100"/>
        </w:tabs>
        <w:ind w:left="5440" w:hanging="340"/>
      </w:pPr>
      <w:rPr>
        <w:rFonts w:hint="default"/>
      </w:rPr>
    </w:lvl>
    <w:lvl w:ilvl="8">
      <w:start w:val="1"/>
      <w:numFmt w:val="none"/>
      <w:lvlText w:val="%9"/>
      <w:lvlJc w:val="right"/>
      <w:pPr>
        <w:tabs>
          <w:tab w:val="num" w:pos="5780"/>
        </w:tabs>
        <w:ind w:left="6120" w:hanging="340"/>
      </w:pPr>
      <w:rPr>
        <w:rFonts w:hint="default"/>
      </w:rPr>
    </w:lvl>
  </w:abstractNum>
  <w:abstractNum w:abstractNumId="15" w15:restartNumberingAfterBreak="0">
    <w:nsid w:val="232F004A"/>
    <w:multiLevelType w:val="multilevel"/>
    <w:tmpl w:val="7B2CD562"/>
    <w:lvl w:ilvl="0">
      <w:start w:val="1"/>
      <w:numFmt w:val="decimal"/>
      <w:lvlText w:val="%1."/>
      <w:lvlJc w:val="left"/>
      <w:pPr>
        <w:tabs>
          <w:tab w:val="num" w:pos="340"/>
        </w:tabs>
        <w:ind w:left="680" w:hanging="340"/>
      </w:pPr>
      <w:rPr>
        <w:rFonts w:hint="default"/>
      </w:rPr>
    </w:lvl>
    <w:lvl w:ilvl="1">
      <w:start w:val="1"/>
      <w:numFmt w:val="lowerLetter"/>
      <w:lvlText w:val="%2)"/>
      <w:lvlJc w:val="left"/>
      <w:pPr>
        <w:tabs>
          <w:tab w:val="num" w:pos="1020"/>
        </w:tabs>
        <w:ind w:left="1360" w:hanging="340"/>
      </w:pPr>
      <w:rPr>
        <w:rFonts w:hint="default"/>
      </w:rPr>
    </w:lvl>
    <w:lvl w:ilvl="2">
      <w:start w:val="1"/>
      <w:numFmt w:val="lowerRoman"/>
      <w:lvlText w:val="%3."/>
      <w:lvlJc w:val="left"/>
      <w:pPr>
        <w:tabs>
          <w:tab w:val="num" w:pos="1700"/>
        </w:tabs>
        <w:ind w:left="2040" w:hanging="340"/>
      </w:pPr>
      <w:rPr>
        <w:rFonts w:hint="default"/>
      </w:rPr>
    </w:lvl>
    <w:lvl w:ilvl="3">
      <w:start w:val="1"/>
      <w:numFmt w:val="none"/>
      <w:lvlText w:val="%4"/>
      <w:lvlJc w:val="left"/>
      <w:pPr>
        <w:tabs>
          <w:tab w:val="num" w:pos="2380"/>
        </w:tabs>
        <w:ind w:left="2720" w:hanging="340"/>
      </w:pPr>
      <w:rPr>
        <w:rFonts w:hint="default"/>
      </w:rPr>
    </w:lvl>
    <w:lvl w:ilvl="4">
      <w:start w:val="1"/>
      <w:numFmt w:val="none"/>
      <w:lvlText w:val="%5"/>
      <w:lvlJc w:val="left"/>
      <w:pPr>
        <w:tabs>
          <w:tab w:val="num" w:pos="3060"/>
        </w:tabs>
        <w:ind w:left="3400" w:hanging="340"/>
      </w:pPr>
      <w:rPr>
        <w:rFonts w:hint="default"/>
      </w:rPr>
    </w:lvl>
    <w:lvl w:ilvl="5">
      <w:start w:val="1"/>
      <w:numFmt w:val="none"/>
      <w:lvlText w:val="%6"/>
      <w:lvlJc w:val="right"/>
      <w:pPr>
        <w:tabs>
          <w:tab w:val="num" w:pos="3740"/>
        </w:tabs>
        <w:ind w:left="4080" w:hanging="340"/>
      </w:pPr>
      <w:rPr>
        <w:rFonts w:hint="default"/>
      </w:rPr>
    </w:lvl>
    <w:lvl w:ilvl="6">
      <w:start w:val="1"/>
      <w:numFmt w:val="none"/>
      <w:lvlText w:val="%7"/>
      <w:lvlJc w:val="left"/>
      <w:pPr>
        <w:tabs>
          <w:tab w:val="num" w:pos="4420"/>
        </w:tabs>
        <w:ind w:left="4760" w:hanging="340"/>
      </w:pPr>
      <w:rPr>
        <w:rFonts w:hint="default"/>
      </w:rPr>
    </w:lvl>
    <w:lvl w:ilvl="7">
      <w:start w:val="1"/>
      <w:numFmt w:val="none"/>
      <w:lvlText w:val="%8"/>
      <w:lvlJc w:val="left"/>
      <w:pPr>
        <w:tabs>
          <w:tab w:val="num" w:pos="5100"/>
        </w:tabs>
        <w:ind w:left="5440" w:hanging="340"/>
      </w:pPr>
      <w:rPr>
        <w:rFonts w:hint="default"/>
      </w:rPr>
    </w:lvl>
    <w:lvl w:ilvl="8">
      <w:start w:val="1"/>
      <w:numFmt w:val="none"/>
      <w:lvlText w:val="%9"/>
      <w:lvlJc w:val="right"/>
      <w:pPr>
        <w:tabs>
          <w:tab w:val="num" w:pos="5780"/>
        </w:tabs>
        <w:ind w:left="6120" w:hanging="340"/>
      </w:pPr>
      <w:rPr>
        <w:rFonts w:hint="default"/>
      </w:rPr>
    </w:lvl>
  </w:abstractNum>
  <w:abstractNum w:abstractNumId="16" w15:restartNumberingAfterBreak="0">
    <w:nsid w:val="242C7575"/>
    <w:multiLevelType w:val="multilevel"/>
    <w:tmpl w:val="F9B086BA"/>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Arial" w:eastAsia="Times New Roman" w:hAnsi="Arial" w:cs="Aria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27B4599D"/>
    <w:multiLevelType w:val="multilevel"/>
    <w:tmpl w:val="6A0CA6CA"/>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27C4351C"/>
    <w:multiLevelType w:val="hybridMultilevel"/>
    <w:tmpl w:val="38406494"/>
    <w:lvl w:ilvl="0" w:tplc="B7D05328">
      <w:start w:val="1"/>
      <w:numFmt w:val="bullet"/>
      <w:lvlText w:val=""/>
      <w:lvlJc w:val="left"/>
      <w:pPr>
        <w:ind w:left="1400" w:hanging="360"/>
      </w:pPr>
      <w:rPr>
        <w:rFonts w:ascii="Symbol" w:hAnsi="Symbol"/>
      </w:rPr>
    </w:lvl>
    <w:lvl w:ilvl="1" w:tplc="D90C54FE">
      <w:start w:val="1"/>
      <w:numFmt w:val="bullet"/>
      <w:lvlText w:val=""/>
      <w:lvlJc w:val="left"/>
      <w:pPr>
        <w:ind w:left="1740" w:hanging="360"/>
      </w:pPr>
      <w:rPr>
        <w:rFonts w:ascii="Symbol" w:hAnsi="Symbol"/>
      </w:rPr>
    </w:lvl>
    <w:lvl w:ilvl="2" w:tplc="BA82AFAC">
      <w:start w:val="1"/>
      <w:numFmt w:val="bullet"/>
      <w:lvlText w:val=""/>
      <w:lvlJc w:val="left"/>
      <w:pPr>
        <w:ind w:left="1400" w:hanging="360"/>
      </w:pPr>
      <w:rPr>
        <w:rFonts w:ascii="Symbol" w:hAnsi="Symbol"/>
      </w:rPr>
    </w:lvl>
    <w:lvl w:ilvl="3" w:tplc="F34EB4F4">
      <w:start w:val="1"/>
      <w:numFmt w:val="bullet"/>
      <w:lvlText w:val=""/>
      <w:lvlJc w:val="left"/>
      <w:pPr>
        <w:ind w:left="1400" w:hanging="360"/>
      </w:pPr>
      <w:rPr>
        <w:rFonts w:ascii="Symbol" w:hAnsi="Symbol"/>
      </w:rPr>
    </w:lvl>
    <w:lvl w:ilvl="4" w:tplc="7DFCA5D4">
      <w:start w:val="1"/>
      <w:numFmt w:val="bullet"/>
      <w:lvlText w:val=""/>
      <w:lvlJc w:val="left"/>
      <w:pPr>
        <w:ind w:left="1400" w:hanging="360"/>
      </w:pPr>
      <w:rPr>
        <w:rFonts w:ascii="Symbol" w:hAnsi="Symbol"/>
      </w:rPr>
    </w:lvl>
    <w:lvl w:ilvl="5" w:tplc="5554EA02">
      <w:start w:val="1"/>
      <w:numFmt w:val="bullet"/>
      <w:lvlText w:val=""/>
      <w:lvlJc w:val="left"/>
      <w:pPr>
        <w:ind w:left="1400" w:hanging="360"/>
      </w:pPr>
      <w:rPr>
        <w:rFonts w:ascii="Symbol" w:hAnsi="Symbol"/>
      </w:rPr>
    </w:lvl>
    <w:lvl w:ilvl="6" w:tplc="0D060D4E">
      <w:start w:val="1"/>
      <w:numFmt w:val="bullet"/>
      <w:lvlText w:val=""/>
      <w:lvlJc w:val="left"/>
      <w:pPr>
        <w:ind w:left="1400" w:hanging="360"/>
      </w:pPr>
      <w:rPr>
        <w:rFonts w:ascii="Symbol" w:hAnsi="Symbol"/>
      </w:rPr>
    </w:lvl>
    <w:lvl w:ilvl="7" w:tplc="B87AD7D8">
      <w:start w:val="1"/>
      <w:numFmt w:val="bullet"/>
      <w:lvlText w:val=""/>
      <w:lvlJc w:val="left"/>
      <w:pPr>
        <w:ind w:left="1400" w:hanging="360"/>
      </w:pPr>
      <w:rPr>
        <w:rFonts w:ascii="Symbol" w:hAnsi="Symbol"/>
      </w:rPr>
    </w:lvl>
    <w:lvl w:ilvl="8" w:tplc="10583D8C">
      <w:start w:val="1"/>
      <w:numFmt w:val="bullet"/>
      <w:lvlText w:val=""/>
      <w:lvlJc w:val="left"/>
      <w:pPr>
        <w:ind w:left="1400" w:hanging="360"/>
      </w:pPr>
      <w:rPr>
        <w:rFonts w:ascii="Symbol" w:hAnsi="Symbol"/>
      </w:rPr>
    </w:lvl>
  </w:abstractNum>
  <w:abstractNum w:abstractNumId="19" w15:restartNumberingAfterBreak="0">
    <w:nsid w:val="2B214C47"/>
    <w:multiLevelType w:val="hybridMultilevel"/>
    <w:tmpl w:val="2DBC09E0"/>
    <w:lvl w:ilvl="0" w:tplc="38DA5F02">
      <w:start w:val="1"/>
      <w:numFmt w:val="bullet"/>
      <w:lvlText w:val=""/>
      <w:lvlJc w:val="left"/>
      <w:pPr>
        <w:ind w:left="720" w:hanging="360"/>
      </w:pPr>
      <w:rPr>
        <w:rFonts w:ascii="Symbol" w:hAnsi="Symbol"/>
      </w:rPr>
    </w:lvl>
    <w:lvl w:ilvl="1" w:tplc="64A6D1FE">
      <w:start w:val="1"/>
      <w:numFmt w:val="bullet"/>
      <w:lvlText w:val=""/>
      <w:lvlJc w:val="left"/>
      <w:pPr>
        <w:ind w:left="720" w:hanging="360"/>
      </w:pPr>
      <w:rPr>
        <w:rFonts w:ascii="Symbol" w:hAnsi="Symbol"/>
      </w:rPr>
    </w:lvl>
    <w:lvl w:ilvl="2" w:tplc="B9CEC5F8">
      <w:start w:val="1"/>
      <w:numFmt w:val="bullet"/>
      <w:lvlText w:val=""/>
      <w:lvlJc w:val="left"/>
      <w:pPr>
        <w:ind w:left="720" w:hanging="360"/>
      </w:pPr>
      <w:rPr>
        <w:rFonts w:ascii="Symbol" w:hAnsi="Symbol"/>
      </w:rPr>
    </w:lvl>
    <w:lvl w:ilvl="3" w:tplc="50CC3CC0">
      <w:start w:val="1"/>
      <w:numFmt w:val="bullet"/>
      <w:lvlText w:val=""/>
      <w:lvlJc w:val="left"/>
      <w:pPr>
        <w:ind w:left="720" w:hanging="360"/>
      </w:pPr>
      <w:rPr>
        <w:rFonts w:ascii="Symbol" w:hAnsi="Symbol"/>
      </w:rPr>
    </w:lvl>
    <w:lvl w:ilvl="4" w:tplc="FF32A698">
      <w:start w:val="1"/>
      <w:numFmt w:val="bullet"/>
      <w:lvlText w:val=""/>
      <w:lvlJc w:val="left"/>
      <w:pPr>
        <w:ind w:left="720" w:hanging="360"/>
      </w:pPr>
      <w:rPr>
        <w:rFonts w:ascii="Symbol" w:hAnsi="Symbol"/>
      </w:rPr>
    </w:lvl>
    <w:lvl w:ilvl="5" w:tplc="98383C10">
      <w:start w:val="1"/>
      <w:numFmt w:val="bullet"/>
      <w:lvlText w:val=""/>
      <w:lvlJc w:val="left"/>
      <w:pPr>
        <w:ind w:left="720" w:hanging="360"/>
      </w:pPr>
      <w:rPr>
        <w:rFonts w:ascii="Symbol" w:hAnsi="Symbol"/>
      </w:rPr>
    </w:lvl>
    <w:lvl w:ilvl="6" w:tplc="B5C6168A">
      <w:start w:val="1"/>
      <w:numFmt w:val="bullet"/>
      <w:lvlText w:val=""/>
      <w:lvlJc w:val="left"/>
      <w:pPr>
        <w:ind w:left="720" w:hanging="360"/>
      </w:pPr>
      <w:rPr>
        <w:rFonts w:ascii="Symbol" w:hAnsi="Symbol"/>
      </w:rPr>
    </w:lvl>
    <w:lvl w:ilvl="7" w:tplc="F508DB18">
      <w:start w:val="1"/>
      <w:numFmt w:val="bullet"/>
      <w:lvlText w:val=""/>
      <w:lvlJc w:val="left"/>
      <w:pPr>
        <w:ind w:left="720" w:hanging="360"/>
      </w:pPr>
      <w:rPr>
        <w:rFonts w:ascii="Symbol" w:hAnsi="Symbol"/>
      </w:rPr>
    </w:lvl>
    <w:lvl w:ilvl="8" w:tplc="D6946DBE">
      <w:start w:val="1"/>
      <w:numFmt w:val="bullet"/>
      <w:lvlText w:val=""/>
      <w:lvlJc w:val="left"/>
      <w:pPr>
        <w:ind w:left="720" w:hanging="360"/>
      </w:pPr>
      <w:rPr>
        <w:rFonts w:ascii="Symbol" w:hAnsi="Symbol"/>
      </w:rPr>
    </w:lvl>
  </w:abstractNum>
  <w:abstractNum w:abstractNumId="20" w15:restartNumberingAfterBreak="0">
    <w:nsid w:val="2E5E1086"/>
    <w:multiLevelType w:val="multilevel"/>
    <w:tmpl w:val="DD164A04"/>
    <w:lvl w:ilvl="0">
      <w:start w:val="1"/>
      <w:numFmt w:val="decimal"/>
      <w:pStyle w:val="Heading1"/>
      <w:lvlText w:val="%1"/>
      <w:lvlJc w:val="left"/>
      <w:pPr>
        <w:tabs>
          <w:tab w:val="num" w:pos="431"/>
        </w:tabs>
        <w:ind w:left="431" w:hanging="431"/>
      </w:pPr>
      <w:rPr>
        <w:b/>
        <w:i w:val="0"/>
        <w:color w:val="auto"/>
        <w:sz w:val="28"/>
      </w:rPr>
    </w:lvl>
    <w:lvl w:ilvl="1">
      <w:start w:val="1"/>
      <w:numFmt w:val="decimal"/>
      <w:pStyle w:val="Heading2"/>
      <w:lvlText w:val="%1.%2"/>
      <w:lvlJc w:val="left"/>
      <w:pPr>
        <w:tabs>
          <w:tab w:val="num" w:pos="624"/>
        </w:tabs>
        <w:ind w:left="624" w:hanging="624"/>
      </w:pPr>
      <w:rPr>
        <w:rFonts w:ascii="Arial" w:hAnsi="Arial" w:cs="Arial" w:hint="default"/>
        <w:b/>
        <w:i w:val="0"/>
        <w:color w:val="auto"/>
        <w:sz w:val="24"/>
      </w:rPr>
    </w:lvl>
    <w:lvl w:ilvl="2">
      <w:start w:val="1"/>
      <w:numFmt w:val="decimal"/>
      <w:pStyle w:val="Heading3"/>
      <w:lvlText w:val="%1.%2.%3"/>
      <w:lvlJc w:val="left"/>
      <w:pPr>
        <w:tabs>
          <w:tab w:val="num" w:pos="851"/>
        </w:tabs>
        <w:ind w:left="851" w:hanging="851"/>
      </w:pPr>
      <w:rPr>
        <w:b/>
        <w:i w:val="0"/>
        <w:color w:val="auto"/>
        <w:sz w:val="22"/>
      </w:rPr>
    </w:lvl>
    <w:lvl w:ilvl="3">
      <w:start w:val="1"/>
      <w:numFmt w:val="decimal"/>
      <w:pStyle w:val="Heading4"/>
      <w:lvlText w:val="%1.%2.%3.%4"/>
      <w:lvlJc w:val="left"/>
      <w:pPr>
        <w:tabs>
          <w:tab w:val="num" w:pos="1219"/>
        </w:tabs>
        <w:ind w:left="1219" w:hanging="1077"/>
      </w:pPr>
      <w:rPr>
        <w:b/>
        <w:i w:val="0"/>
        <w:color w:val="auto"/>
        <w:sz w:val="22"/>
      </w:rPr>
    </w:lvl>
    <w:lvl w:ilvl="4">
      <w:start w:val="1"/>
      <w:numFmt w:val="decimal"/>
      <w:pStyle w:val="Heading5"/>
      <w:lvlText w:val="%1.%2.%3.%4.%5"/>
      <w:lvlJc w:val="left"/>
      <w:pPr>
        <w:tabs>
          <w:tab w:val="num" w:pos="1304"/>
        </w:tabs>
        <w:ind w:left="1304" w:hanging="1304"/>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Heading6"/>
      <w:lvlText w:val="%1.%2.%3.%4.%5.%6"/>
      <w:lvlJc w:val="left"/>
      <w:pPr>
        <w:tabs>
          <w:tab w:val="num" w:pos="1531"/>
        </w:tabs>
        <w:ind w:left="1531" w:hanging="1531"/>
      </w:pPr>
      <w:rPr>
        <w:b/>
        <w:i w:val="0"/>
      </w:r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8">
      <w:start w:val="1"/>
      <w:numFmt w:val="decimal"/>
      <w:pStyle w:val="Heading9"/>
      <w:suff w:val="space"/>
      <w:lvlText w:val="%1.%2.%3.%4.%5.%6.%7.%8.%9"/>
      <w:lvlJc w:val="left"/>
      <w:pPr>
        <w:ind w:left="1531" w:hanging="1531"/>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abstractNum>
  <w:abstractNum w:abstractNumId="21" w15:restartNumberingAfterBreak="0">
    <w:nsid w:val="31FB2852"/>
    <w:multiLevelType w:val="hybridMultilevel"/>
    <w:tmpl w:val="29E0E9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AF80435"/>
    <w:multiLevelType w:val="hybridMultilevel"/>
    <w:tmpl w:val="122A58EA"/>
    <w:lvl w:ilvl="0" w:tplc="69D0EC0C">
      <w:start w:val="1"/>
      <w:numFmt w:val="bullet"/>
      <w:lvlText w:val=""/>
      <w:lvlJc w:val="left"/>
      <w:pPr>
        <w:ind w:left="720" w:hanging="360"/>
      </w:pPr>
      <w:rPr>
        <w:rFonts w:ascii="Symbol" w:hAnsi="Symbol"/>
      </w:rPr>
    </w:lvl>
    <w:lvl w:ilvl="1" w:tplc="47EA4452">
      <w:start w:val="1"/>
      <w:numFmt w:val="bullet"/>
      <w:lvlText w:val=""/>
      <w:lvlJc w:val="left"/>
      <w:pPr>
        <w:ind w:left="720" w:hanging="360"/>
      </w:pPr>
      <w:rPr>
        <w:rFonts w:ascii="Symbol" w:hAnsi="Symbol"/>
      </w:rPr>
    </w:lvl>
    <w:lvl w:ilvl="2" w:tplc="72F241CC">
      <w:start w:val="1"/>
      <w:numFmt w:val="bullet"/>
      <w:lvlText w:val=""/>
      <w:lvlJc w:val="left"/>
      <w:pPr>
        <w:ind w:left="720" w:hanging="360"/>
      </w:pPr>
      <w:rPr>
        <w:rFonts w:ascii="Symbol" w:hAnsi="Symbol"/>
      </w:rPr>
    </w:lvl>
    <w:lvl w:ilvl="3" w:tplc="94C4C82C">
      <w:start w:val="1"/>
      <w:numFmt w:val="bullet"/>
      <w:lvlText w:val=""/>
      <w:lvlJc w:val="left"/>
      <w:pPr>
        <w:ind w:left="720" w:hanging="360"/>
      </w:pPr>
      <w:rPr>
        <w:rFonts w:ascii="Symbol" w:hAnsi="Symbol"/>
      </w:rPr>
    </w:lvl>
    <w:lvl w:ilvl="4" w:tplc="DE70FE38">
      <w:start w:val="1"/>
      <w:numFmt w:val="bullet"/>
      <w:lvlText w:val=""/>
      <w:lvlJc w:val="left"/>
      <w:pPr>
        <w:ind w:left="720" w:hanging="360"/>
      </w:pPr>
      <w:rPr>
        <w:rFonts w:ascii="Symbol" w:hAnsi="Symbol"/>
      </w:rPr>
    </w:lvl>
    <w:lvl w:ilvl="5" w:tplc="5BB2217E">
      <w:start w:val="1"/>
      <w:numFmt w:val="bullet"/>
      <w:lvlText w:val=""/>
      <w:lvlJc w:val="left"/>
      <w:pPr>
        <w:ind w:left="720" w:hanging="360"/>
      </w:pPr>
      <w:rPr>
        <w:rFonts w:ascii="Symbol" w:hAnsi="Symbol"/>
      </w:rPr>
    </w:lvl>
    <w:lvl w:ilvl="6" w:tplc="609E1454">
      <w:start w:val="1"/>
      <w:numFmt w:val="bullet"/>
      <w:lvlText w:val=""/>
      <w:lvlJc w:val="left"/>
      <w:pPr>
        <w:ind w:left="720" w:hanging="360"/>
      </w:pPr>
      <w:rPr>
        <w:rFonts w:ascii="Symbol" w:hAnsi="Symbol"/>
      </w:rPr>
    </w:lvl>
    <w:lvl w:ilvl="7" w:tplc="1BBE8E9E">
      <w:start w:val="1"/>
      <w:numFmt w:val="bullet"/>
      <w:lvlText w:val=""/>
      <w:lvlJc w:val="left"/>
      <w:pPr>
        <w:ind w:left="720" w:hanging="360"/>
      </w:pPr>
      <w:rPr>
        <w:rFonts w:ascii="Symbol" w:hAnsi="Symbol"/>
      </w:rPr>
    </w:lvl>
    <w:lvl w:ilvl="8" w:tplc="CA022FAC">
      <w:start w:val="1"/>
      <w:numFmt w:val="bullet"/>
      <w:lvlText w:val=""/>
      <w:lvlJc w:val="left"/>
      <w:pPr>
        <w:ind w:left="720" w:hanging="360"/>
      </w:pPr>
      <w:rPr>
        <w:rFonts w:ascii="Symbol" w:hAnsi="Symbol"/>
      </w:rPr>
    </w:lvl>
  </w:abstractNum>
  <w:abstractNum w:abstractNumId="23" w15:restartNumberingAfterBreak="0">
    <w:nsid w:val="3B5F5EA9"/>
    <w:multiLevelType w:val="hybridMultilevel"/>
    <w:tmpl w:val="DA68538A"/>
    <w:lvl w:ilvl="0" w:tplc="FFFFFFFF">
      <w:start w:val="1"/>
      <w:numFmt w:val="decimal"/>
      <w:pStyle w:val="TableReferencenumber"/>
      <w:lvlText w:val="[%1]"/>
      <w:lvlJc w:val="left"/>
      <w:pPr>
        <w:ind w:left="1741" w:hanging="607"/>
      </w:pPr>
    </w:lvl>
    <w:lvl w:ilvl="1" w:tplc="EE0A9C60">
      <w:start w:val="1"/>
      <w:numFmt w:val="lowerLetter"/>
      <w:lvlText w:val="%2."/>
      <w:lvlJc w:val="left"/>
      <w:pPr>
        <w:ind w:left="2007" w:hanging="360"/>
      </w:pPr>
    </w:lvl>
    <w:lvl w:ilvl="2" w:tplc="A48409FE">
      <w:start w:val="1"/>
      <w:numFmt w:val="lowerRoman"/>
      <w:lvlText w:val="%3."/>
      <w:lvlJc w:val="right"/>
      <w:pPr>
        <w:ind w:left="2727" w:hanging="180"/>
      </w:pPr>
    </w:lvl>
    <w:lvl w:ilvl="3" w:tplc="C27486BE">
      <w:start w:val="1"/>
      <w:numFmt w:val="decimal"/>
      <w:lvlText w:val="%4."/>
      <w:lvlJc w:val="left"/>
      <w:pPr>
        <w:ind w:left="3447" w:hanging="360"/>
      </w:pPr>
    </w:lvl>
    <w:lvl w:ilvl="4" w:tplc="CE4841AC">
      <w:start w:val="1"/>
      <w:numFmt w:val="lowerLetter"/>
      <w:lvlText w:val="%5."/>
      <w:lvlJc w:val="left"/>
      <w:pPr>
        <w:ind w:left="4167" w:hanging="360"/>
      </w:pPr>
    </w:lvl>
    <w:lvl w:ilvl="5" w:tplc="B6C2CFD2">
      <w:start w:val="1"/>
      <w:numFmt w:val="lowerRoman"/>
      <w:lvlText w:val="%6."/>
      <w:lvlJc w:val="right"/>
      <w:pPr>
        <w:ind w:left="4887" w:hanging="180"/>
      </w:pPr>
    </w:lvl>
    <w:lvl w:ilvl="6" w:tplc="5E58C8FA">
      <w:start w:val="1"/>
      <w:numFmt w:val="decimal"/>
      <w:lvlText w:val="%7."/>
      <w:lvlJc w:val="left"/>
      <w:pPr>
        <w:ind w:left="5607" w:hanging="360"/>
      </w:pPr>
    </w:lvl>
    <w:lvl w:ilvl="7" w:tplc="D54EB9C2">
      <w:start w:val="1"/>
      <w:numFmt w:val="lowerLetter"/>
      <w:lvlText w:val="%8."/>
      <w:lvlJc w:val="left"/>
      <w:pPr>
        <w:ind w:left="6327" w:hanging="360"/>
      </w:pPr>
    </w:lvl>
    <w:lvl w:ilvl="8" w:tplc="F16A36CC">
      <w:start w:val="1"/>
      <w:numFmt w:val="lowerRoman"/>
      <w:lvlText w:val="%9."/>
      <w:lvlJc w:val="right"/>
      <w:pPr>
        <w:ind w:left="7047" w:hanging="180"/>
      </w:pPr>
    </w:lvl>
  </w:abstractNum>
  <w:abstractNum w:abstractNumId="24" w15:restartNumberingAfterBreak="0">
    <w:nsid w:val="3B79FDBB"/>
    <w:multiLevelType w:val="hybridMultilevel"/>
    <w:tmpl w:val="FFFFFFFF"/>
    <w:lvl w:ilvl="0" w:tplc="C9DA655A">
      <w:start w:val="1"/>
      <w:numFmt w:val="bullet"/>
      <w:lvlText w:val=""/>
      <w:lvlJc w:val="left"/>
      <w:pPr>
        <w:ind w:left="720" w:hanging="360"/>
      </w:pPr>
      <w:rPr>
        <w:rFonts w:ascii="Symbol" w:hAnsi="Symbol" w:hint="default"/>
      </w:rPr>
    </w:lvl>
    <w:lvl w:ilvl="1" w:tplc="CC489AE0">
      <w:start w:val="1"/>
      <w:numFmt w:val="bullet"/>
      <w:lvlText w:val="o"/>
      <w:lvlJc w:val="left"/>
      <w:pPr>
        <w:ind w:left="1440" w:hanging="360"/>
      </w:pPr>
      <w:rPr>
        <w:rFonts w:ascii="Courier New" w:hAnsi="Courier New" w:hint="default"/>
      </w:rPr>
    </w:lvl>
    <w:lvl w:ilvl="2" w:tplc="13DC31AE">
      <w:start w:val="1"/>
      <w:numFmt w:val="bullet"/>
      <w:lvlText w:val=""/>
      <w:lvlJc w:val="left"/>
      <w:pPr>
        <w:ind w:left="2160" w:hanging="360"/>
      </w:pPr>
      <w:rPr>
        <w:rFonts w:ascii="Wingdings" w:hAnsi="Wingdings" w:hint="default"/>
      </w:rPr>
    </w:lvl>
    <w:lvl w:ilvl="3" w:tplc="40C4F85C">
      <w:start w:val="1"/>
      <w:numFmt w:val="bullet"/>
      <w:lvlText w:val=""/>
      <w:lvlJc w:val="left"/>
      <w:pPr>
        <w:ind w:left="2880" w:hanging="360"/>
      </w:pPr>
      <w:rPr>
        <w:rFonts w:ascii="Symbol" w:hAnsi="Symbol" w:hint="default"/>
      </w:rPr>
    </w:lvl>
    <w:lvl w:ilvl="4" w:tplc="6F08EA48">
      <w:start w:val="1"/>
      <w:numFmt w:val="bullet"/>
      <w:lvlText w:val="o"/>
      <w:lvlJc w:val="left"/>
      <w:pPr>
        <w:ind w:left="3600" w:hanging="360"/>
      </w:pPr>
      <w:rPr>
        <w:rFonts w:ascii="Courier New" w:hAnsi="Courier New" w:hint="default"/>
      </w:rPr>
    </w:lvl>
    <w:lvl w:ilvl="5" w:tplc="8E2CCF1C">
      <w:start w:val="1"/>
      <w:numFmt w:val="bullet"/>
      <w:lvlText w:val=""/>
      <w:lvlJc w:val="left"/>
      <w:pPr>
        <w:ind w:left="4320" w:hanging="360"/>
      </w:pPr>
      <w:rPr>
        <w:rFonts w:ascii="Wingdings" w:hAnsi="Wingdings" w:hint="default"/>
      </w:rPr>
    </w:lvl>
    <w:lvl w:ilvl="6" w:tplc="E6828CDA">
      <w:start w:val="1"/>
      <w:numFmt w:val="bullet"/>
      <w:lvlText w:val=""/>
      <w:lvlJc w:val="left"/>
      <w:pPr>
        <w:ind w:left="5040" w:hanging="360"/>
      </w:pPr>
      <w:rPr>
        <w:rFonts w:ascii="Symbol" w:hAnsi="Symbol" w:hint="default"/>
      </w:rPr>
    </w:lvl>
    <w:lvl w:ilvl="7" w:tplc="EFD8E806">
      <w:start w:val="1"/>
      <w:numFmt w:val="bullet"/>
      <w:lvlText w:val="o"/>
      <w:lvlJc w:val="left"/>
      <w:pPr>
        <w:ind w:left="5760" w:hanging="360"/>
      </w:pPr>
      <w:rPr>
        <w:rFonts w:ascii="Courier New" w:hAnsi="Courier New" w:hint="default"/>
      </w:rPr>
    </w:lvl>
    <w:lvl w:ilvl="8" w:tplc="C6BEE69A">
      <w:start w:val="1"/>
      <w:numFmt w:val="bullet"/>
      <w:lvlText w:val=""/>
      <w:lvlJc w:val="left"/>
      <w:pPr>
        <w:ind w:left="6480" w:hanging="360"/>
      </w:pPr>
      <w:rPr>
        <w:rFonts w:ascii="Wingdings" w:hAnsi="Wingdings" w:hint="default"/>
      </w:rPr>
    </w:lvl>
  </w:abstractNum>
  <w:abstractNum w:abstractNumId="25" w15:restartNumberingAfterBreak="0">
    <w:nsid w:val="3E4101E9"/>
    <w:multiLevelType w:val="hybridMultilevel"/>
    <w:tmpl w:val="07769236"/>
    <w:lvl w:ilvl="0" w:tplc="876A8D46">
      <w:start w:val="1"/>
      <w:numFmt w:val="bullet"/>
      <w:pStyle w:val="TableBulletTex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EB1EABD"/>
    <w:multiLevelType w:val="hybridMultilevel"/>
    <w:tmpl w:val="FFFFFFFF"/>
    <w:lvl w:ilvl="0" w:tplc="09765562">
      <w:start w:val="1"/>
      <w:numFmt w:val="bullet"/>
      <w:lvlText w:val=""/>
      <w:lvlJc w:val="left"/>
      <w:pPr>
        <w:ind w:left="720" w:hanging="360"/>
      </w:pPr>
      <w:rPr>
        <w:rFonts w:ascii="Symbol" w:hAnsi="Symbol" w:hint="default"/>
      </w:rPr>
    </w:lvl>
    <w:lvl w:ilvl="1" w:tplc="0ACCB502">
      <w:start w:val="1"/>
      <w:numFmt w:val="bullet"/>
      <w:lvlText w:val="o"/>
      <w:lvlJc w:val="left"/>
      <w:pPr>
        <w:ind w:left="1440" w:hanging="360"/>
      </w:pPr>
      <w:rPr>
        <w:rFonts w:ascii="Courier New" w:hAnsi="Courier New" w:hint="default"/>
      </w:rPr>
    </w:lvl>
    <w:lvl w:ilvl="2" w:tplc="92D8F742">
      <w:start w:val="1"/>
      <w:numFmt w:val="bullet"/>
      <w:lvlText w:val=""/>
      <w:lvlJc w:val="left"/>
      <w:pPr>
        <w:ind w:left="2160" w:hanging="360"/>
      </w:pPr>
      <w:rPr>
        <w:rFonts w:ascii="Wingdings" w:hAnsi="Wingdings" w:hint="default"/>
      </w:rPr>
    </w:lvl>
    <w:lvl w:ilvl="3" w:tplc="4A26284C">
      <w:start w:val="1"/>
      <w:numFmt w:val="bullet"/>
      <w:lvlText w:val=""/>
      <w:lvlJc w:val="left"/>
      <w:pPr>
        <w:ind w:left="2880" w:hanging="360"/>
      </w:pPr>
      <w:rPr>
        <w:rFonts w:ascii="Symbol" w:hAnsi="Symbol" w:hint="default"/>
      </w:rPr>
    </w:lvl>
    <w:lvl w:ilvl="4" w:tplc="60F89D5A">
      <w:start w:val="1"/>
      <w:numFmt w:val="bullet"/>
      <w:lvlText w:val="o"/>
      <w:lvlJc w:val="left"/>
      <w:pPr>
        <w:ind w:left="3600" w:hanging="360"/>
      </w:pPr>
      <w:rPr>
        <w:rFonts w:ascii="Courier New" w:hAnsi="Courier New" w:hint="default"/>
      </w:rPr>
    </w:lvl>
    <w:lvl w:ilvl="5" w:tplc="1C50A602">
      <w:start w:val="1"/>
      <w:numFmt w:val="bullet"/>
      <w:lvlText w:val=""/>
      <w:lvlJc w:val="left"/>
      <w:pPr>
        <w:ind w:left="4320" w:hanging="360"/>
      </w:pPr>
      <w:rPr>
        <w:rFonts w:ascii="Wingdings" w:hAnsi="Wingdings" w:hint="default"/>
      </w:rPr>
    </w:lvl>
    <w:lvl w:ilvl="6" w:tplc="198EC4A6">
      <w:start w:val="1"/>
      <w:numFmt w:val="bullet"/>
      <w:lvlText w:val=""/>
      <w:lvlJc w:val="left"/>
      <w:pPr>
        <w:ind w:left="5040" w:hanging="360"/>
      </w:pPr>
      <w:rPr>
        <w:rFonts w:ascii="Symbol" w:hAnsi="Symbol" w:hint="default"/>
      </w:rPr>
    </w:lvl>
    <w:lvl w:ilvl="7" w:tplc="8994850C">
      <w:start w:val="1"/>
      <w:numFmt w:val="bullet"/>
      <w:lvlText w:val="o"/>
      <w:lvlJc w:val="left"/>
      <w:pPr>
        <w:ind w:left="5760" w:hanging="360"/>
      </w:pPr>
      <w:rPr>
        <w:rFonts w:ascii="Courier New" w:hAnsi="Courier New" w:hint="default"/>
      </w:rPr>
    </w:lvl>
    <w:lvl w:ilvl="8" w:tplc="C7C204F6">
      <w:start w:val="1"/>
      <w:numFmt w:val="bullet"/>
      <w:lvlText w:val=""/>
      <w:lvlJc w:val="left"/>
      <w:pPr>
        <w:ind w:left="6480" w:hanging="360"/>
      </w:pPr>
      <w:rPr>
        <w:rFonts w:ascii="Wingdings" w:hAnsi="Wingdings" w:hint="default"/>
      </w:rPr>
    </w:lvl>
  </w:abstractNum>
  <w:abstractNum w:abstractNumId="27" w15:restartNumberingAfterBreak="0">
    <w:nsid w:val="3EFA4878"/>
    <w:multiLevelType w:val="multilevel"/>
    <w:tmpl w:val="7B2CD562"/>
    <w:styleLink w:val="ListBullets"/>
    <w:lvl w:ilvl="0">
      <w:start w:val="1"/>
      <w:numFmt w:val="decimal"/>
      <w:lvlText w:val="%1."/>
      <w:lvlJc w:val="left"/>
      <w:pPr>
        <w:tabs>
          <w:tab w:val="num" w:pos="340"/>
        </w:tabs>
        <w:ind w:left="680" w:hanging="340"/>
      </w:pPr>
      <w:rPr>
        <w:rFonts w:hint="default"/>
      </w:rPr>
    </w:lvl>
    <w:lvl w:ilvl="1">
      <w:start w:val="1"/>
      <w:numFmt w:val="lowerLetter"/>
      <w:lvlText w:val="%2)"/>
      <w:lvlJc w:val="left"/>
      <w:pPr>
        <w:tabs>
          <w:tab w:val="num" w:pos="1020"/>
        </w:tabs>
        <w:ind w:left="1360" w:hanging="340"/>
      </w:pPr>
      <w:rPr>
        <w:rFonts w:hint="default"/>
      </w:rPr>
    </w:lvl>
    <w:lvl w:ilvl="2">
      <w:start w:val="1"/>
      <w:numFmt w:val="lowerRoman"/>
      <w:lvlText w:val="%3."/>
      <w:lvlJc w:val="left"/>
      <w:pPr>
        <w:tabs>
          <w:tab w:val="num" w:pos="1700"/>
        </w:tabs>
        <w:ind w:left="2040" w:hanging="340"/>
      </w:pPr>
      <w:rPr>
        <w:rFonts w:hint="default"/>
      </w:rPr>
    </w:lvl>
    <w:lvl w:ilvl="3">
      <w:start w:val="1"/>
      <w:numFmt w:val="none"/>
      <w:lvlText w:val="%4"/>
      <w:lvlJc w:val="left"/>
      <w:pPr>
        <w:tabs>
          <w:tab w:val="num" w:pos="2380"/>
        </w:tabs>
        <w:ind w:left="2720" w:hanging="340"/>
      </w:pPr>
      <w:rPr>
        <w:rFonts w:hint="default"/>
      </w:rPr>
    </w:lvl>
    <w:lvl w:ilvl="4">
      <w:start w:val="1"/>
      <w:numFmt w:val="none"/>
      <w:lvlText w:val="%5"/>
      <w:lvlJc w:val="left"/>
      <w:pPr>
        <w:tabs>
          <w:tab w:val="num" w:pos="3060"/>
        </w:tabs>
        <w:ind w:left="3400" w:hanging="340"/>
      </w:pPr>
      <w:rPr>
        <w:rFonts w:hint="default"/>
      </w:rPr>
    </w:lvl>
    <w:lvl w:ilvl="5">
      <w:start w:val="1"/>
      <w:numFmt w:val="none"/>
      <w:lvlText w:val="%6"/>
      <w:lvlJc w:val="right"/>
      <w:pPr>
        <w:tabs>
          <w:tab w:val="num" w:pos="3740"/>
        </w:tabs>
        <w:ind w:left="4080" w:hanging="340"/>
      </w:pPr>
      <w:rPr>
        <w:rFonts w:hint="default"/>
      </w:rPr>
    </w:lvl>
    <w:lvl w:ilvl="6">
      <w:start w:val="1"/>
      <w:numFmt w:val="none"/>
      <w:lvlText w:val="%7"/>
      <w:lvlJc w:val="left"/>
      <w:pPr>
        <w:tabs>
          <w:tab w:val="num" w:pos="4420"/>
        </w:tabs>
        <w:ind w:left="4760" w:hanging="340"/>
      </w:pPr>
      <w:rPr>
        <w:rFonts w:hint="default"/>
      </w:rPr>
    </w:lvl>
    <w:lvl w:ilvl="7">
      <w:start w:val="1"/>
      <w:numFmt w:val="none"/>
      <w:lvlText w:val="%8"/>
      <w:lvlJc w:val="left"/>
      <w:pPr>
        <w:tabs>
          <w:tab w:val="num" w:pos="5100"/>
        </w:tabs>
        <w:ind w:left="5440" w:hanging="340"/>
      </w:pPr>
      <w:rPr>
        <w:rFonts w:hint="default"/>
      </w:rPr>
    </w:lvl>
    <w:lvl w:ilvl="8">
      <w:start w:val="1"/>
      <w:numFmt w:val="none"/>
      <w:lvlText w:val="%9"/>
      <w:lvlJc w:val="right"/>
      <w:pPr>
        <w:tabs>
          <w:tab w:val="num" w:pos="5780"/>
        </w:tabs>
        <w:ind w:left="6120" w:hanging="340"/>
      </w:pPr>
      <w:rPr>
        <w:rFonts w:hint="default"/>
      </w:rPr>
    </w:lvl>
  </w:abstractNum>
  <w:abstractNum w:abstractNumId="28" w15:restartNumberingAfterBreak="0">
    <w:nsid w:val="40123DB6"/>
    <w:multiLevelType w:val="hybridMultilevel"/>
    <w:tmpl w:val="EAF08428"/>
    <w:lvl w:ilvl="0" w:tplc="86003C80">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40803CD9"/>
    <w:multiLevelType w:val="multilevel"/>
    <w:tmpl w:val="73D2A28A"/>
    <w:lvl w:ilvl="0">
      <w:start w:val="1"/>
      <w:numFmt w:val="decimal"/>
      <w:pStyle w:val="Legalclauselevel1"/>
      <w:lvlText w:val="%1"/>
      <w:lvlJc w:val="left"/>
      <w:pPr>
        <w:tabs>
          <w:tab w:val="num" w:pos="567"/>
        </w:tabs>
        <w:ind w:left="567" w:hanging="567"/>
      </w:pPr>
      <w:rPr>
        <w:rFonts w:ascii="Arial Bold" w:hAnsi="Arial Bold" w:hint="default"/>
        <w:b/>
        <w:i w:val="0"/>
        <w:caps w:val="0"/>
        <w:strike w:val="0"/>
        <w:dstrike w:val="0"/>
        <w:vanish w:val="0"/>
        <w:color w:val="auto"/>
        <w:sz w:val="28"/>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Legalclauselevel2"/>
      <w:lvlText w:val="%1.%2"/>
      <w:lvlJc w:val="left"/>
      <w:pPr>
        <w:tabs>
          <w:tab w:val="num" w:pos="1134"/>
        </w:tabs>
        <w:ind w:left="1134" w:hanging="567"/>
      </w:pPr>
      <w:rPr>
        <w:rFonts w:ascii="Arial" w:hAnsi="Arial" w:hint="default"/>
        <w:b w:val="0"/>
        <w:i w:val="0"/>
        <w:color w:val="auto"/>
        <w:sz w:val="22"/>
      </w:rPr>
    </w:lvl>
    <w:lvl w:ilvl="2">
      <w:start w:val="1"/>
      <w:numFmt w:val="decimal"/>
      <w:pStyle w:val="Legalclauselevel3"/>
      <w:lvlText w:val="%1.%2.%3"/>
      <w:lvlJc w:val="left"/>
      <w:pPr>
        <w:tabs>
          <w:tab w:val="num" w:pos="2126"/>
        </w:tabs>
        <w:ind w:left="2126" w:hanging="992"/>
      </w:pPr>
      <w:rPr>
        <w:rFonts w:ascii="Arial" w:hAnsi="Arial" w:cs="Times New Roman" w:hint="default"/>
        <w:b w:val="0"/>
        <w:bCs w:val="0"/>
        <w:i w:val="0"/>
        <w:iCs w:val="0"/>
        <w:caps w:val="0"/>
        <w:smallCaps w:val="0"/>
        <w:strike w:val="0"/>
        <w:dstrike w:val="0"/>
        <w:noProof w:val="0"/>
        <w:vanish w:val="0"/>
        <w:color w:val="000000"/>
        <w:spacing w:val="0"/>
        <w:kern w:val="0"/>
        <w:position w:val="0"/>
        <w:sz w:val="22"/>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lowerRoman"/>
      <w:pStyle w:val="Legalclauselevel4"/>
      <w:lvlText w:val="(%4)"/>
      <w:lvlJc w:val="left"/>
      <w:pPr>
        <w:tabs>
          <w:tab w:val="num" w:pos="3119"/>
        </w:tabs>
        <w:ind w:left="3119" w:hanging="993"/>
      </w:pPr>
      <w:rPr>
        <w:rFonts w:ascii="Arial" w:hAnsi="Arial" w:hint="default"/>
        <w:b w:val="0"/>
        <w:i w:val="0"/>
        <w:color w:val="auto"/>
        <w:sz w:val="22"/>
      </w:rPr>
    </w:lvl>
    <w:lvl w:ilvl="4">
      <w:start w:val="1"/>
      <w:numFmt w:val="decimal"/>
      <w:lvlText w:val="%1.%2.%3.%4.%5"/>
      <w:lvlJc w:val="left"/>
      <w:pPr>
        <w:tabs>
          <w:tab w:val="num" w:pos="3402"/>
        </w:tabs>
        <w:ind w:left="2835" w:hanging="567"/>
      </w:pPr>
      <w:rPr>
        <w:rFonts w:ascii="Arial" w:hAnsi="Arial" w:cs="Times New Roman" w:hint="default"/>
        <w:b/>
        <w:bCs w:val="0"/>
        <w:i w:val="0"/>
        <w:iCs w:val="0"/>
        <w:caps w:val="0"/>
        <w:smallCaps w:val="0"/>
        <w:strike w:val="0"/>
        <w:dstrike w:val="0"/>
        <w:noProof w:val="0"/>
        <w:vanish w:val="0"/>
        <w:color w:val="auto"/>
        <w:spacing w:val="0"/>
        <w:kern w:val="0"/>
        <w:position w:val="0"/>
        <w:sz w:val="22"/>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3.%4.%5.%6"/>
      <w:lvlJc w:val="left"/>
      <w:pPr>
        <w:tabs>
          <w:tab w:val="num" w:pos="3969"/>
        </w:tabs>
        <w:ind w:left="3402" w:hanging="567"/>
      </w:pPr>
      <w:rPr>
        <w:rFonts w:hint="default"/>
        <w:b/>
        <w:i w:val="0"/>
      </w:rPr>
    </w:lvl>
    <w:lvl w:ilvl="6">
      <w:start w:val="1"/>
      <w:numFmt w:val="decimal"/>
      <w:lvlText w:val="%1.%2.%3.%4.%5.%6.%7"/>
      <w:lvlJc w:val="left"/>
      <w:pPr>
        <w:tabs>
          <w:tab w:val="num" w:pos="4536"/>
        </w:tabs>
        <w:ind w:left="3969" w:hanging="567"/>
      </w:pPr>
      <w:rPr>
        <w:rFonts w:hint="default"/>
      </w:rPr>
    </w:lvl>
    <w:lvl w:ilvl="7">
      <w:start w:val="1"/>
      <w:numFmt w:val="decimal"/>
      <w:lvlText w:val="%1.%2.%3.%4.%5.%6.%7.%8"/>
      <w:lvlJc w:val="left"/>
      <w:pPr>
        <w:tabs>
          <w:tab w:val="num" w:pos="5103"/>
        </w:tabs>
        <w:ind w:left="4536" w:hanging="567"/>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suff w:val="space"/>
      <w:lvlText w:val="%1.%2.%3.%4.%5.%6.%7.%8.%9"/>
      <w:lvlJc w:val="left"/>
      <w:pPr>
        <w:ind w:left="5103" w:hanging="567"/>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abstractNum>
  <w:abstractNum w:abstractNumId="30" w15:restartNumberingAfterBreak="0">
    <w:nsid w:val="40EE2D61"/>
    <w:multiLevelType w:val="hybridMultilevel"/>
    <w:tmpl w:val="61243BB6"/>
    <w:lvl w:ilvl="0" w:tplc="86003C80">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41A47683"/>
    <w:multiLevelType w:val="hybridMultilevel"/>
    <w:tmpl w:val="BBA05CB6"/>
    <w:lvl w:ilvl="0" w:tplc="194E1C14">
      <w:start w:val="1"/>
      <w:numFmt w:val="bullet"/>
      <w:lvlText w:val=""/>
      <w:lvlJc w:val="left"/>
      <w:pPr>
        <w:ind w:left="720" w:hanging="360"/>
      </w:pPr>
      <w:rPr>
        <w:rFonts w:ascii="Symbol" w:hAnsi="Symbol"/>
      </w:rPr>
    </w:lvl>
    <w:lvl w:ilvl="1" w:tplc="8D7AEA36">
      <w:start w:val="1"/>
      <w:numFmt w:val="bullet"/>
      <w:lvlText w:val=""/>
      <w:lvlJc w:val="left"/>
      <w:pPr>
        <w:ind w:left="720" w:hanging="360"/>
      </w:pPr>
      <w:rPr>
        <w:rFonts w:ascii="Symbol" w:hAnsi="Symbol"/>
      </w:rPr>
    </w:lvl>
    <w:lvl w:ilvl="2" w:tplc="B94078BE">
      <w:start w:val="1"/>
      <w:numFmt w:val="bullet"/>
      <w:lvlText w:val=""/>
      <w:lvlJc w:val="left"/>
      <w:pPr>
        <w:ind w:left="720" w:hanging="360"/>
      </w:pPr>
      <w:rPr>
        <w:rFonts w:ascii="Symbol" w:hAnsi="Symbol"/>
      </w:rPr>
    </w:lvl>
    <w:lvl w:ilvl="3" w:tplc="86D4F1BE">
      <w:start w:val="1"/>
      <w:numFmt w:val="bullet"/>
      <w:lvlText w:val=""/>
      <w:lvlJc w:val="left"/>
      <w:pPr>
        <w:ind w:left="720" w:hanging="360"/>
      </w:pPr>
      <w:rPr>
        <w:rFonts w:ascii="Symbol" w:hAnsi="Symbol"/>
      </w:rPr>
    </w:lvl>
    <w:lvl w:ilvl="4" w:tplc="A2CA8B40">
      <w:start w:val="1"/>
      <w:numFmt w:val="bullet"/>
      <w:lvlText w:val=""/>
      <w:lvlJc w:val="left"/>
      <w:pPr>
        <w:ind w:left="720" w:hanging="360"/>
      </w:pPr>
      <w:rPr>
        <w:rFonts w:ascii="Symbol" w:hAnsi="Symbol"/>
      </w:rPr>
    </w:lvl>
    <w:lvl w:ilvl="5" w:tplc="9710A76C">
      <w:start w:val="1"/>
      <w:numFmt w:val="bullet"/>
      <w:lvlText w:val=""/>
      <w:lvlJc w:val="left"/>
      <w:pPr>
        <w:ind w:left="720" w:hanging="360"/>
      </w:pPr>
      <w:rPr>
        <w:rFonts w:ascii="Symbol" w:hAnsi="Symbol"/>
      </w:rPr>
    </w:lvl>
    <w:lvl w:ilvl="6" w:tplc="7FD47652">
      <w:start w:val="1"/>
      <w:numFmt w:val="bullet"/>
      <w:lvlText w:val=""/>
      <w:lvlJc w:val="left"/>
      <w:pPr>
        <w:ind w:left="720" w:hanging="360"/>
      </w:pPr>
      <w:rPr>
        <w:rFonts w:ascii="Symbol" w:hAnsi="Symbol"/>
      </w:rPr>
    </w:lvl>
    <w:lvl w:ilvl="7" w:tplc="C37E55AE">
      <w:start w:val="1"/>
      <w:numFmt w:val="bullet"/>
      <w:lvlText w:val=""/>
      <w:lvlJc w:val="left"/>
      <w:pPr>
        <w:ind w:left="720" w:hanging="360"/>
      </w:pPr>
      <w:rPr>
        <w:rFonts w:ascii="Symbol" w:hAnsi="Symbol"/>
      </w:rPr>
    </w:lvl>
    <w:lvl w:ilvl="8" w:tplc="6BFC265E">
      <w:start w:val="1"/>
      <w:numFmt w:val="bullet"/>
      <w:lvlText w:val=""/>
      <w:lvlJc w:val="left"/>
      <w:pPr>
        <w:ind w:left="720" w:hanging="360"/>
      </w:pPr>
      <w:rPr>
        <w:rFonts w:ascii="Symbol" w:hAnsi="Symbol"/>
      </w:rPr>
    </w:lvl>
  </w:abstractNum>
  <w:abstractNum w:abstractNumId="32" w15:restartNumberingAfterBreak="0">
    <w:nsid w:val="44954EAF"/>
    <w:multiLevelType w:val="hybridMultilevel"/>
    <w:tmpl w:val="89B2D97C"/>
    <w:lvl w:ilvl="0" w:tplc="86003C80">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69A5750"/>
    <w:multiLevelType w:val="hybridMultilevel"/>
    <w:tmpl w:val="B704CA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47971FCA"/>
    <w:multiLevelType w:val="hybridMultilevel"/>
    <w:tmpl w:val="445867CC"/>
    <w:lvl w:ilvl="0" w:tplc="87926828">
      <w:start w:val="1"/>
      <w:numFmt w:val="decimal"/>
      <w:lvlText w:val="%1."/>
      <w:lvlJc w:val="left"/>
      <w:pPr>
        <w:ind w:left="720" w:hanging="360"/>
      </w:pPr>
      <w:rPr>
        <w:rFonts w:hint="default"/>
      </w:rPr>
    </w:lvl>
    <w:lvl w:ilvl="1" w:tplc="489CDE1E">
      <w:start w:val="1"/>
      <w:numFmt w:val="bullet"/>
      <w:lvlText w:val="o"/>
      <w:lvlJc w:val="left"/>
      <w:pPr>
        <w:ind w:left="1440" w:hanging="360"/>
      </w:pPr>
      <w:rPr>
        <w:rFonts w:ascii="Courier New" w:hAnsi="Courier New" w:hint="default"/>
      </w:rPr>
    </w:lvl>
    <w:lvl w:ilvl="2" w:tplc="D5FCE30A">
      <w:start w:val="1"/>
      <w:numFmt w:val="bullet"/>
      <w:lvlText w:val=""/>
      <w:lvlJc w:val="left"/>
      <w:pPr>
        <w:ind w:left="2160" w:hanging="360"/>
      </w:pPr>
      <w:rPr>
        <w:rFonts w:ascii="Wingdings" w:hAnsi="Wingdings" w:hint="default"/>
      </w:rPr>
    </w:lvl>
    <w:lvl w:ilvl="3" w:tplc="AD5A0236">
      <w:start w:val="1"/>
      <w:numFmt w:val="bullet"/>
      <w:lvlText w:val=""/>
      <w:lvlJc w:val="left"/>
      <w:pPr>
        <w:ind w:left="2880" w:hanging="360"/>
      </w:pPr>
      <w:rPr>
        <w:rFonts w:ascii="Symbol" w:hAnsi="Symbol" w:hint="default"/>
      </w:rPr>
    </w:lvl>
    <w:lvl w:ilvl="4" w:tplc="38B27BFA">
      <w:start w:val="1"/>
      <w:numFmt w:val="bullet"/>
      <w:lvlText w:val="o"/>
      <w:lvlJc w:val="left"/>
      <w:pPr>
        <w:ind w:left="3600" w:hanging="360"/>
      </w:pPr>
      <w:rPr>
        <w:rFonts w:ascii="Courier New" w:hAnsi="Courier New" w:hint="default"/>
      </w:rPr>
    </w:lvl>
    <w:lvl w:ilvl="5" w:tplc="95EE7254">
      <w:start w:val="1"/>
      <w:numFmt w:val="bullet"/>
      <w:lvlText w:val=""/>
      <w:lvlJc w:val="left"/>
      <w:pPr>
        <w:ind w:left="4320" w:hanging="360"/>
      </w:pPr>
      <w:rPr>
        <w:rFonts w:ascii="Wingdings" w:hAnsi="Wingdings" w:hint="default"/>
      </w:rPr>
    </w:lvl>
    <w:lvl w:ilvl="6" w:tplc="5CD60920">
      <w:start w:val="1"/>
      <w:numFmt w:val="bullet"/>
      <w:lvlText w:val=""/>
      <w:lvlJc w:val="left"/>
      <w:pPr>
        <w:ind w:left="5040" w:hanging="360"/>
      </w:pPr>
      <w:rPr>
        <w:rFonts w:ascii="Symbol" w:hAnsi="Symbol" w:hint="default"/>
      </w:rPr>
    </w:lvl>
    <w:lvl w:ilvl="7" w:tplc="76B2F5FE">
      <w:start w:val="1"/>
      <w:numFmt w:val="bullet"/>
      <w:lvlText w:val="o"/>
      <w:lvlJc w:val="left"/>
      <w:pPr>
        <w:ind w:left="5760" w:hanging="360"/>
      </w:pPr>
      <w:rPr>
        <w:rFonts w:ascii="Courier New" w:hAnsi="Courier New" w:hint="default"/>
      </w:rPr>
    </w:lvl>
    <w:lvl w:ilvl="8" w:tplc="983E28D4">
      <w:start w:val="1"/>
      <w:numFmt w:val="bullet"/>
      <w:lvlText w:val=""/>
      <w:lvlJc w:val="left"/>
      <w:pPr>
        <w:ind w:left="6480" w:hanging="360"/>
      </w:pPr>
      <w:rPr>
        <w:rFonts w:ascii="Wingdings" w:hAnsi="Wingdings" w:hint="default"/>
      </w:rPr>
    </w:lvl>
  </w:abstractNum>
  <w:abstractNum w:abstractNumId="35" w15:restartNumberingAfterBreak="0">
    <w:nsid w:val="4A01E568"/>
    <w:multiLevelType w:val="hybridMultilevel"/>
    <w:tmpl w:val="F6AAA18E"/>
    <w:lvl w:ilvl="0" w:tplc="4E105558">
      <w:start w:val="1"/>
      <w:numFmt w:val="decimal"/>
      <w:lvlText w:val="%1."/>
      <w:lvlJc w:val="left"/>
      <w:pPr>
        <w:ind w:left="720" w:hanging="360"/>
      </w:pPr>
    </w:lvl>
    <w:lvl w:ilvl="1" w:tplc="71949A3A">
      <w:start w:val="1"/>
      <w:numFmt w:val="lowerLetter"/>
      <w:lvlText w:val="%2."/>
      <w:lvlJc w:val="left"/>
      <w:pPr>
        <w:ind w:left="1440" w:hanging="360"/>
      </w:pPr>
    </w:lvl>
    <w:lvl w:ilvl="2" w:tplc="3C48E644">
      <w:start w:val="1"/>
      <w:numFmt w:val="lowerRoman"/>
      <w:lvlText w:val="%3."/>
      <w:lvlJc w:val="right"/>
      <w:pPr>
        <w:ind w:left="2160" w:hanging="180"/>
      </w:pPr>
    </w:lvl>
    <w:lvl w:ilvl="3" w:tplc="6BCC0502">
      <w:start w:val="1"/>
      <w:numFmt w:val="decimal"/>
      <w:lvlText w:val="%4."/>
      <w:lvlJc w:val="left"/>
      <w:pPr>
        <w:ind w:left="2880" w:hanging="360"/>
      </w:pPr>
    </w:lvl>
    <w:lvl w:ilvl="4" w:tplc="5CEAF4FA">
      <w:start w:val="1"/>
      <w:numFmt w:val="lowerLetter"/>
      <w:lvlText w:val="%5."/>
      <w:lvlJc w:val="left"/>
      <w:pPr>
        <w:ind w:left="3600" w:hanging="360"/>
      </w:pPr>
    </w:lvl>
    <w:lvl w:ilvl="5" w:tplc="AAF2A096">
      <w:start w:val="1"/>
      <w:numFmt w:val="lowerRoman"/>
      <w:lvlText w:val="%6."/>
      <w:lvlJc w:val="right"/>
      <w:pPr>
        <w:ind w:left="4320" w:hanging="180"/>
      </w:pPr>
    </w:lvl>
    <w:lvl w:ilvl="6" w:tplc="4058D4F4">
      <w:start w:val="1"/>
      <w:numFmt w:val="decimal"/>
      <w:lvlText w:val="%7."/>
      <w:lvlJc w:val="left"/>
      <w:pPr>
        <w:ind w:left="5040" w:hanging="360"/>
      </w:pPr>
    </w:lvl>
    <w:lvl w:ilvl="7" w:tplc="54885A0E">
      <w:start w:val="1"/>
      <w:numFmt w:val="lowerLetter"/>
      <w:lvlText w:val="%8."/>
      <w:lvlJc w:val="left"/>
      <w:pPr>
        <w:ind w:left="5760" w:hanging="360"/>
      </w:pPr>
    </w:lvl>
    <w:lvl w:ilvl="8" w:tplc="23D279BC">
      <w:start w:val="1"/>
      <w:numFmt w:val="lowerRoman"/>
      <w:lvlText w:val="%9."/>
      <w:lvlJc w:val="right"/>
      <w:pPr>
        <w:ind w:left="6480" w:hanging="180"/>
      </w:pPr>
    </w:lvl>
  </w:abstractNum>
  <w:abstractNum w:abstractNumId="36" w15:restartNumberingAfterBreak="0">
    <w:nsid w:val="4ABE0DDB"/>
    <w:multiLevelType w:val="hybridMultilevel"/>
    <w:tmpl w:val="A74ED1FA"/>
    <w:lvl w:ilvl="0" w:tplc="8EEEE6E4">
      <w:start w:val="1"/>
      <w:numFmt w:val="bullet"/>
      <w:lvlText w:val=""/>
      <w:lvlJc w:val="left"/>
      <w:pPr>
        <w:ind w:left="720" w:hanging="360"/>
      </w:pPr>
      <w:rPr>
        <w:rFonts w:ascii="Symbol" w:hAnsi="Symbol" w:hint="default"/>
      </w:rPr>
    </w:lvl>
    <w:lvl w:ilvl="1" w:tplc="5E543F0A">
      <w:start w:val="1"/>
      <w:numFmt w:val="bullet"/>
      <w:lvlText w:val="o"/>
      <w:lvlJc w:val="left"/>
      <w:pPr>
        <w:ind w:left="1440" w:hanging="360"/>
      </w:pPr>
      <w:rPr>
        <w:rFonts w:ascii="Courier New" w:hAnsi="Courier New" w:hint="default"/>
      </w:rPr>
    </w:lvl>
    <w:lvl w:ilvl="2" w:tplc="D6368224">
      <w:start w:val="1"/>
      <w:numFmt w:val="bullet"/>
      <w:lvlText w:val=""/>
      <w:lvlJc w:val="left"/>
      <w:pPr>
        <w:ind w:left="2160" w:hanging="360"/>
      </w:pPr>
      <w:rPr>
        <w:rFonts w:ascii="Wingdings" w:hAnsi="Wingdings" w:hint="default"/>
      </w:rPr>
    </w:lvl>
    <w:lvl w:ilvl="3" w:tplc="0C2A02E4">
      <w:start w:val="1"/>
      <w:numFmt w:val="bullet"/>
      <w:lvlText w:val=""/>
      <w:lvlJc w:val="left"/>
      <w:pPr>
        <w:ind w:left="2880" w:hanging="360"/>
      </w:pPr>
      <w:rPr>
        <w:rFonts w:ascii="Symbol" w:hAnsi="Symbol" w:hint="default"/>
      </w:rPr>
    </w:lvl>
    <w:lvl w:ilvl="4" w:tplc="3E7C9E5C">
      <w:start w:val="1"/>
      <w:numFmt w:val="bullet"/>
      <w:lvlText w:val="o"/>
      <w:lvlJc w:val="left"/>
      <w:pPr>
        <w:ind w:left="3600" w:hanging="360"/>
      </w:pPr>
      <w:rPr>
        <w:rFonts w:ascii="Courier New" w:hAnsi="Courier New" w:hint="default"/>
      </w:rPr>
    </w:lvl>
    <w:lvl w:ilvl="5" w:tplc="A85C4268">
      <w:start w:val="1"/>
      <w:numFmt w:val="bullet"/>
      <w:lvlText w:val=""/>
      <w:lvlJc w:val="left"/>
      <w:pPr>
        <w:ind w:left="4320" w:hanging="360"/>
      </w:pPr>
      <w:rPr>
        <w:rFonts w:ascii="Wingdings" w:hAnsi="Wingdings" w:hint="default"/>
      </w:rPr>
    </w:lvl>
    <w:lvl w:ilvl="6" w:tplc="E93C6808">
      <w:start w:val="1"/>
      <w:numFmt w:val="bullet"/>
      <w:lvlText w:val=""/>
      <w:lvlJc w:val="left"/>
      <w:pPr>
        <w:ind w:left="5040" w:hanging="360"/>
      </w:pPr>
      <w:rPr>
        <w:rFonts w:ascii="Symbol" w:hAnsi="Symbol" w:hint="default"/>
      </w:rPr>
    </w:lvl>
    <w:lvl w:ilvl="7" w:tplc="91FCFAC6">
      <w:start w:val="1"/>
      <w:numFmt w:val="bullet"/>
      <w:lvlText w:val="o"/>
      <w:lvlJc w:val="left"/>
      <w:pPr>
        <w:ind w:left="5760" w:hanging="360"/>
      </w:pPr>
      <w:rPr>
        <w:rFonts w:ascii="Courier New" w:hAnsi="Courier New" w:hint="default"/>
      </w:rPr>
    </w:lvl>
    <w:lvl w:ilvl="8" w:tplc="228A7690">
      <w:start w:val="1"/>
      <w:numFmt w:val="bullet"/>
      <w:lvlText w:val=""/>
      <w:lvlJc w:val="left"/>
      <w:pPr>
        <w:ind w:left="6480" w:hanging="360"/>
      </w:pPr>
      <w:rPr>
        <w:rFonts w:ascii="Wingdings" w:hAnsi="Wingdings" w:hint="default"/>
      </w:rPr>
    </w:lvl>
  </w:abstractNum>
  <w:abstractNum w:abstractNumId="37" w15:restartNumberingAfterBreak="0">
    <w:nsid w:val="4D92D656"/>
    <w:multiLevelType w:val="hybridMultilevel"/>
    <w:tmpl w:val="BF0E2B48"/>
    <w:lvl w:ilvl="0" w:tplc="F5C88ECE">
      <w:start w:val="1"/>
      <w:numFmt w:val="bullet"/>
      <w:lvlText w:val=""/>
      <w:lvlJc w:val="left"/>
      <w:pPr>
        <w:ind w:left="720" w:hanging="360"/>
      </w:pPr>
      <w:rPr>
        <w:rFonts w:ascii="Symbol" w:hAnsi="Symbol" w:hint="default"/>
      </w:rPr>
    </w:lvl>
    <w:lvl w:ilvl="1" w:tplc="071E595A">
      <w:start w:val="1"/>
      <w:numFmt w:val="bullet"/>
      <w:lvlText w:val="o"/>
      <w:lvlJc w:val="left"/>
      <w:pPr>
        <w:ind w:left="1440" w:hanging="360"/>
      </w:pPr>
      <w:rPr>
        <w:rFonts w:ascii="Courier New" w:hAnsi="Courier New" w:hint="default"/>
      </w:rPr>
    </w:lvl>
    <w:lvl w:ilvl="2" w:tplc="4328C8D2">
      <w:start w:val="1"/>
      <w:numFmt w:val="bullet"/>
      <w:lvlText w:val=""/>
      <w:lvlJc w:val="left"/>
      <w:pPr>
        <w:ind w:left="2160" w:hanging="360"/>
      </w:pPr>
      <w:rPr>
        <w:rFonts w:ascii="Wingdings" w:hAnsi="Wingdings" w:hint="default"/>
      </w:rPr>
    </w:lvl>
    <w:lvl w:ilvl="3" w:tplc="D2F8F24E">
      <w:start w:val="1"/>
      <w:numFmt w:val="bullet"/>
      <w:lvlText w:val=""/>
      <w:lvlJc w:val="left"/>
      <w:pPr>
        <w:ind w:left="2880" w:hanging="360"/>
      </w:pPr>
      <w:rPr>
        <w:rFonts w:ascii="Symbol" w:hAnsi="Symbol" w:hint="default"/>
      </w:rPr>
    </w:lvl>
    <w:lvl w:ilvl="4" w:tplc="44FE41A6">
      <w:start w:val="1"/>
      <w:numFmt w:val="bullet"/>
      <w:lvlText w:val="o"/>
      <w:lvlJc w:val="left"/>
      <w:pPr>
        <w:ind w:left="3600" w:hanging="360"/>
      </w:pPr>
      <w:rPr>
        <w:rFonts w:ascii="Courier New" w:hAnsi="Courier New" w:hint="default"/>
      </w:rPr>
    </w:lvl>
    <w:lvl w:ilvl="5" w:tplc="F758870A">
      <w:start w:val="1"/>
      <w:numFmt w:val="bullet"/>
      <w:lvlText w:val=""/>
      <w:lvlJc w:val="left"/>
      <w:pPr>
        <w:ind w:left="4320" w:hanging="360"/>
      </w:pPr>
      <w:rPr>
        <w:rFonts w:ascii="Wingdings" w:hAnsi="Wingdings" w:hint="default"/>
      </w:rPr>
    </w:lvl>
    <w:lvl w:ilvl="6" w:tplc="1BEEB8D2">
      <w:start w:val="1"/>
      <w:numFmt w:val="bullet"/>
      <w:lvlText w:val=""/>
      <w:lvlJc w:val="left"/>
      <w:pPr>
        <w:ind w:left="5040" w:hanging="360"/>
      </w:pPr>
      <w:rPr>
        <w:rFonts w:ascii="Symbol" w:hAnsi="Symbol" w:hint="default"/>
      </w:rPr>
    </w:lvl>
    <w:lvl w:ilvl="7" w:tplc="01FEE8A2">
      <w:start w:val="1"/>
      <w:numFmt w:val="bullet"/>
      <w:lvlText w:val="o"/>
      <w:lvlJc w:val="left"/>
      <w:pPr>
        <w:ind w:left="5760" w:hanging="360"/>
      </w:pPr>
      <w:rPr>
        <w:rFonts w:ascii="Courier New" w:hAnsi="Courier New" w:hint="default"/>
      </w:rPr>
    </w:lvl>
    <w:lvl w:ilvl="8" w:tplc="3E62BCD8">
      <w:start w:val="1"/>
      <w:numFmt w:val="bullet"/>
      <w:lvlText w:val=""/>
      <w:lvlJc w:val="left"/>
      <w:pPr>
        <w:ind w:left="6480" w:hanging="360"/>
      </w:pPr>
      <w:rPr>
        <w:rFonts w:ascii="Wingdings" w:hAnsi="Wingdings" w:hint="default"/>
      </w:rPr>
    </w:lvl>
  </w:abstractNum>
  <w:abstractNum w:abstractNumId="38" w15:restartNumberingAfterBreak="0">
    <w:nsid w:val="538C75C4"/>
    <w:multiLevelType w:val="multilevel"/>
    <w:tmpl w:val="760E9C32"/>
    <w:lvl w:ilvl="0">
      <w:start w:val="1"/>
      <w:numFmt w:val="decimal"/>
      <w:pStyle w:val="TableCaption"/>
      <w:suff w:val="nothing"/>
      <w:lvlText w:val="Table %1"/>
      <w:lvlJc w:val="left"/>
      <w:pPr>
        <w:ind w:left="360" w:hanging="360"/>
      </w:pPr>
      <w:rPr>
        <w:rFonts w:ascii="Arial Bold" w:hAnsi="Arial Bold" w:hint="default"/>
        <w:b/>
        <w:i w:val="0"/>
        <w:color w:val="auto"/>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9" w15:restartNumberingAfterBreak="0">
    <w:nsid w:val="55788698"/>
    <w:multiLevelType w:val="hybridMultilevel"/>
    <w:tmpl w:val="FFFFFFFF"/>
    <w:lvl w:ilvl="0" w:tplc="134454B2">
      <w:start w:val="1"/>
      <w:numFmt w:val="lowerLetter"/>
      <w:lvlText w:val="%1)"/>
      <w:lvlJc w:val="left"/>
      <w:pPr>
        <w:ind w:left="720" w:hanging="360"/>
      </w:pPr>
    </w:lvl>
    <w:lvl w:ilvl="1" w:tplc="810ABE60">
      <w:start w:val="1"/>
      <w:numFmt w:val="lowerLetter"/>
      <w:lvlText w:val="%2."/>
      <w:lvlJc w:val="left"/>
      <w:pPr>
        <w:ind w:left="1440" w:hanging="360"/>
      </w:pPr>
    </w:lvl>
    <w:lvl w:ilvl="2" w:tplc="F4089FE2">
      <w:start w:val="1"/>
      <w:numFmt w:val="lowerRoman"/>
      <w:lvlText w:val="%3."/>
      <w:lvlJc w:val="right"/>
      <w:pPr>
        <w:ind w:left="2160" w:hanging="180"/>
      </w:pPr>
    </w:lvl>
    <w:lvl w:ilvl="3" w:tplc="2F4243B6">
      <w:start w:val="1"/>
      <w:numFmt w:val="decimal"/>
      <w:lvlText w:val="%4."/>
      <w:lvlJc w:val="left"/>
      <w:pPr>
        <w:ind w:left="2880" w:hanging="360"/>
      </w:pPr>
    </w:lvl>
    <w:lvl w:ilvl="4" w:tplc="1910FA6A">
      <w:start w:val="1"/>
      <w:numFmt w:val="lowerLetter"/>
      <w:lvlText w:val="%5."/>
      <w:lvlJc w:val="left"/>
      <w:pPr>
        <w:ind w:left="3600" w:hanging="360"/>
      </w:pPr>
    </w:lvl>
    <w:lvl w:ilvl="5" w:tplc="758E5A9C">
      <w:start w:val="1"/>
      <w:numFmt w:val="lowerRoman"/>
      <w:lvlText w:val="%6."/>
      <w:lvlJc w:val="right"/>
      <w:pPr>
        <w:ind w:left="4320" w:hanging="180"/>
      </w:pPr>
    </w:lvl>
    <w:lvl w:ilvl="6" w:tplc="7FE60EF0">
      <w:start w:val="1"/>
      <w:numFmt w:val="decimal"/>
      <w:lvlText w:val="%7."/>
      <w:lvlJc w:val="left"/>
      <w:pPr>
        <w:ind w:left="5040" w:hanging="360"/>
      </w:pPr>
    </w:lvl>
    <w:lvl w:ilvl="7" w:tplc="7A0CA0E4">
      <w:start w:val="1"/>
      <w:numFmt w:val="lowerLetter"/>
      <w:lvlText w:val="%8."/>
      <w:lvlJc w:val="left"/>
      <w:pPr>
        <w:ind w:left="5760" w:hanging="360"/>
      </w:pPr>
    </w:lvl>
    <w:lvl w:ilvl="8" w:tplc="E2264FAA">
      <w:start w:val="1"/>
      <w:numFmt w:val="lowerRoman"/>
      <w:lvlText w:val="%9."/>
      <w:lvlJc w:val="right"/>
      <w:pPr>
        <w:ind w:left="6480" w:hanging="180"/>
      </w:pPr>
    </w:lvl>
  </w:abstractNum>
  <w:abstractNum w:abstractNumId="40" w15:restartNumberingAfterBreak="0">
    <w:nsid w:val="56001691"/>
    <w:multiLevelType w:val="hybridMultilevel"/>
    <w:tmpl w:val="EB84E1F4"/>
    <w:lvl w:ilvl="0" w:tplc="86003C80">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56386E16"/>
    <w:multiLevelType w:val="hybridMultilevel"/>
    <w:tmpl w:val="1E16BB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571C265B"/>
    <w:multiLevelType w:val="multilevel"/>
    <w:tmpl w:val="4508D764"/>
    <w:lvl w:ilvl="0">
      <w:start w:val="1"/>
      <w:numFmt w:val="upperLetter"/>
      <w:pStyle w:val="Annex"/>
      <w:lvlText w:val="Annex %1"/>
      <w:lvlJc w:val="left"/>
      <w:pPr>
        <w:ind w:left="0" w:firstLine="0"/>
      </w:pPr>
      <w:rPr>
        <w:rFonts w:hint="default"/>
      </w:rPr>
    </w:lvl>
    <w:lvl w:ilvl="1">
      <w:start w:val="1"/>
      <w:numFmt w:val="decimal"/>
      <w:pStyle w:val="ANNEX-heading1"/>
      <w:lvlText w:val="%1.%2"/>
      <w:lvlJc w:val="left"/>
      <w:pPr>
        <w:tabs>
          <w:tab w:val="num" w:pos="2120"/>
        </w:tabs>
        <w:ind w:left="2120" w:hanging="680"/>
      </w:pPr>
      <w:rPr>
        <w:rFonts w:hint="default"/>
      </w:rPr>
    </w:lvl>
    <w:lvl w:ilvl="2">
      <w:start w:val="1"/>
      <w:numFmt w:val="decimal"/>
      <w:pStyle w:val="ANNEX-heading2"/>
      <w:lvlText w:val="%1.%2.%3"/>
      <w:lvlJc w:val="left"/>
      <w:pPr>
        <w:tabs>
          <w:tab w:val="num" w:pos="907"/>
        </w:tabs>
        <w:ind w:left="907" w:hanging="907"/>
      </w:pPr>
      <w:rPr>
        <w:rFonts w:hint="default"/>
      </w:rPr>
    </w:lvl>
    <w:lvl w:ilvl="3">
      <w:start w:val="1"/>
      <w:numFmt w:val="decimal"/>
      <w:pStyle w:val="ANNEX-heading3"/>
      <w:lvlText w:val="%1.%2.%3.%4"/>
      <w:lvlJc w:val="left"/>
      <w:pPr>
        <w:tabs>
          <w:tab w:val="num" w:pos="1134"/>
        </w:tabs>
        <w:ind w:left="1134" w:hanging="1134"/>
      </w:pPr>
      <w:rPr>
        <w:rFonts w:hint="default"/>
      </w:rPr>
    </w:lvl>
    <w:lvl w:ilvl="4">
      <w:start w:val="1"/>
      <w:numFmt w:val="decimal"/>
      <w:pStyle w:val="ANNEX-heading4"/>
      <w:lvlText w:val="%1.%2.%3.%4.%5"/>
      <w:lvlJc w:val="left"/>
      <w:pPr>
        <w:tabs>
          <w:tab w:val="num" w:pos="1361"/>
        </w:tabs>
        <w:ind w:left="1361" w:hanging="1361"/>
      </w:pPr>
      <w:rPr>
        <w:rFonts w:hint="default"/>
      </w:rPr>
    </w:lvl>
    <w:lvl w:ilvl="5">
      <w:start w:val="1"/>
      <w:numFmt w:val="decimal"/>
      <w:pStyle w:val="ANNEX-heading5"/>
      <w:lvlText w:val="%1.%2.%3.%4.%5.%6"/>
      <w:lvlJc w:val="left"/>
      <w:pPr>
        <w:tabs>
          <w:tab w:val="num" w:pos="1588"/>
        </w:tabs>
        <w:ind w:left="1588" w:hanging="1588"/>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43" w15:restartNumberingAfterBreak="0">
    <w:nsid w:val="595C5E81"/>
    <w:multiLevelType w:val="hybridMultilevel"/>
    <w:tmpl w:val="8A0EDF14"/>
    <w:lvl w:ilvl="0" w:tplc="86003C80">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5990C9A9"/>
    <w:multiLevelType w:val="hybridMultilevel"/>
    <w:tmpl w:val="F586B086"/>
    <w:lvl w:ilvl="0" w:tplc="B70E1592">
      <w:start w:val="1"/>
      <w:numFmt w:val="bullet"/>
      <w:lvlText w:val=" "/>
      <w:lvlJc w:val="left"/>
      <w:pPr>
        <w:ind w:left="720" w:hanging="360"/>
      </w:pPr>
      <w:rPr>
        <w:rFonts w:ascii="Arial" w:hAnsi="Arial" w:hint="default"/>
      </w:rPr>
    </w:lvl>
    <w:lvl w:ilvl="1" w:tplc="DF3A4882">
      <w:start w:val="1"/>
      <w:numFmt w:val="bullet"/>
      <w:lvlText w:val="o"/>
      <w:lvlJc w:val="left"/>
      <w:pPr>
        <w:ind w:left="1440" w:hanging="360"/>
      </w:pPr>
      <w:rPr>
        <w:rFonts w:ascii="Courier New" w:hAnsi="Courier New" w:hint="default"/>
      </w:rPr>
    </w:lvl>
    <w:lvl w:ilvl="2" w:tplc="2CA649A4">
      <w:start w:val="1"/>
      <w:numFmt w:val="bullet"/>
      <w:lvlText w:val=""/>
      <w:lvlJc w:val="left"/>
      <w:pPr>
        <w:ind w:left="2160" w:hanging="360"/>
      </w:pPr>
      <w:rPr>
        <w:rFonts w:ascii="Wingdings" w:hAnsi="Wingdings" w:hint="default"/>
      </w:rPr>
    </w:lvl>
    <w:lvl w:ilvl="3" w:tplc="A5622374">
      <w:start w:val="1"/>
      <w:numFmt w:val="bullet"/>
      <w:lvlText w:val=""/>
      <w:lvlJc w:val="left"/>
      <w:pPr>
        <w:ind w:left="2880" w:hanging="360"/>
      </w:pPr>
      <w:rPr>
        <w:rFonts w:ascii="Symbol" w:hAnsi="Symbol" w:hint="default"/>
      </w:rPr>
    </w:lvl>
    <w:lvl w:ilvl="4" w:tplc="9F0AECEE">
      <w:start w:val="1"/>
      <w:numFmt w:val="bullet"/>
      <w:lvlText w:val="o"/>
      <w:lvlJc w:val="left"/>
      <w:pPr>
        <w:ind w:left="3600" w:hanging="360"/>
      </w:pPr>
      <w:rPr>
        <w:rFonts w:ascii="Courier New" w:hAnsi="Courier New" w:hint="default"/>
      </w:rPr>
    </w:lvl>
    <w:lvl w:ilvl="5" w:tplc="1DA81A94">
      <w:start w:val="1"/>
      <w:numFmt w:val="bullet"/>
      <w:lvlText w:val=""/>
      <w:lvlJc w:val="left"/>
      <w:pPr>
        <w:ind w:left="4320" w:hanging="360"/>
      </w:pPr>
      <w:rPr>
        <w:rFonts w:ascii="Wingdings" w:hAnsi="Wingdings" w:hint="default"/>
      </w:rPr>
    </w:lvl>
    <w:lvl w:ilvl="6" w:tplc="206AC3A2">
      <w:start w:val="1"/>
      <w:numFmt w:val="bullet"/>
      <w:lvlText w:val=""/>
      <w:lvlJc w:val="left"/>
      <w:pPr>
        <w:ind w:left="5040" w:hanging="360"/>
      </w:pPr>
      <w:rPr>
        <w:rFonts w:ascii="Symbol" w:hAnsi="Symbol" w:hint="default"/>
      </w:rPr>
    </w:lvl>
    <w:lvl w:ilvl="7" w:tplc="90C08E44">
      <w:start w:val="1"/>
      <w:numFmt w:val="bullet"/>
      <w:lvlText w:val="o"/>
      <w:lvlJc w:val="left"/>
      <w:pPr>
        <w:ind w:left="5760" w:hanging="360"/>
      </w:pPr>
      <w:rPr>
        <w:rFonts w:ascii="Courier New" w:hAnsi="Courier New" w:hint="default"/>
      </w:rPr>
    </w:lvl>
    <w:lvl w:ilvl="8" w:tplc="4D38D600">
      <w:start w:val="1"/>
      <w:numFmt w:val="bullet"/>
      <w:lvlText w:val=""/>
      <w:lvlJc w:val="left"/>
      <w:pPr>
        <w:ind w:left="6480" w:hanging="360"/>
      </w:pPr>
      <w:rPr>
        <w:rFonts w:ascii="Wingdings" w:hAnsi="Wingdings" w:hint="default"/>
      </w:rPr>
    </w:lvl>
  </w:abstractNum>
  <w:abstractNum w:abstractNumId="45" w15:restartNumberingAfterBreak="0">
    <w:nsid w:val="5AD5E8E5"/>
    <w:multiLevelType w:val="hybridMultilevel"/>
    <w:tmpl w:val="40B84D54"/>
    <w:lvl w:ilvl="0" w:tplc="FE826642">
      <w:start w:val="1"/>
      <w:numFmt w:val="bullet"/>
      <w:lvlText w:val=""/>
      <w:lvlJc w:val="left"/>
      <w:pPr>
        <w:ind w:left="720" w:hanging="360"/>
      </w:pPr>
      <w:rPr>
        <w:rFonts w:ascii="Symbol" w:hAnsi="Symbol" w:hint="default"/>
      </w:rPr>
    </w:lvl>
    <w:lvl w:ilvl="1" w:tplc="650633AA">
      <w:start w:val="1"/>
      <w:numFmt w:val="bullet"/>
      <w:lvlText w:val="o"/>
      <w:lvlJc w:val="left"/>
      <w:pPr>
        <w:ind w:left="1440" w:hanging="360"/>
      </w:pPr>
      <w:rPr>
        <w:rFonts w:ascii="Courier New" w:hAnsi="Courier New" w:hint="default"/>
      </w:rPr>
    </w:lvl>
    <w:lvl w:ilvl="2" w:tplc="75C8E1E8">
      <w:start w:val="1"/>
      <w:numFmt w:val="bullet"/>
      <w:lvlText w:val=""/>
      <w:lvlJc w:val="left"/>
      <w:pPr>
        <w:ind w:left="2160" w:hanging="360"/>
      </w:pPr>
      <w:rPr>
        <w:rFonts w:ascii="Wingdings" w:hAnsi="Wingdings" w:hint="default"/>
      </w:rPr>
    </w:lvl>
    <w:lvl w:ilvl="3" w:tplc="0958F642">
      <w:start w:val="1"/>
      <w:numFmt w:val="bullet"/>
      <w:lvlText w:val=""/>
      <w:lvlJc w:val="left"/>
      <w:pPr>
        <w:ind w:left="2880" w:hanging="360"/>
      </w:pPr>
      <w:rPr>
        <w:rFonts w:ascii="Symbol" w:hAnsi="Symbol" w:hint="default"/>
      </w:rPr>
    </w:lvl>
    <w:lvl w:ilvl="4" w:tplc="C52A5762">
      <w:start w:val="1"/>
      <w:numFmt w:val="bullet"/>
      <w:lvlText w:val="o"/>
      <w:lvlJc w:val="left"/>
      <w:pPr>
        <w:ind w:left="3600" w:hanging="360"/>
      </w:pPr>
      <w:rPr>
        <w:rFonts w:ascii="Courier New" w:hAnsi="Courier New" w:hint="default"/>
      </w:rPr>
    </w:lvl>
    <w:lvl w:ilvl="5" w:tplc="E3A6113A">
      <w:start w:val="1"/>
      <w:numFmt w:val="bullet"/>
      <w:lvlText w:val=""/>
      <w:lvlJc w:val="left"/>
      <w:pPr>
        <w:ind w:left="4320" w:hanging="360"/>
      </w:pPr>
      <w:rPr>
        <w:rFonts w:ascii="Wingdings" w:hAnsi="Wingdings" w:hint="default"/>
      </w:rPr>
    </w:lvl>
    <w:lvl w:ilvl="6" w:tplc="64163D62">
      <w:start w:val="1"/>
      <w:numFmt w:val="bullet"/>
      <w:lvlText w:val=""/>
      <w:lvlJc w:val="left"/>
      <w:pPr>
        <w:ind w:left="5040" w:hanging="360"/>
      </w:pPr>
      <w:rPr>
        <w:rFonts w:ascii="Symbol" w:hAnsi="Symbol" w:hint="default"/>
      </w:rPr>
    </w:lvl>
    <w:lvl w:ilvl="7" w:tplc="4E9E92F2">
      <w:start w:val="1"/>
      <w:numFmt w:val="bullet"/>
      <w:lvlText w:val="o"/>
      <w:lvlJc w:val="left"/>
      <w:pPr>
        <w:ind w:left="5760" w:hanging="360"/>
      </w:pPr>
      <w:rPr>
        <w:rFonts w:ascii="Courier New" w:hAnsi="Courier New" w:hint="default"/>
      </w:rPr>
    </w:lvl>
    <w:lvl w:ilvl="8" w:tplc="BC3E43BA">
      <w:start w:val="1"/>
      <w:numFmt w:val="bullet"/>
      <w:lvlText w:val=""/>
      <w:lvlJc w:val="left"/>
      <w:pPr>
        <w:ind w:left="6480" w:hanging="360"/>
      </w:pPr>
      <w:rPr>
        <w:rFonts w:ascii="Wingdings" w:hAnsi="Wingdings" w:hint="default"/>
      </w:rPr>
    </w:lvl>
  </w:abstractNum>
  <w:abstractNum w:abstractNumId="46" w15:restartNumberingAfterBreak="0">
    <w:nsid w:val="5BCD072F"/>
    <w:multiLevelType w:val="multilevel"/>
    <w:tmpl w:val="6FCC4230"/>
    <w:styleLink w:val="ListNumbers"/>
    <w:lvl w:ilvl="0">
      <w:start w:val="1"/>
      <w:numFmt w:val="decimal"/>
      <w:pStyle w:val="Figurecaption"/>
      <w:suff w:val="nothing"/>
      <w:lvlText w:val="Figure %1"/>
      <w:lvlJc w:val="left"/>
      <w:pPr>
        <w:ind w:left="360" w:hanging="360"/>
      </w:pPr>
      <w:rPr>
        <w:rFonts w:ascii="Arial Bold" w:hAnsi="Arial Bold" w:hint="default"/>
        <w:b/>
        <w:i w:val="0"/>
        <w:color w:val="auto"/>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47" w15:restartNumberingAfterBreak="0">
    <w:nsid w:val="5BDBFCC7"/>
    <w:multiLevelType w:val="hybridMultilevel"/>
    <w:tmpl w:val="B0ECBFAE"/>
    <w:lvl w:ilvl="0" w:tplc="0809000F">
      <w:start w:val="1"/>
      <w:numFmt w:val="decimal"/>
      <w:lvlText w:val="%1."/>
      <w:lvlJc w:val="left"/>
      <w:pPr>
        <w:ind w:left="720" w:hanging="360"/>
      </w:pPr>
      <w:rPr>
        <w:rFonts w:hint="default"/>
      </w:rPr>
    </w:lvl>
    <w:lvl w:ilvl="1" w:tplc="5D5E48BE">
      <w:start w:val="1"/>
      <w:numFmt w:val="lowerLetter"/>
      <w:lvlText w:val="%2."/>
      <w:lvlJc w:val="left"/>
      <w:pPr>
        <w:ind w:left="1440" w:hanging="360"/>
      </w:pPr>
    </w:lvl>
    <w:lvl w:ilvl="2" w:tplc="F2AA0022">
      <w:start w:val="1"/>
      <w:numFmt w:val="lowerRoman"/>
      <w:lvlText w:val="%3."/>
      <w:lvlJc w:val="right"/>
      <w:pPr>
        <w:ind w:left="2160" w:hanging="180"/>
      </w:pPr>
    </w:lvl>
    <w:lvl w:ilvl="3" w:tplc="82846336">
      <w:start w:val="1"/>
      <w:numFmt w:val="decimal"/>
      <w:lvlText w:val="%4."/>
      <w:lvlJc w:val="left"/>
      <w:pPr>
        <w:ind w:left="2880" w:hanging="360"/>
      </w:pPr>
    </w:lvl>
    <w:lvl w:ilvl="4" w:tplc="73749FCE">
      <w:start w:val="1"/>
      <w:numFmt w:val="lowerLetter"/>
      <w:lvlText w:val="%5."/>
      <w:lvlJc w:val="left"/>
      <w:pPr>
        <w:ind w:left="3600" w:hanging="360"/>
      </w:pPr>
    </w:lvl>
    <w:lvl w:ilvl="5" w:tplc="385446B0">
      <w:start w:val="1"/>
      <w:numFmt w:val="lowerRoman"/>
      <w:lvlText w:val="%6."/>
      <w:lvlJc w:val="right"/>
      <w:pPr>
        <w:ind w:left="4320" w:hanging="180"/>
      </w:pPr>
    </w:lvl>
    <w:lvl w:ilvl="6" w:tplc="652CB7A2">
      <w:start w:val="1"/>
      <w:numFmt w:val="decimal"/>
      <w:lvlText w:val="%7."/>
      <w:lvlJc w:val="left"/>
      <w:pPr>
        <w:ind w:left="5040" w:hanging="360"/>
      </w:pPr>
    </w:lvl>
    <w:lvl w:ilvl="7" w:tplc="6E2ADCF6">
      <w:start w:val="1"/>
      <w:numFmt w:val="lowerLetter"/>
      <w:lvlText w:val="%8."/>
      <w:lvlJc w:val="left"/>
      <w:pPr>
        <w:ind w:left="5760" w:hanging="360"/>
      </w:pPr>
    </w:lvl>
    <w:lvl w:ilvl="8" w:tplc="75C476C6">
      <w:start w:val="1"/>
      <w:numFmt w:val="lowerRoman"/>
      <w:lvlText w:val="%9."/>
      <w:lvlJc w:val="right"/>
      <w:pPr>
        <w:ind w:left="6480" w:hanging="180"/>
      </w:pPr>
    </w:lvl>
  </w:abstractNum>
  <w:abstractNum w:abstractNumId="48" w15:restartNumberingAfterBreak="0">
    <w:nsid w:val="63546429"/>
    <w:multiLevelType w:val="multilevel"/>
    <w:tmpl w:val="03A8C28C"/>
    <w:lvl w:ilvl="0">
      <w:start w:val="4"/>
      <w:numFmt w:val="decimal"/>
      <w:lvlText w:val="%1"/>
      <w:lvlJc w:val="left"/>
      <w:pPr>
        <w:tabs>
          <w:tab w:val="num" w:pos="432"/>
        </w:tabs>
        <w:ind w:left="432" w:hanging="432"/>
      </w:pPr>
      <w:rPr>
        <w:rFonts w:hint="eastAsia"/>
      </w:rPr>
    </w:lvl>
    <w:lvl w:ilvl="1">
      <w:start w:val="4"/>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b w:val="0"/>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49" w15:restartNumberingAfterBreak="0">
    <w:nsid w:val="66AD401E"/>
    <w:multiLevelType w:val="hybridMultilevel"/>
    <w:tmpl w:val="2284A9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6775330B"/>
    <w:multiLevelType w:val="hybridMultilevel"/>
    <w:tmpl w:val="F4646326"/>
    <w:lvl w:ilvl="0" w:tplc="1804AA22">
      <w:start w:val="1"/>
      <w:numFmt w:val="bullet"/>
      <w:lvlText w:val=""/>
      <w:lvlJc w:val="left"/>
      <w:pPr>
        <w:ind w:left="720" w:hanging="360"/>
      </w:pPr>
      <w:rPr>
        <w:rFonts w:ascii="Symbol" w:hAnsi="Symbol"/>
      </w:rPr>
    </w:lvl>
    <w:lvl w:ilvl="1" w:tplc="61B6D840">
      <w:start w:val="1"/>
      <w:numFmt w:val="bullet"/>
      <w:lvlText w:val=""/>
      <w:lvlJc w:val="left"/>
      <w:pPr>
        <w:ind w:left="720" w:hanging="360"/>
      </w:pPr>
      <w:rPr>
        <w:rFonts w:ascii="Symbol" w:hAnsi="Symbol"/>
      </w:rPr>
    </w:lvl>
    <w:lvl w:ilvl="2" w:tplc="D24E9CE0">
      <w:start w:val="1"/>
      <w:numFmt w:val="bullet"/>
      <w:lvlText w:val=""/>
      <w:lvlJc w:val="left"/>
      <w:pPr>
        <w:ind w:left="720" w:hanging="360"/>
      </w:pPr>
      <w:rPr>
        <w:rFonts w:ascii="Symbol" w:hAnsi="Symbol"/>
      </w:rPr>
    </w:lvl>
    <w:lvl w:ilvl="3" w:tplc="E7CAD448">
      <w:start w:val="1"/>
      <w:numFmt w:val="bullet"/>
      <w:lvlText w:val=""/>
      <w:lvlJc w:val="left"/>
      <w:pPr>
        <w:ind w:left="720" w:hanging="360"/>
      </w:pPr>
      <w:rPr>
        <w:rFonts w:ascii="Symbol" w:hAnsi="Symbol"/>
      </w:rPr>
    </w:lvl>
    <w:lvl w:ilvl="4" w:tplc="6FA0D484">
      <w:start w:val="1"/>
      <w:numFmt w:val="bullet"/>
      <w:lvlText w:val=""/>
      <w:lvlJc w:val="left"/>
      <w:pPr>
        <w:ind w:left="720" w:hanging="360"/>
      </w:pPr>
      <w:rPr>
        <w:rFonts w:ascii="Symbol" w:hAnsi="Symbol"/>
      </w:rPr>
    </w:lvl>
    <w:lvl w:ilvl="5" w:tplc="4970DC10">
      <w:start w:val="1"/>
      <w:numFmt w:val="bullet"/>
      <w:lvlText w:val=""/>
      <w:lvlJc w:val="left"/>
      <w:pPr>
        <w:ind w:left="720" w:hanging="360"/>
      </w:pPr>
      <w:rPr>
        <w:rFonts w:ascii="Symbol" w:hAnsi="Symbol"/>
      </w:rPr>
    </w:lvl>
    <w:lvl w:ilvl="6" w:tplc="F7BEFFCC">
      <w:start w:val="1"/>
      <w:numFmt w:val="bullet"/>
      <w:lvlText w:val=""/>
      <w:lvlJc w:val="left"/>
      <w:pPr>
        <w:ind w:left="720" w:hanging="360"/>
      </w:pPr>
      <w:rPr>
        <w:rFonts w:ascii="Symbol" w:hAnsi="Symbol"/>
      </w:rPr>
    </w:lvl>
    <w:lvl w:ilvl="7" w:tplc="D2B61FB6">
      <w:start w:val="1"/>
      <w:numFmt w:val="bullet"/>
      <w:lvlText w:val=""/>
      <w:lvlJc w:val="left"/>
      <w:pPr>
        <w:ind w:left="720" w:hanging="360"/>
      </w:pPr>
      <w:rPr>
        <w:rFonts w:ascii="Symbol" w:hAnsi="Symbol"/>
      </w:rPr>
    </w:lvl>
    <w:lvl w:ilvl="8" w:tplc="EE50317E">
      <w:start w:val="1"/>
      <w:numFmt w:val="bullet"/>
      <w:lvlText w:val=""/>
      <w:lvlJc w:val="left"/>
      <w:pPr>
        <w:ind w:left="720" w:hanging="360"/>
      </w:pPr>
      <w:rPr>
        <w:rFonts w:ascii="Symbol" w:hAnsi="Symbol"/>
      </w:rPr>
    </w:lvl>
  </w:abstractNum>
  <w:abstractNum w:abstractNumId="51" w15:restartNumberingAfterBreak="0">
    <w:nsid w:val="68554DB4"/>
    <w:multiLevelType w:val="hybridMultilevel"/>
    <w:tmpl w:val="103AC34A"/>
    <w:lvl w:ilvl="0" w:tplc="610C9D16">
      <w:start w:val="1"/>
      <w:numFmt w:val="decimal"/>
      <w:pStyle w:val="ListParagraph"/>
      <w:lvlText w:val="%1."/>
      <w:lvlJc w:val="left"/>
      <w:pPr>
        <w:tabs>
          <w:tab w:val="num" w:pos="360"/>
        </w:tabs>
        <w:ind w:left="36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2" w15:restartNumberingAfterBreak="0">
    <w:nsid w:val="6A38E568"/>
    <w:multiLevelType w:val="hybridMultilevel"/>
    <w:tmpl w:val="957C46AE"/>
    <w:lvl w:ilvl="0" w:tplc="DC16B71C">
      <w:start w:val="1"/>
      <w:numFmt w:val="bullet"/>
      <w:lvlText w:val=" "/>
      <w:lvlJc w:val="left"/>
      <w:pPr>
        <w:ind w:left="720" w:hanging="360"/>
      </w:pPr>
      <w:rPr>
        <w:rFonts w:ascii="Arial" w:hAnsi="Arial" w:hint="default"/>
      </w:rPr>
    </w:lvl>
    <w:lvl w:ilvl="1" w:tplc="49B646C2">
      <w:start w:val="1"/>
      <w:numFmt w:val="bullet"/>
      <w:lvlText w:val="o"/>
      <w:lvlJc w:val="left"/>
      <w:pPr>
        <w:ind w:left="1440" w:hanging="360"/>
      </w:pPr>
      <w:rPr>
        <w:rFonts w:ascii="Courier New" w:hAnsi="Courier New" w:hint="default"/>
      </w:rPr>
    </w:lvl>
    <w:lvl w:ilvl="2" w:tplc="06F8BBD8">
      <w:start w:val="1"/>
      <w:numFmt w:val="bullet"/>
      <w:lvlText w:val=""/>
      <w:lvlJc w:val="left"/>
      <w:pPr>
        <w:ind w:left="2160" w:hanging="360"/>
      </w:pPr>
      <w:rPr>
        <w:rFonts w:ascii="Wingdings" w:hAnsi="Wingdings" w:hint="default"/>
      </w:rPr>
    </w:lvl>
    <w:lvl w:ilvl="3" w:tplc="D780E7DC">
      <w:start w:val="1"/>
      <w:numFmt w:val="bullet"/>
      <w:lvlText w:val=""/>
      <w:lvlJc w:val="left"/>
      <w:pPr>
        <w:ind w:left="2880" w:hanging="360"/>
      </w:pPr>
      <w:rPr>
        <w:rFonts w:ascii="Symbol" w:hAnsi="Symbol" w:hint="default"/>
      </w:rPr>
    </w:lvl>
    <w:lvl w:ilvl="4" w:tplc="9796C3D6">
      <w:start w:val="1"/>
      <w:numFmt w:val="bullet"/>
      <w:lvlText w:val="o"/>
      <w:lvlJc w:val="left"/>
      <w:pPr>
        <w:ind w:left="3600" w:hanging="360"/>
      </w:pPr>
      <w:rPr>
        <w:rFonts w:ascii="Courier New" w:hAnsi="Courier New" w:hint="default"/>
      </w:rPr>
    </w:lvl>
    <w:lvl w:ilvl="5" w:tplc="A314C842">
      <w:start w:val="1"/>
      <w:numFmt w:val="bullet"/>
      <w:lvlText w:val=""/>
      <w:lvlJc w:val="left"/>
      <w:pPr>
        <w:ind w:left="4320" w:hanging="360"/>
      </w:pPr>
      <w:rPr>
        <w:rFonts w:ascii="Wingdings" w:hAnsi="Wingdings" w:hint="default"/>
      </w:rPr>
    </w:lvl>
    <w:lvl w:ilvl="6" w:tplc="0CCC4C7E">
      <w:start w:val="1"/>
      <w:numFmt w:val="bullet"/>
      <w:lvlText w:val=""/>
      <w:lvlJc w:val="left"/>
      <w:pPr>
        <w:ind w:left="5040" w:hanging="360"/>
      </w:pPr>
      <w:rPr>
        <w:rFonts w:ascii="Symbol" w:hAnsi="Symbol" w:hint="default"/>
      </w:rPr>
    </w:lvl>
    <w:lvl w:ilvl="7" w:tplc="E6B0A95C">
      <w:start w:val="1"/>
      <w:numFmt w:val="bullet"/>
      <w:lvlText w:val="o"/>
      <w:lvlJc w:val="left"/>
      <w:pPr>
        <w:ind w:left="5760" w:hanging="360"/>
      </w:pPr>
      <w:rPr>
        <w:rFonts w:ascii="Courier New" w:hAnsi="Courier New" w:hint="default"/>
      </w:rPr>
    </w:lvl>
    <w:lvl w:ilvl="8" w:tplc="A6E40F98">
      <w:start w:val="1"/>
      <w:numFmt w:val="bullet"/>
      <w:lvlText w:val=""/>
      <w:lvlJc w:val="left"/>
      <w:pPr>
        <w:ind w:left="6480" w:hanging="360"/>
      </w:pPr>
      <w:rPr>
        <w:rFonts w:ascii="Wingdings" w:hAnsi="Wingdings" w:hint="default"/>
      </w:rPr>
    </w:lvl>
  </w:abstractNum>
  <w:abstractNum w:abstractNumId="53" w15:restartNumberingAfterBreak="0">
    <w:nsid w:val="6D163C3A"/>
    <w:multiLevelType w:val="hybridMultilevel"/>
    <w:tmpl w:val="906038D0"/>
    <w:lvl w:ilvl="0" w:tplc="86003C80">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6D91116D"/>
    <w:multiLevelType w:val="hybridMultilevel"/>
    <w:tmpl w:val="6D0CF9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6DCF791D"/>
    <w:multiLevelType w:val="multilevel"/>
    <w:tmpl w:val="FEA219BC"/>
    <w:lvl w:ilvl="0">
      <w:start w:val="1"/>
      <w:numFmt w:val="bullet"/>
      <w:lvlText w:val=""/>
      <w:lvlJc w:val="left"/>
      <w:pPr>
        <w:ind w:left="1080" w:hanging="360"/>
      </w:pPr>
      <w:rPr>
        <w:rFonts w:ascii="Symbol" w:hAnsi="Symbol" w:hint="default"/>
      </w:rPr>
    </w:lvl>
    <w:lvl w:ilvl="1" w:tentative="1">
      <w:start w:val="1"/>
      <w:numFmt w:val="decimal"/>
      <w:lvlText w:val="%2."/>
      <w:lvlJc w:val="left"/>
      <w:pPr>
        <w:tabs>
          <w:tab w:val="num" w:pos="1800"/>
        </w:tabs>
        <w:ind w:left="1800" w:hanging="360"/>
      </w:pPr>
    </w:lvl>
    <w:lvl w:ilvl="2" w:tentative="1">
      <w:start w:val="1"/>
      <w:numFmt w:val="decimal"/>
      <w:lvlText w:val="%3."/>
      <w:lvlJc w:val="left"/>
      <w:pPr>
        <w:tabs>
          <w:tab w:val="num" w:pos="2520"/>
        </w:tabs>
        <w:ind w:left="2520" w:hanging="360"/>
      </w:pPr>
    </w:lvl>
    <w:lvl w:ilvl="3" w:tentative="1">
      <w:start w:val="1"/>
      <w:numFmt w:val="decimal"/>
      <w:lvlText w:val="%4."/>
      <w:lvlJc w:val="left"/>
      <w:pPr>
        <w:tabs>
          <w:tab w:val="num" w:pos="3240"/>
        </w:tabs>
        <w:ind w:left="3240" w:hanging="360"/>
      </w:pPr>
    </w:lvl>
    <w:lvl w:ilvl="4" w:tentative="1">
      <w:start w:val="1"/>
      <w:numFmt w:val="decimal"/>
      <w:lvlText w:val="%5."/>
      <w:lvlJc w:val="left"/>
      <w:pPr>
        <w:tabs>
          <w:tab w:val="num" w:pos="3960"/>
        </w:tabs>
        <w:ind w:left="3960" w:hanging="360"/>
      </w:pPr>
    </w:lvl>
    <w:lvl w:ilvl="5" w:tentative="1">
      <w:start w:val="1"/>
      <w:numFmt w:val="decimal"/>
      <w:lvlText w:val="%6."/>
      <w:lvlJc w:val="left"/>
      <w:pPr>
        <w:tabs>
          <w:tab w:val="num" w:pos="4680"/>
        </w:tabs>
        <w:ind w:left="4680" w:hanging="360"/>
      </w:pPr>
    </w:lvl>
    <w:lvl w:ilvl="6" w:tentative="1">
      <w:start w:val="1"/>
      <w:numFmt w:val="decimal"/>
      <w:lvlText w:val="%7."/>
      <w:lvlJc w:val="left"/>
      <w:pPr>
        <w:tabs>
          <w:tab w:val="num" w:pos="5400"/>
        </w:tabs>
        <w:ind w:left="5400" w:hanging="360"/>
      </w:pPr>
    </w:lvl>
    <w:lvl w:ilvl="7" w:tentative="1">
      <w:start w:val="1"/>
      <w:numFmt w:val="decimal"/>
      <w:lvlText w:val="%8."/>
      <w:lvlJc w:val="left"/>
      <w:pPr>
        <w:tabs>
          <w:tab w:val="num" w:pos="6120"/>
        </w:tabs>
        <w:ind w:left="6120" w:hanging="360"/>
      </w:pPr>
    </w:lvl>
    <w:lvl w:ilvl="8" w:tentative="1">
      <w:start w:val="1"/>
      <w:numFmt w:val="decimal"/>
      <w:lvlText w:val="%9."/>
      <w:lvlJc w:val="left"/>
      <w:pPr>
        <w:tabs>
          <w:tab w:val="num" w:pos="6840"/>
        </w:tabs>
        <w:ind w:left="6840" w:hanging="360"/>
      </w:pPr>
    </w:lvl>
  </w:abstractNum>
  <w:abstractNum w:abstractNumId="56" w15:restartNumberingAfterBreak="0">
    <w:nsid w:val="6FA42F80"/>
    <w:multiLevelType w:val="hybridMultilevel"/>
    <w:tmpl w:val="073E3B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720F7E63"/>
    <w:multiLevelType w:val="hybridMultilevel"/>
    <w:tmpl w:val="ED268F26"/>
    <w:lvl w:ilvl="0" w:tplc="3A4E0D2E">
      <w:start w:val="1"/>
      <w:numFmt w:val="bullet"/>
      <w:lvlText w:val=""/>
      <w:lvlJc w:val="left"/>
      <w:pPr>
        <w:ind w:left="720" w:hanging="360"/>
      </w:pPr>
      <w:rPr>
        <w:rFonts w:ascii="Symbol" w:hAnsi="Symbol"/>
      </w:rPr>
    </w:lvl>
    <w:lvl w:ilvl="1" w:tplc="FB80F96E">
      <w:start w:val="1"/>
      <w:numFmt w:val="bullet"/>
      <w:lvlText w:val=""/>
      <w:lvlJc w:val="left"/>
      <w:pPr>
        <w:ind w:left="720" w:hanging="360"/>
      </w:pPr>
      <w:rPr>
        <w:rFonts w:ascii="Symbol" w:hAnsi="Symbol"/>
      </w:rPr>
    </w:lvl>
    <w:lvl w:ilvl="2" w:tplc="9B5A619A">
      <w:start w:val="1"/>
      <w:numFmt w:val="bullet"/>
      <w:lvlText w:val=""/>
      <w:lvlJc w:val="left"/>
      <w:pPr>
        <w:ind w:left="720" w:hanging="360"/>
      </w:pPr>
      <w:rPr>
        <w:rFonts w:ascii="Symbol" w:hAnsi="Symbol"/>
      </w:rPr>
    </w:lvl>
    <w:lvl w:ilvl="3" w:tplc="D51C3A84">
      <w:start w:val="1"/>
      <w:numFmt w:val="bullet"/>
      <w:lvlText w:val=""/>
      <w:lvlJc w:val="left"/>
      <w:pPr>
        <w:ind w:left="720" w:hanging="360"/>
      </w:pPr>
      <w:rPr>
        <w:rFonts w:ascii="Symbol" w:hAnsi="Symbol"/>
      </w:rPr>
    </w:lvl>
    <w:lvl w:ilvl="4" w:tplc="603C4DF8">
      <w:start w:val="1"/>
      <w:numFmt w:val="bullet"/>
      <w:lvlText w:val=""/>
      <w:lvlJc w:val="left"/>
      <w:pPr>
        <w:ind w:left="720" w:hanging="360"/>
      </w:pPr>
      <w:rPr>
        <w:rFonts w:ascii="Symbol" w:hAnsi="Symbol"/>
      </w:rPr>
    </w:lvl>
    <w:lvl w:ilvl="5" w:tplc="BC4650EA">
      <w:start w:val="1"/>
      <w:numFmt w:val="bullet"/>
      <w:lvlText w:val=""/>
      <w:lvlJc w:val="left"/>
      <w:pPr>
        <w:ind w:left="720" w:hanging="360"/>
      </w:pPr>
      <w:rPr>
        <w:rFonts w:ascii="Symbol" w:hAnsi="Symbol"/>
      </w:rPr>
    </w:lvl>
    <w:lvl w:ilvl="6" w:tplc="70C4991C">
      <w:start w:val="1"/>
      <w:numFmt w:val="bullet"/>
      <w:lvlText w:val=""/>
      <w:lvlJc w:val="left"/>
      <w:pPr>
        <w:ind w:left="720" w:hanging="360"/>
      </w:pPr>
      <w:rPr>
        <w:rFonts w:ascii="Symbol" w:hAnsi="Symbol"/>
      </w:rPr>
    </w:lvl>
    <w:lvl w:ilvl="7" w:tplc="44EC8150">
      <w:start w:val="1"/>
      <w:numFmt w:val="bullet"/>
      <w:lvlText w:val=""/>
      <w:lvlJc w:val="left"/>
      <w:pPr>
        <w:ind w:left="720" w:hanging="360"/>
      </w:pPr>
      <w:rPr>
        <w:rFonts w:ascii="Symbol" w:hAnsi="Symbol"/>
      </w:rPr>
    </w:lvl>
    <w:lvl w:ilvl="8" w:tplc="77187534">
      <w:start w:val="1"/>
      <w:numFmt w:val="bullet"/>
      <w:lvlText w:val=""/>
      <w:lvlJc w:val="left"/>
      <w:pPr>
        <w:ind w:left="720" w:hanging="360"/>
      </w:pPr>
      <w:rPr>
        <w:rFonts w:ascii="Symbol" w:hAnsi="Symbol"/>
      </w:rPr>
    </w:lvl>
  </w:abstractNum>
  <w:abstractNum w:abstractNumId="58" w15:restartNumberingAfterBreak="0">
    <w:nsid w:val="73B66CCA"/>
    <w:multiLevelType w:val="hybridMultilevel"/>
    <w:tmpl w:val="1CCE61C0"/>
    <w:lvl w:ilvl="0" w:tplc="BB982886">
      <w:start w:val="5"/>
      <w:numFmt w:val="bullet"/>
      <w:lvlText w:val="-"/>
      <w:lvlJc w:val="left"/>
      <w:pPr>
        <w:ind w:left="720" w:hanging="360"/>
      </w:pPr>
      <w:rPr>
        <w:rFonts w:ascii="Arial" w:eastAsia="SimSu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73BA72BB"/>
    <w:multiLevelType w:val="hybridMultilevel"/>
    <w:tmpl w:val="61F67BD4"/>
    <w:lvl w:ilvl="0" w:tplc="8EEEE6E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75F934FF"/>
    <w:multiLevelType w:val="hybridMultilevel"/>
    <w:tmpl w:val="BBF2A2FA"/>
    <w:lvl w:ilvl="0" w:tplc="0809000F">
      <w:start w:val="1"/>
      <w:numFmt w:val="decimal"/>
      <w:lvlText w:val="%1."/>
      <w:lvlJc w:val="left"/>
      <w:pPr>
        <w:ind w:left="777" w:hanging="360"/>
      </w:pPr>
    </w:lvl>
    <w:lvl w:ilvl="1" w:tplc="08090019" w:tentative="1">
      <w:start w:val="1"/>
      <w:numFmt w:val="lowerLetter"/>
      <w:lvlText w:val="%2."/>
      <w:lvlJc w:val="left"/>
      <w:pPr>
        <w:ind w:left="1497" w:hanging="360"/>
      </w:pPr>
    </w:lvl>
    <w:lvl w:ilvl="2" w:tplc="0809001B" w:tentative="1">
      <w:start w:val="1"/>
      <w:numFmt w:val="lowerRoman"/>
      <w:lvlText w:val="%3."/>
      <w:lvlJc w:val="right"/>
      <w:pPr>
        <w:ind w:left="2217" w:hanging="180"/>
      </w:pPr>
    </w:lvl>
    <w:lvl w:ilvl="3" w:tplc="0809000F" w:tentative="1">
      <w:start w:val="1"/>
      <w:numFmt w:val="decimal"/>
      <w:lvlText w:val="%4."/>
      <w:lvlJc w:val="left"/>
      <w:pPr>
        <w:ind w:left="2937" w:hanging="360"/>
      </w:pPr>
    </w:lvl>
    <w:lvl w:ilvl="4" w:tplc="08090019" w:tentative="1">
      <w:start w:val="1"/>
      <w:numFmt w:val="lowerLetter"/>
      <w:lvlText w:val="%5."/>
      <w:lvlJc w:val="left"/>
      <w:pPr>
        <w:ind w:left="3657" w:hanging="360"/>
      </w:pPr>
    </w:lvl>
    <w:lvl w:ilvl="5" w:tplc="0809001B" w:tentative="1">
      <w:start w:val="1"/>
      <w:numFmt w:val="lowerRoman"/>
      <w:lvlText w:val="%6."/>
      <w:lvlJc w:val="right"/>
      <w:pPr>
        <w:ind w:left="4377" w:hanging="180"/>
      </w:pPr>
    </w:lvl>
    <w:lvl w:ilvl="6" w:tplc="0809000F" w:tentative="1">
      <w:start w:val="1"/>
      <w:numFmt w:val="decimal"/>
      <w:lvlText w:val="%7."/>
      <w:lvlJc w:val="left"/>
      <w:pPr>
        <w:ind w:left="5097" w:hanging="360"/>
      </w:pPr>
    </w:lvl>
    <w:lvl w:ilvl="7" w:tplc="08090019" w:tentative="1">
      <w:start w:val="1"/>
      <w:numFmt w:val="lowerLetter"/>
      <w:lvlText w:val="%8."/>
      <w:lvlJc w:val="left"/>
      <w:pPr>
        <w:ind w:left="5817" w:hanging="360"/>
      </w:pPr>
    </w:lvl>
    <w:lvl w:ilvl="8" w:tplc="0809001B" w:tentative="1">
      <w:start w:val="1"/>
      <w:numFmt w:val="lowerRoman"/>
      <w:lvlText w:val="%9."/>
      <w:lvlJc w:val="right"/>
      <w:pPr>
        <w:ind w:left="6537" w:hanging="180"/>
      </w:pPr>
    </w:lvl>
  </w:abstractNum>
  <w:abstractNum w:abstractNumId="61" w15:restartNumberingAfterBreak="0">
    <w:nsid w:val="78036BEE"/>
    <w:multiLevelType w:val="hybridMultilevel"/>
    <w:tmpl w:val="FFFFFFFF"/>
    <w:lvl w:ilvl="0" w:tplc="FCBEA448">
      <w:start w:val="1"/>
      <w:numFmt w:val="bullet"/>
      <w:lvlText w:val=""/>
      <w:lvlJc w:val="left"/>
      <w:pPr>
        <w:ind w:left="720" w:hanging="360"/>
      </w:pPr>
      <w:rPr>
        <w:rFonts w:ascii="Symbol" w:hAnsi="Symbol" w:hint="default"/>
      </w:rPr>
    </w:lvl>
    <w:lvl w:ilvl="1" w:tplc="0B40127A">
      <w:start w:val="1"/>
      <w:numFmt w:val="bullet"/>
      <w:lvlText w:val="o"/>
      <w:lvlJc w:val="left"/>
      <w:pPr>
        <w:ind w:left="1440" w:hanging="360"/>
      </w:pPr>
      <w:rPr>
        <w:rFonts w:ascii="Courier New" w:hAnsi="Courier New" w:hint="default"/>
      </w:rPr>
    </w:lvl>
    <w:lvl w:ilvl="2" w:tplc="2728AD4C">
      <w:start w:val="1"/>
      <w:numFmt w:val="bullet"/>
      <w:lvlText w:val=""/>
      <w:lvlJc w:val="left"/>
      <w:pPr>
        <w:ind w:left="2160" w:hanging="360"/>
      </w:pPr>
      <w:rPr>
        <w:rFonts w:ascii="Wingdings" w:hAnsi="Wingdings" w:hint="default"/>
      </w:rPr>
    </w:lvl>
    <w:lvl w:ilvl="3" w:tplc="E9A030C6">
      <w:start w:val="1"/>
      <w:numFmt w:val="bullet"/>
      <w:lvlText w:val=""/>
      <w:lvlJc w:val="left"/>
      <w:pPr>
        <w:ind w:left="2880" w:hanging="360"/>
      </w:pPr>
      <w:rPr>
        <w:rFonts w:ascii="Symbol" w:hAnsi="Symbol" w:hint="default"/>
      </w:rPr>
    </w:lvl>
    <w:lvl w:ilvl="4" w:tplc="8618E4B2">
      <w:start w:val="1"/>
      <w:numFmt w:val="bullet"/>
      <w:lvlText w:val="o"/>
      <w:lvlJc w:val="left"/>
      <w:pPr>
        <w:ind w:left="3600" w:hanging="360"/>
      </w:pPr>
      <w:rPr>
        <w:rFonts w:ascii="Courier New" w:hAnsi="Courier New" w:hint="default"/>
      </w:rPr>
    </w:lvl>
    <w:lvl w:ilvl="5" w:tplc="1626F9BA">
      <w:start w:val="1"/>
      <w:numFmt w:val="bullet"/>
      <w:lvlText w:val=""/>
      <w:lvlJc w:val="left"/>
      <w:pPr>
        <w:ind w:left="4320" w:hanging="360"/>
      </w:pPr>
      <w:rPr>
        <w:rFonts w:ascii="Wingdings" w:hAnsi="Wingdings" w:hint="default"/>
      </w:rPr>
    </w:lvl>
    <w:lvl w:ilvl="6" w:tplc="E9D2E304">
      <w:start w:val="1"/>
      <w:numFmt w:val="bullet"/>
      <w:lvlText w:val=""/>
      <w:lvlJc w:val="left"/>
      <w:pPr>
        <w:ind w:left="5040" w:hanging="360"/>
      </w:pPr>
      <w:rPr>
        <w:rFonts w:ascii="Symbol" w:hAnsi="Symbol" w:hint="default"/>
      </w:rPr>
    </w:lvl>
    <w:lvl w:ilvl="7" w:tplc="AEE075CC">
      <w:start w:val="1"/>
      <w:numFmt w:val="bullet"/>
      <w:lvlText w:val="o"/>
      <w:lvlJc w:val="left"/>
      <w:pPr>
        <w:ind w:left="5760" w:hanging="360"/>
      </w:pPr>
      <w:rPr>
        <w:rFonts w:ascii="Courier New" w:hAnsi="Courier New" w:hint="default"/>
      </w:rPr>
    </w:lvl>
    <w:lvl w:ilvl="8" w:tplc="A4921E80">
      <w:start w:val="1"/>
      <w:numFmt w:val="bullet"/>
      <w:lvlText w:val=""/>
      <w:lvlJc w:val="left"/>
      <w:pPr>
        <w:ind w:left="6480" w:hanging="360"/>
      </w:pPr>
      <w:rPr>
        <w:rFonts w:ascii="Wingdings" w:hAnsi="Wingdings" w:hint="default"/>
      </w:rPr>
    </w:lvl>
  </w:abstractNum>
  <w:abstractNum w:abstractNumId="62" w15:restartNumberingAfterBreak="0">
    <w:nsid w:val="7A9A41F5"/>
    <w:multiLevelType w:val="hybridMultilevel"/>
    <w:tmpl w:val="0E72A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7D063487"/>
    <w:multiLevelType w:val="hybridMultilevel"/>
    <w:tmpl w:val="8F12486C"/>
    <w:lvl w:ilvl="0" w:tplc="86003C80">
      <w:start w:val="1"/>
      <w:numFmt w:val="bullet"/>
      <w:lvlText w:val=""/>
      <w:lvlJc w:val="left"/>
      <w:pPr>
        <w:ind w:left="720" w:hanging="360"/>
      </w:pPr>
      <w:rPr>
        <w:rFonts w:ascii="Symbol" w:hAnsi="Symbol" w:hint="default"/>
      </w:rPr>
    </w:lvl>
    <w:lvl w:ilvl="1" w:tplc="64A481CE">
      <w:start w:val="1"/>
      <w:numFmt w:val="bullet"/>
      <w:lvlText w:val="o"/>
      <w:lvlJc w:val="left"/>
      <w:pPr>
        <w:ind w:left="1440" w:hanging="360"/>
      </w:pPr>
      <w:rPr>
        <w:rFonts w:ascii="Courier New" w:hAnsi="Courier New" w:hint="default"/>
      </w:rPr>
    </w:lvl>
    <w:lvl w:ilvl="2" w:tplc="2252F9FC">
      <w:start w:val="1"/>
      <w:numFmt w:val="bullet"/>
      <w:lvlText w:val=""/>
      <w:lvlJc w:val="left"/>
      <w:pPr>
        <w:ind w:left="2160" w:hanging="360"/>
      </w:pPr>
      <w:rPr>
        <w:rFonts w:ascii="Wingdings" w:hAnsi="Wingdings" w:hint="default"/>
      </w:rPr>
    </w:lvl>
    <w:lvl w:ilvl="3" w:tplc="EF483952">
      <w:start w:val="1"/>
      <w:numFmt w:val="bullet"/>
      <w:lvlText w:val=""/>
      <w:lvlJc w:val="left"/>
      <w:pPr>
        <w:ind w:left="2880" w:hanging="360"/>
      </w:pPr>
      <w:rPr>
        <w:rFonts w:ascii="Symbol" w:hAnsi="Symbol" w:hint="default"/>
      </w:rPr>
    </w:lvl>
    <w:lvl w:ilvl="4" w:tplc="55D8BFE6">
      <w:start w:val="1"/>
      <w:numFmt w:val="bullet"/>
      <w:lvlText w:val="o"/>
      <w:lvlJc w:val="left"/>
      <w:pPr>
        <w:ind w:left="3600" w:hanging="360"/>
      </w:pPr>
      <w:rPr>
        <w:rFonts w:ascii="Courier New" w:hAnsi="Courier New" w:hint="default"/>
      </w:rPr>
    </w:lvl>
    <w:lvl w:ilvl="5" w:tplc="927E7DC0">
      <w:start w:val="1"/>
      <w:numFmt w:val="bullet"/>
      <w:lvlText w:val=""/>
      <w:lvlJc w:val="left"/>
      <w:pPr>
        <w:ind w:left="4320" w:hanging="360"/>
      </w:pPr>
      <w:rPr>
        <w:rFonts w:ascii="Wingdings" w:hAnsi="Wingdings" w:hint="default"/>
      </w:rPr>
    </w:lvl>
    <w:lvl w:ilvl="6" w:tplc="B00439B0">
      <w:start w:val="1"/>
      <w:numFmt w:val="bullet"/>
      <w:lvlText w:val=""/>
      <w:lvlJc w:val="left"/>
      <w:pPr>
        <w:ind w:left="5040" w:hanging="360"/>
      </w:pPr>
      <w:rPr>
        <w:rFonts w:ascii="Symbol" w:hAnsi="Symbol" w:hint="default"/>
      </w:rPr>
    </w:lvl>
    <w:lvl w:ilvl="7" w:tplc="76565976">
      <w:start w:val="1"/>
      <w:numFmt w:val="bullet"/>
      <w:lvlText w:val="o"/>
      <w:lvlJc w:val="left"/>
      <w:pPr>
        <w:ind w:left="5760" w:hanging="360"/>
      </w:pPr>
      <w:rPr>
        <w:rFonts w:ascii="Courier New" w:hAnsi="Courier New" w:hint="default"/>
      </w:rPr>
    </w:lvl>
    <w:lvl w:ilvl="8" w:tplc="953A3AC8">
      <w:start w:val="1"/>
      <w:numFmt w:val="bullet"/>
      <w:lvlText w:val=""/>
      <w:lvlJc w:val="left"/>
      <w:pPr>
        <w:ind w:left="6480" w:hanging="360"/>
      </w:pPr>
      <w:rPr>
        <w:rFonts w:ascii="Wingdings" w:hAnsi="Wingdings" w:hint="default"/>
      </w:rPr>
    </w:lvl>
  </w:abstractNum>
  <w:abstractNum w:abstractNumId="64" w15:restartNumberingAfterBreak="0">
    <w:nsid w:val="7DEC0D30"/>
    <w:multiLevelType w:val="hybridMultilevel"/>
    <w:tmpl w:val="59A0AD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956403092">
    <w:abstractNumId w:val="9"/>
  </w:num>
  <w:num w:numId="2" w16cid:durableId="895823871">
    <w:abstractNumId w:val="52"/>
  </w:num>
  <w:num w:numId="3" w16cid:durableId="798575054">
    <w:abstractNumId w:val="44"/>
  </w:num>
  <w:num w:numId="4" w16cid:durableId="1108624783">
    <w:abstractNumId w:val="45"/>
  </w:num>
  <w:num w:numId="5" w16cid:durableId="309990062">
    <w:abstractNumId w:val="17"/>
  </w:num>
  <w:num w:numId="6" w16cid:durableId="1102259762">
    <w:abstractNumId w:val="20"/>
  </w:num>
  <w:num w:numId="7" w16cid:durableId="2061855007">
    <w:abstractNumId w:val="51"/>
  </w:num>
  <w:num w:numId="8" w16cid:durableId="192114338">
    <w:abstractNumId w:val="11"/>
  </w:num>
  <w:num w:numId="9" w16cid:durableId="38095186">
    <w:abstractNumId w:val="0"/>
  </w:num>
  <w:num w:numId="10" w16cid:durableId="531765763">
    <w:abstractNumId w:val="23"/>
  </w:num>
  <w:num w:numId="11" w16cid:durableId="705104490">
    <w:abstractNumId w:val="25"/>
  </w:num>
  <w:num w:numId="12" w16cid:durableId="875967304">
    <w:abstractNumId w:val="14"/>
  </w:num>
  <w:num w:numId="13" w16cid:durableId="303895870">
    <w:abstractNumId w:val="6"/>
  </w:num>
  <w:num w:numId="14" w16cid:durableId="264701090">
    <w:abstractNumId w:val="27"/>
    <w:lvlOverride w:ilvl="0">
      <w:lvl w:ilvl="0">
        <w:start w:val="1"/>
        <w:numFmt w:val="decimal"/>
        <w:lvlText w:val="%1."/>
        <w:lvlJc w:val="left"/>
        <w:pPr>
          <w:tabs>
            <w:tab w:val="num" w:pos="340"/>
          </w:tabs>
          <w:ind w:left="680" w:hanging="340"/>
        </w:pPr>
        <w:rPr>
          <w:rFonts w:ascii="Arial" w:hAnsi="Arial" w:cs="Arial" w:hint="default"/>
        </w:rPr>
      </w:lvl>
    </w:lvlOverride>
  </w:num>
  <w:num w:numId="15" w16cid:durableId="2107340331">
    <w:abstractNumId w:val="46"/>
  </w:num>
  <w:num w:numId="16" w16cid:durableId="501628330">
    <w:abstractNumId w:val="38"/>
  </w:num>
  <w:num w:numId="17" w16cid:durableId="1923836288">
    <w:abstractNumId w:val="29"/>
  </w:num>
  <w:num w:numId="18" w16cid:durableId="669336637">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253368725">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580260520">
    <w:abstractNumId w:val="2"/>
  </w:num>
  <w:num w:numId="21" w16cid:durableId="2107770523">
    <w:abstractNumId w:val="35"/>
  </w:num>
  <w:num w:numId="22" w16cid:durableId="574361373">
    <w:abstractNumId w:val="48"/>
  </w:num>
  <w:num w:numId="23" w16cid:durableId="2090539209">
    <w:abstractNumId w:val="47"/>
  </w:num>
  <w:num w:numId="24" w16cid:durableId="367071171">
    <w:abstractNumId w:val="15"/>
  </w:num>
  <w:num w:numId="25" w16cid:durableId="1289240674">
    <w:abstractNumId w:val="63"/>
  </w:num>
  <w:num w:numId="26" w16cid:durableId="833494328">
    <w:abstractNumId w:val="61"/>
  </w:num>
  <w:num w:numId="27" w16cid:durableId="891112822">
    <w:abstractNumId w:val="24"/>
  </w:num>
  <w:num w:numId="28" w16cid:durableId="2119641843">
    <w:abstractNumId w:val="26"/>
  </w:num>
  <w:num w:numId="29" w16cid:durableId="1762605948">
    <w:abstractNumId w:val="39"/>
  </w:num>
  <w:num w:numId="30" w16cid:durableId="1451314928">
    <w:abstractNumId w:val="27"/>
  </w:num>
  <w:num w:numId="31" w16cid:durableId="154493487">
    <w:abstractNumId w:val="18"/>
  </w:num>
  <w:num w:numId="32" w16cid:durableId="2010792611">
    <w:abstractNumId w:val="57"/>
  </w:num>
  <w:num w:numId="33" w16cid:durableId="920715878">
    <w:abstractNumId w:val="50"/>
  </w:num>
  <w:num w:numId="34" w16cid:durableId="1077559917">
    <w:abstractNumId w:val="19"/>
  </w:num>
  <w:num w:numId="35" w16cid:durableId="189146078">
    <w:abstractNumId w:val="22"/>
  </w:num>
  <w:num w:numId="36" w16cid:durableId="1132213700">
    <w:abstractNumId w:val="31"/>
  </w:num>
  <w:num w:numId="37" w16cid:durableId="1864051778">
    <w:abstractNumId w:val="58"/>
  </w:num>
  <w:num w:numId="38" w16cid:durableId="308175457">
    <w:abstractNumId w:val="37"/>
  </w:num>
  <w:num w:numId="39" w16cid:durableId="1545749091">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249395698">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17982125">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781386835">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488834011">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509101143">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909921802">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2018996138">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702948948">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569535665">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62534931">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670131400">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585257474">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829489877">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120800822">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243223434">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924536319">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52429949">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491209248">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192263179">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043283753">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1524591296">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78019535">
    <w:abstractNumId w:val="42"/>
  </w:num>
  <w:num w:numId="62" w16cid:durableId="262035450">
    <w:abstractNumId w:val="7"/>
  </w:num>
  <w:num w:numId="63" w16cid:durableId="1720739465">
    <w:abstractNumId w:val="34"/>
  </w:num>
  <w:num w:numId="64" w16cid:durableId="1565948881">
    <w:abstractNumId w:val="1"/>
  </w:num>
  <w:num w:numId="65" w16cid:durableId="1230075614">
    <w:abstractNumId w:val="16"/>
  </w:num>
  <w:num w:numId="66" w16cid:durableId="45180777">
    <w:abstractNumId w:val="4"/>
  </w:num>
  <w:num w:numId="67" w16cid:durableId="1861309215">
    <w:abstractNumId w:val="55"/>
  </w:num>
  <w:num w:numId="68" w16cid:durableId="170339291">
    <w:abstractNumId w:val="13"/>
  </w:num>
  <w:num w:numId="69" w16cid:durableId="1300770636">
    <w:abstractNumId w:val="27"/>
    <w:lvlOverride w:ilvl="0">
      <w:lvl w:ilvl="0">
        <w:start w:val="1"/>
        <w:numFmt w:val="decimal"/>
        <w:lvlText w:val="%1."/>
        <w:lvlJc w:val="left"/>
        <w:pPr>
          <w:tabs>
            <w:tab w:val="num" w:pos="340"/>
          </w:tabs>
          <w:ind w:left="680" w:hanging="340"/>
        </w:pPr>
        <w:rPr>
          <w:rFonts w:ascii="Arial" w:hAnsi="Arial" w:cs="Arial" w:hint="default"/>
        </w:rPr>
      </w:lvl>
    </w:lvlOverride>
  </w:num>
  <w:num w:numId="70" w16cid:durableId="882987873">
    <w:abstractNumId w:val="6"/>
  </w:num>
  <w:num w:numId="71" w16cid:durableId="1067925001">
    <w:abstractNumId w:val="20"/>
  </w:num>
  <w:num w:numId="72" w16cid:durableId="956912257">
    <w:abstractNumId w:val="42"/>
  </w:num>
  <w:num w:numId="73" w16cid:durableId="880358369">
    <w:abstractNumId w:val="42"/>
  </w:num>
  <w:num w:numId="74" w16cid:durableId="1455708874">
    <w:abstractNumId w:val="42"/>
  </w:num>
  <w:num w:numId="75" w16cid:durableId="108472349">
    <w:abstractNumId w:val="42"/>
  </w:num>
  <w:num w:numId="76" w16cid:durableId="608320601">
    <w:abstractNumId w:val="42"/>
  </w:num>
  <w:num w:numId="77" w16cid:durableId="622886752">
    <w:abstractNumId w:val="42"/>
  </w:num>
  <w:num w:numId="78" w16cid:durableId="1651714741">
    <w:abstractNumId w:val="42"/>
  </w:num>
  <w:num w:numId="79" w16cid:durableId="640811068">
    <w:abstractNumId w:val="42"/>
  </w:num>
  <w:num w:numId="80" w16cid:durableId="1445347252">
    <w:abstractNumId w:val="42"/>
  </w:num>
  <w:num w:numId="81" w16cid:durableId="1791246128">
    <w:abstractNumId w:val="42"/>
  </w:num>
  <w:num w:numId="82" w16cid:durableId="406197324">
    <w:abstractNumId w:val="42"/>
  </w:num>
  <w:num w:numId="83" w16cid:durableId="1205407821">
    <w:abstractNumId w:val="42"/>
  </w:num>
  <w:num w:numId="84" w16cid:durableId="1604923459">
    <w:abstractNumId w:val="42"/>
  </w:num>
  <w:num w:numId="85" w16cid:durableId="428233798">
    <w:abstractNumId w:val="42"/>
  </w:num>
  <w:num w:numId="86" w16cid:durableId="97649755">
    <w:abstractNumId w:val="42"/>
  </w:num>
  <w:num w:numId="87" w16cid:durableId="819544084">
    <w:abstractNumId w:val="8"/>
  </w:num>
  <w:num w:numId="88" w16cid:durableId="565720548">
    <w:abstractNumId w:val="36"/>
  </w:num>
  <w:num w:numId="89" w16cid:durableId="632104336">
    <w:abstractNumId w:val="21"/>
  </w:num>
  <w:num w:numId="90" w16cid:durableId="1575965407">
    <w:abstractNumId w:val="64"/>
  </w:num>
  <w:num w:numId="91" w16cid:durableId="356081539">
    <w:abstractNumId w:val="56"/>
  </w:num>
  <w:num w:numId="92" w16cid:durableId="1362970554">
    <w:abstractNumId w:val="54"/>
  </w:num>
  <w:num w:numId="93" w16cid:durableId="235092721">
    <w:abstractNumId w:val="62"/>
  </w:num>
  <w:num w:numId="94" w16cid:durableId="1588421301">
    <w:abstractNumId w:val="60"/>
  </w:num>
  <w:num w:numId="95" w16cid:durableId="2049061294">
    <w:abstractNumId w:val="5"/>
  </w:num>
  <w:num w:numId="96" w16cid:durableId="28842496">
    <w:abstractNumId w:val="10"/>
  </w:num>
  <w:num w:numId="97" w16cid:durableId="1780637014">
    <w:abstractNumId w:val="49"/>
  </w:num>
  <w:num w:numId="98" w16cid:durableId="1594363012">
    <w:abstractNumId w:val="33"/>
  </w:num>
  <w:num w:numId="99" w16cid:durableId="278529929">
    <w:abstractNumId w:val="41"/>
  </w:num>
  <w:num w:numId="100" w16cid:durableId="181481095">
    <w:abstractNumId w:val="12"/>
  </w:num>
  <w:num w:numId="101" w16cid:durableId="2059891407">
    <w:abstractNumId w:val="30"/>
  </w:num>
  <w:num w:numId="102" w16cid:durableId="1601257614">
    <w:abstractNumId w:val="43"/>
  </w:num>
  <w:num w:numId="103" w16cid:durableId="301428909">
    <w:abstractNumId w:val="53"/>
  </w:num>
  <w:num w:numId="104" w16cid:durableId="660887265">
    <w:abstractNumId w:val="32"/>
  </w:num>
  <w:num w:numId="105" w16cid:durableId="614405369">
    <w:abstractNumId w:val="40"/>
  </w:num>
  <w:num w:numId="106" w16cid:durableId="1058631845">
    <w:abstractNumId w:val="28"/>
  </w:num>
  <w:num w:numId="107" w16cid:durableId="394933781">
    <w:abstractNumId w:val="59"/>
  </w:num>
  <w:num w:numId="108" w16cid:durableId="569271068">
    <w:abstractNumId w:val="3"/>
  </w:num>
  <w:num w:numId="109" w16cid:durableId="1271818995">
    <w:abstractNumId w:val="42"/>
  </w:num>
  <w:num w:numId="110" w16cid:durableId="236940506">
    <w:abstractNumId w:val="6"/>
  </w:num>
  <w:num w:numId="111" w16cid:durableId="1555651841">
    <w:abstractNumId w:val="6"/>
  </w:num>
  <w:num w:numId="112" w16cid:durableId="2044599407">
    <w:abstractNumId w:val="6"/>
  </w:num>
  <w:numIdMacAtCleanup w:val="1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DateAndTime/>
  <w:doNotDisplayPageBoundaries/>
  <w:bordersDoNotSurroundHeader/>
  <w:bordersDoNotSurroundFooter/>
  <w:proofState w:grammar="clean"/>
  <w:stylePaneFormatFilter w:val="1001" w:allStyles="1" w:customStyles="0" w:latentStyles="0" w:stylesInUse="0" w:headingStyles="0" w:numberingStyles="0" w:tableStyles="0" w:directFormattingOnRuns="0" w:directFormattingOnParagraphs="0" w:directFormattingOnNumbering="0" w:directFormattingOnTables="0" w:clearFormatting="1" w:top3HeadingStyles="0" w:visibleStyles="0" w:alternateStyleNames="0"/>
  <w:defaultTabStop w:val="720"/>
  <w:hyphenationZone w:val="425"/>
  <w:clickAndTypeStyle w:val="NormalParagraph"/>
  <w:drawingGridHorizontalSpacing w:val="110"/>
  <w:displayHorizontalDrawingGridEvery w:val="2"/>
  <w:displayVerticalDrawingGridEvery w:val="2"/>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31BC4"/>
    <w:rsid w:val="00000129"/>
    <w:rsid w:val="00000D9A"/>
    <w:rsid w:val="000010C0"/>
    <w:rsid w:val="0000124E"/>
    <w:rsid w:val="00001E0F"/>
    <w:rsid w:val="00001ED4"/>
    <w:rsid w:val="00002228"/>
    <w:rsid w:val="00002290"/>
    <w:rsid w:val="00002803"/>
    <w:rsid w:val="0000297D"/>
    <w:rsid w:val="00002B1D"/>
    <w:rsid w:val="00002DA3"/>
    <w:rsid w:val="00002E79"/>
    <w:rsid w:val="00003136"/>
    <w:rsid w:val="000031F3"/>
    <w:rsid w:val="00003C56"/>
    <w:rsid w:val="000042F4"/>
    <w:rsid w:val="00004631"/>
    <w:rsid w:val="00004BD9"/>
    <w:rsid w:val="00004F1D"/>
    <w:rsid w:val="00004FE4"/>
    <w:rsid w:val="000052F0"/>
    <w:rsid w:val="00005B62"/>
    <w:rsid w:val="00005E33"/>
    <w:rsid w:val="000067B8"/>
    <w:rsid w:val="00006B6B"/>
    <w:rsid w:val="00007BD3"/>
    <w:rsid w:val="00010231"/>
    <w:rsid w:val="0001024B"/>
    <w:rsid w:val="0001055E"/>
    <w:rsid w:val="00010607"/>
    <w:rsid w:val="000106D6"/>
    <w:rsid w:val="000108F9"/>
    <w:rsid w:val="00011172"/>
    <w:rsid w:val="000113F2"/>
    <w:rsid w:val="00012696"/>
    <w:rsid w:val="00012D14"/>
    <w:rsid w:val="00012F04"/>
    <w:rsid w:val="00013289"/>
    <w:rsid w:val="00013457"/>
    <w:rsid w:val="000139DC"/>
    <w:rsid w:val="00013DBB"/>
    <w:rsid w:val="00013ECE"/>
    <w:rsid w:val="00013F19"/>
    <w:rsid w:val="0001434B"/>
    <w:rsid w:val="000144F5"/>
    <w:rsid w:val="000148C5"/>
    <w:rsid w:val="00014DEC"/>
    <w:rsid w:val="00014E3E"/>
    <w:rsid w:val="00014ED9"/>
    <w:rsid w:val="000150B7"/>
    <w:rsid w:val="00015404"/>
    <w:rsid w:val="00015721"/>
    <w:rsid w:val="0001591D"/>
    <w:rsid w:val="00015964"/>
    <w:rsid w:val="00015EC3"/>
    <w:rsid w:val="000162FF"/>
    <w:rsid w:val="00016534"/>
    <w:rsid w:val="00016AAB"/>
    <w:rsid w:val="0001706D"/>
    <w:rsid w:val="000170C6"/>
    <w:rsid w:val="0002074D"/>
    <w:rsid w:val="00021563"/>
    <w:rsid w:val="000216DE"/>
    <w:rsid w:val="00021945"/>
    <w:rsid w:val="00022334"/>
    <w:rsid w:val="0002244D"/>
    <w:rsid w:val="000227C5"/>
    <w:rsid w:val="0002290D"/>
    <w:rsid w:val="00022AA6"/>
    <w:rsid w:val="000230AA"/>
    <w:rsid w:val="000234BB"/>
    <w:rsid w:val="00023533"/>
    <w:rsid w:val="0002369E"/>
    <w:rsid w:val="000237A4"/>
    <w:rsid w:val="00023844"/>
    <w:rsid w:val="000239CD"/>
    <w:rsid w:val="000242D3"/>
    <w:rsid w:val="00025BA7"/>
    <w:rsid w:val="00025D67"/>
    <w:rsid w:val="0002610B"/>
    <w:rsid w:val="00026604"/>
    <w:rsid w:val="00027399"/>
    <w:rsid w:val="00027A84"/>
    <w:rsid w:val="00027F64"/>
    <w:rsid w:val="00030382"/>
    <w:rsid w:val="00031350"/>
    <w:rsid w:val="00031583"/>
    <w:rsid w:val="0003189B"/>
    <w:rsid w:val="000318AA"/>
    <w:rsid w:val="00031BD4"/>
    <w:rsid w:val="00031C09"/>
    <w:rsid w:val="00031DE0"/>
    <w:rsid w:val="00031F99"/>
    <w:rsid w:val="00032A06"/>
    <w:rsid w:val="00032B5B"/>
    <w:rsid w:val="000331BD"/>
    <w:rsid w:val="000336F3"/>
    <w:rsid w:val="00033AA6"/>
    <w:rsid w:val="00034600"/>
    <w:rsid w:val="000347EB"/>
    <w:rsid w:val="00034E53"/>
    <w:rsid w:val="000360AA"/>
    <w:rsid w:val="00036618"/>
    <w:rsid w:val="00036F6E"/>
    <w:rsid w:val="0003725E"/>
    <w:rsid w:val="000374B2"/>
    <w:rsid w:val="00037925"/>
    <w:rsid w:val="00040FCB"/>
    <w:rsid w:val="0004128D"/>
    <w:rsid w:val="000412A1"/>
    <w:rsid w:val="00041640"/>
    <w:rsid w:val="00041759"/>
    <w:rsid w:val="0004226B"/>
    <w:rsid w:val="00042B23"/>
    <w:rsid w:val="0004396D"/>
    <w:rsid w:val="00043A96"/>
    <w:rsid w:val="00043CD0"/>
    <w:rsid w:val="000442FE"/>
    <w:rsid w:val="00044619"/>
    <w:rsid w:val="000449CA"/>
    <w:rsid w:val="00044DAA"/>
    <w:rsid w:val="00045102"/>
    <w:rsid w:val="000454D5"/>
    <w:rsid w:val="00045860"/>
    <w:rsid w:val="000464D1"/>
    <w:rsid w:val="00046562"/>
    <w:rsid w:val="00046D01"/>
    <w:rsid w:val="00046DA9"/>
    <w:rsid w:val="00046E1F"/>
    <w:rsid w:val="00047042"/>
    <w:rsid w:val="00047478"/>
    <w:rsid w:val="00047592"/>
    <w:rsid w:val="000479CE"/>
    <w:rsid w:val="00047DE8"/>
    <w:rsid w:val="000505B2"/>
    <w:rsid w:val="00050C80"/>
    <w:rsid w:val="00050E3D"/>
    <w:rsid w:val="00051258"/>
    <w:rsid w:val="000515E3"/>
    <w:rsid w:val="00051771"/>
    <w:rsid w:val="0005216A"/>
    <w:rsid w:val="00052330"/>
    <w:rsid w:val="0005267B"/>
    <w:rsid w:val="00052FE2"/>
    <w:rsid w:val="00053480"/>
    <w:rsid w:val="0005352E"/>
    <w:rsid w:val="000540E7"/>
    <w:rsid w:val="00054128"/>
    <w:rsid w:val="000542C2"/>
    <w:rsid w:val="00054700"/>
    <w:rsid w:val="000547C7"/>
    <w:rsid w:val="00054C3E"/>
    <w:rsid w:val="00054DC3"/>
    <w:rsid w:val="0005503E"/>
    <w:rsid w:val="00055225"/>
    <w:rsid w:val="000566D5"/>
    <w:rsid w:val="000568B6"/>
    <w:rsid w:val="0005698C"/>
    <w:rsid w:val="000569F7"/>
    <w:rsid w:val="00056CCA"/>
    <w:rsid w:val="00056E84"/>
    <w:rsid w:val="000572AE"/>
    <w:rsid w:val="000608FE"/>
    <w:rsid w:val="00060953"/>
    <w:rsid w:val="000609A3"/>
    <w:rsid w:val="00060C6C"/>
    <w:rsid w:val="00060E86"/>
    <w:rsid w:val="000611F8"/>
    <w:rsid w:val="00061BB4"/>
    <w:rsid w:val="00061C62"/>
    <w:rsid w:val="00062061"/>
    <w:rsid w:val="00062375"/>
    <w:rsid w:val="000625EE"/>
    <w:rsid w:val="00062674"/>
    <w:rsid w:val="0006291B"/>
    <w:rsid w:val="00062AB2"/>
    <w:rsid w:val="0006332A"/>
    <w:rsid w:val="000651A1"/>
    <w:rsid w:val="000653A8"/>
    <w:rsid w:val="00065B40"/>
    <w:rsid w:val="0006698C"/>
    <w:rsid w:val="00066B7D"/>
    <w:rsid w:val="00066DBF"/>
    <w:rsid w:val="0006719D"/>
    <w:rsid w:val="000674BC"/>
    <w:rsid w:val="0006751E"/>
    <w:rsid w:val="00067F60"/>
    <w:rsid w:val="0007010D"/>
    <w:rsid w:val="00070833"/>
    <w:rsid w:val="000713B1"/>
    <w:rsid w:val="00071BE5"/>
    <w:rsid w:val="00072233"/>
    <w:rsid w:val="0007297D"/>
    <w:rsid w:val="00072AF9"/>
    <w:rsid w:val="00072D91"/>
    <w:rsid w:val="00073269"/>
    <w:rsid w:val="0007358D"/>
    <w:rsid w:val="0007361E"/>
    <w:rsid w:val="00074456"/>
    <w:rsid w:val="000744F5"/>
    <w:rsid w:val="0007484B"/>
    <w:rsid w:val="00074A9C"/>
    <w:rsid w:val="00074B31"/>
    <w:rsid w:val="00074C81"/>
    <w:rsid w:val="00074CE4"/>
    <w:rsid w:val="000753D1"/>
    <w:rsid w:val="00075552"/>
    <w:rsid w:val="00075834"/>
    <w:rsid w:val="0007588E"/>
    <w:rsid w:val="00075A2B"/>
    <w:rsid w:val="00075E3D"/>
    <w:rsid w:val="00075E75"/>
    <w:rsid w:val="000763A2"/>
    <w:rsid w:val="000763B6"/>
    <w:rsid w:val="00076473"/>
    <w:rsid w:val="000774D7"/>
    <w:rsid w:val="000774DD"/>
    <w:rsid w:val="00077B31"/>
    <w:rsid w:val="00077BE3"/>
    <w:rsid w:val="000804C6"/>
    <w:rsid w:val="0008070E"/>
    <w:rsid w:val="00080C18"/>
    <w:rsid w:val="0008103F"/>
    <w:rsid w:val="00081469"/>
    <w:rsid w:val="0008155E"/>
    <w:rsid w:val="000818FC"/>
    <w:rsid w:val="00081A9B"/>
    <w:rsid w:val="00081C62"/>
    <w:rsid w:val="00081E34"/>
    <w:rsid w:val="000835E2"/>
    <w:rsid w:val="000839A4"/>
    <w:rsid w:val="00083B6C"/>
    <w:rsid w:val="00083DA8"/>
    <w:rsid w:val="0008475F"/>
    <w:rsid w:val="00085397"/>
    <w:rsid w:val="00086569"/>
    <w:rsid w:val="00086883"/>
    <w:rsid w:val="0008703C"/>
    <w:rsid w:val="000872A3"/>
    <w:rsid w:val="00087480"/>
    <w:rsid w:val="0008ED21"/>
    <w:rsid w:val="000902F8"/>
    <w:rsid w:val="0009092F"/>
    <w:rsid w:val="0009111F"/>
    <w:rsid w:val="00091325"/>
    <w:rsid w:val="00091A60"/>
    <w:rsid w:val="00091AB7"/>
    <w:rsid w:val="000928CB"/>
    <w:rsid w:val="00092C77"/>
    <w:rsid w:val="00093F1F"/>
    <w:rsid w:val="0009419F"/>
    <w:rsid w:val="0009428A"/>
    <w:rsid w:val="0009486A"/>
    <w:rsid w:val="00094C4D"/>
    <w:rsid w:val="00094C8D"/>
    <w:rsid w:val="00094F85"/>
    <w:rsid w:val="0009590D"/>
    <w:rsid w:val="00096111"/>
    <w:rsid w:val="00096C53"/>
    <w:rsid w:val="00096CF9"/>
    <w:rsid w:val="000972C8"/>
    <w:rsid w:val="000977FD"/>
    <w:rsid w:val="00097B7F"/>
    <w:rsid w:val="00097F52"/>
    <w:rsid w:val="000A0483"/>
    <w:rsid w:val="000A04A8"/>
    <w:rsid w:val="000A0B43"/>
    <w:rsid w:val="000A0FB0"/>
    <w:rsid w:val="000A19D4"/>
    <w:rsid w:val="000A1A71"/>
    <w:rsid w:val="000A2935"/>
    <w:rsid w:val="000A3123"/>
    <w:rsid w:val="000A3679"/>
    <w:rsid w:val="000A390F"/>
    <w:rsid w:val="000A3FEB"/>
    <w:rsid w:val="000A4111"/>
    <w:rsid w:val="000A41A7"/>
    <w:rsid w:val="000A4A3C"/>
    <w:rsid w:val="000A5188"/>
    <w:rsid w:val="000A556B"/>
    <w:rsid w:val="000A576D"/>
    <w:rsid w:val="000A576E"/>
    <w:rsid w:val="000A678D"/>
    <w:rsid w:val="000A6855"/>
    <w:rsid w:val="000A6A30"/>
    <w:rsid w:val="000A70C2"/>
    <w:rsid w:val="000A7168"/>
    <w:rsid w:val="000A77D4"/>
    <w:rsid w:val="000A7A18"/>
    <w:rsid w:val="000A7C2A"/>
    <w:rsid w:val="000B02A9"/>
    <w:rsid w:val="000B02F8"/>
    <w:rsid w:val="000B0364"/>
    <w:rsid w:val="000B038F"/>
    <w:rsid w:val="000B0696"/>
    <w:rsid w:val="000B1A32"/>
    <w:rsid w:val="000B1A56"/>
    <w:rsid w:val="000B1DC3"/>
    <w:rsid w:val="000B1F1E"/>
    <w:rsid w:val="000B2381"/>
    <w:rsid w:val="000B26EC"/>
    <w:rsid w:val="000B294E"/>
    <w:rsid w:val="000B2CD5"/>
    <w:rsid w:val="000B34F4"/>
    <w:rsid w:val="000B3564"/>
    <w:rsid w:val="000B35CA"/>
    <w:rsid w:val="000B391B"/>
    <w:rsid w:val="000B4289"/>
    <w:rsid w:val="000B4BA4"/>
    <w:rsid w:val="000B501F"/>
    <w:rsid w:val="000B53A0"/>
    <w:rsid w:val="000B5D11"/>
    <w:rsid w:val="000B5D64"/>
    <w:rsid w:val="000B5F9F"/>
    <w:rsid w:val="000B6177"/>
    <w:rsid w:val="000B64C2"/>
    <w:rsid w:val="000B6B97"/>
    <w:rsid w:val="000B6C43"/>
    <w:rsid w:val="000B7264"/>
    <w:rsid w:val="000B770D"/>
    <w:rsid w:val="000B79CF"/>
    <w:rsid w:val="000B7ACF"/>
    <w:rsid w:val="000B7E22"/>
    <w:rsid w:val="000B7F81"/>
    <w:rsid w:val="000B7FF6"/>
    <w:rsid w:val="000C015C"/>
    <w:rsid w:val="000C050F"/>
    <w:rsid w:val="000C06F7"/>
    <w:rsid w:val="000C06FD"/>
    <w:rsid w:val="000C0968"/>
    <w:rsid w:val="000C0DF8"/>
    <w:rsid w:val="000C0E6C"/>
    <w:rsid w:val="000C1601"/>
    <w:rsid w:val="000C2540"/>
    <w:rsid w:val="000C2587"/>
    <w:rsid w:val="000C2C57"/>
    <w:rsid w:val="000C3701"/>
    <w:rsid w:val="000C380C"/>
    <w:rsid w:val="000C386D"/>
    <w:rsid w:val="000C4173"/>
    <w:rsid w:val="000C4636"/>
    <w:rsid w:val="000C4D03"/>
    <w:rsid w:val="000C5175"/>
    <w:rsid w:val="000C54D7"/>
    <w:rsid w:val="000C56BD"/>
    <w:rsid w:val="000C5D09"/>
    <w:rsid w:val="000C5ECB"/>
    <w:rsid w:val="000C6008"/>
    <w:rsid w:val="000C6070"/>
    <w:rsid w:val="000C610B"/>
    <w:rsid w:val="000C6644"/>
    <w:rsid w:val="000C6A0B"/>
    <w:rsid w:val="000C6BD1"/>
    <w:rsid w:val="000C7837"/>
    <w:rsid w:val="000C7A38"/>
    <w:rsid w:val="000C7A42"/>
    <w:rsid w:val="000C7A97"/>
    <w:rsid w:val="000C7C47"/>
    <w:rsid w:val="000C7F70"/>
    <w:rsid w:val="000D097B"/>
    <w:rsid w:val="000D09A6"/>
    <w:rsid w:val="000D0CE0"/>
    <w:rsid w:val="000D10DD"/>
    <w:rsid w:val="000D15BD"/>
    <w:rsid w:val="000D19C2"/>
    <w:rsid w:val="000D1B9D"/>
    <w:rsid w:val="000D1E77"/>
    <w:rsid w:val="000D1FCD"/>
    <w:rsid w:val="000D20CB"/>
    <w:rsid w:val="000D23EB"/>
    <w:rsid w:val="000D27A5"/>
    <w:rsid w:val="000D3272"/>
    <w:rsid w:val="000D336B"/>
    <w:rsid w:val="000D3521"/>
    <w:rsid w:val="000D354C"/>
    <w:rsid w:val="000D384C"/>
    <w:rsid w:val="000D3B66"/>
    <w:rsid w:val="000D3CFF"/>
    <w:rsid w:val="000D3FA5"/>
    <w:rsid w:val="000D41D4"/>
    <w:rsid w:val="000D463C"/>
    <w:rsid w:val="000D4E9A"/>
    <w:rsid w:val="000D5412"/>
    <w:rsid w:val="000D57F9"/>
    <w:rsid w:val="000D588D"/>
    <w:rsid w:val="000D58D8"/>
    <w:rsid w:val="000D5AFE"/>
    <w:rsid w:val="000D5E77"/>
    <w:rsid w:val="000D5E86"/>
    <w:rsid w:val="000D6385"/>
    <w:rsid w:val="000D664C"/>
    <w:rsid w:val="000D7073"/>
    <w:rsid w:val="000D7087"/>
    <w:rsid w:val="000D728A"/>
    <w:rsid w:val="000D78E7"/>
    <w:rsid w:val="000D7FBA"/>
    <w:rsid w:val="000DA45F"/>
    <w:rsid w:val="000DE179"/>
    <w:rsid w:val="000E001C"/>
    <w:rsid w:val="000E09F2"/>
    <w:rsid w:val="000E0BAA"/>
    <w:rsid w:val="000E0C03"/>
    <w:rsid w:val="000E0C8C"/>
    <w:rsid w:val="000E12B5"/>
    <w:rsid w:val="000E1555"/>
    <w:rsid w:val="000E1714"/>
    <w:rsid w:val="000E1A1F"/>
    <w:rsid w:val="000E2366"/>
    <w:rsid w:val="000E3110"/>
    <w:rsid w:val="000E34EC"/>
    <w:rsid w:val="000E4A16"/>
    <w:rsid w:val="000E5893"/>
    <w:rsid w:val="000E5AF8"/>
    <w:rsid w:val="000E5B66"/>
    <w:rsid w:val="000E5C81"/>
    <w:rsid w:val="000E5F0F"/>
    <w:rsid w:val="000E60D4"/>
    <w:rsid w:val="000E6BB7"/>
    <w:rsid w:val="000E6C99"/>
    <w:rsid w:val="000E70A0"/>
    <w:rsid w:val="000E70BB"/>
    <w:rsid w:val="000E7486"/>
    <w:rsid w:val="000E748D"/>
    <w:rsid w:val="000E74C4"/>
    <w:rsid w:val="000E76FF"/>
    <w:rsid w:val="000E7843"/>
    <w:rsid w:val="000F057A"/>
    <w:rsid w:val="000F0865"/>
    <w:rsid w:val="000F0BB8"/>
    <w:rsid w:val="000F194D"/>
    <w:rsid w:val="000F199F"/>
    <w:rsid w:val="000F1A07"/>
    <w:rsid w:val="000F1ABF"/>
    <w:rsid w:val="000F2491"/>
    <w:rsid w:val="000F2802"/>
    <w:rsid w:val="000F2944"/>
    <w:rsid w:val="000F2DD9"/>
    <w:rsid w:val="000F2E74"/>
    <w:rsid w:val="000F302C"/>
    <w:rsid w:val="000F3638"/>
    <w:rsid w:val="000F3A9C"/>
    <w:rsid w:val="000F3FA1"/>
    <w:rsid w:val="000F44FA"/>
    <w:rsid w:val="000F46FA"/>
    <w:rsid w:val="000F4E86"/>
    <w:rsid w:val="000F500A"/>
    <w:rsid w:val="000F5BE6"/>
    <w:rsid w:val="000F5D96"/>
    <w:rsid w:val="000F5E0F"/>
    <w:rsid w:val="000F61CE"/>
    <w:rsid w:val="000F6703"/>
    <w:rsid w:val="000F6A30"/>
    <w:rsid w:val="000F6B8B"/>
    <w:rsid w:val="000F71CB"/>
    <w:rsid w:val="000F738B"/>
    <w:rsid w:val="000F79B1"/>
    <w:rsid w:val="000F7E1E"/>
    <w:rsid w:val="0010050B"/>
    <w:rsid w:val="001010C7"/>
    <w:rsid w:val="0010181D"/>
    <w:rsid w:val="001027AF"/>
    <w:rsid w:val="00102CDE"/>
    <w:rsid w:val="00102FB0"/>
    <w:rsid w:val="0010328D"/>
    <w:rsid w:val="001033FD"/>
    <w:rsid w:val="0010345D"/>
    <w:rsid w:val="00103769"/>
    <w:rsid w:val="001037DB"/>
    <w:rsid w:val="001038D2"/>
    <w:rsid w:val="00103EBB"/>
    <w:rsid w:val="001040A4"/>
    <w:rsid w:val="001040B4"/>
    <w:rsid w:val="001042A0"/>
    <w:rsid w:val="0010458E"/>
    <w:rsid w:val="001048EB"/>
    <w:rsid w:val="00104A22"/>
    <w:rsid w:val="00104C89"/>
    <w:rsid w:val="001054E5"/>
    <w:rsid w:val="001056B9"/>
    <w:rsid w:val="0010570C"/>
    <w:rsid w:val="00105B07"/>
    <w:rsid w:val="00106639"/>
    <w:rsid w:val="0010695C"/>
    <w:rsid w:val="001069CE"/>
    <w:rsid w:val="0010764E"/>
    <w:rsid w:val="001076EA"/>
    <w:rsid w:val="00107DC1"/>
    <w:rsid w:val="00107FA6"/>
    <w:rsid w:val="0011074E"/>
    <w:rsid w:val="00110C0B"/>
    <w:rsid w:val="00110C30"/>
    <w:rsid w:val="00110E63"/>
    <w:rsid w:val="00110ECF"/>
    <w:rsid w:val="00111CAF"/>
    <w:rsid w:val="00111EC5"/>
    <w:rsid w:val="00112198"/>
    <w:rsid w:val="001121B4"/>
    <w:rsid w:val="001131BB"/>
    <w:rsid w:val="00113305"/>
    <w:rsid w:val="0011333A"/>
    <w:rsid w:val="001134C2"/>
    <w:rsid w:val="00113940"/>
    <w:rsid w:val="00113C27"/>
    <w:rsid w:val="001141F9"/>
    <w:rsid w:val="001148CD"/>
    <w:rsid w:val="00114A8A"/>
    <w:rsid w:val="00114CFA"/>
    <w:rsid w:val="00115B92"/>
    <w:rsid w:val="00115D10"/>
    <w:rsid w:val="00115E07"/>
    <w:rsid w:val="001160E4"/>
    <w:rsid w:val="00116629"/>
    <w:rsid w:val="001168B0"/>
    <w:rsid w:val="001169F8"/>
    <w:rsid w:val="00116A11"/>
    <w:rsid w:val="00116D83"/>
    <w:rsid w:val="00116DF9"/>
    <w:rsid w:val="001170E9"/>
    <w:rsid w:val="0011746A"/>
    <w:rsid w:val="00117701"/>
    <w:rsid w:val="0011774A"/>
    <w:rsid w:val="00117C44"/>
    <w:rsid w:val="00117DE8"/>
    <w:rsid w:val="00120AEC"/>
    <w:rsid w:val="00120C36"/>
    <w:rsid w:val="001213D6"/>
    <w:rsid w:val="00121583"/>
    <w:rsid w:val="00122772"/>
    <w:rsid w:val="001228DD"/>
    <w:rsid w:val="00122997"/>
    <w:rsid w:val="001237AB"/>
    <w:rsid w:val="00123C2D"/>
    <w:rsid w:val="00123F44"/>
    <w:rsid w:val="00123FAD"/>
    <w:rsid w:val="00124048"/>
    <w:rsid w:val="00124375"/>
    <w:rsid w:val="00124875"/>
    <w:rsid w:val="00124D33"/>
    <w:rsid w:val="00124FBA"/>
    <w:rsid w:val="0012528C"/>
    <w:rsid w:val="0012538A"/>
    <w:rsid w:val="0012549B"/>
    <w:rsid w:val="0012563B"/>
    <w:rsid w:val="00125925"/>
    <w:rsid w:val="00125AD9"/>
    <w:rsid w:val="0012639E"/>
    <w:rsid w:val="0012649A"/>
    <w:rsid w:val="00126509"/>
    <w:rsid w:val="00126930"/>
    <w:rsid w:val="00126F57"/>
    <w:rsid w:val="00127891"/>
    <w:rsid w:val="00130633"/>
    <w:rsid w:val="00130D6E"/>
    <w:rsid w:val="00131BC4"/>
    <w:rsid w:val="00131C2C"/>
    <w:rsid w:val="00132694"/>
    <w:rsid w:val="0013283A"/>
    <w:rsid w:val="00132A1D"/>
    <w:rsid w:val="00132D9A"/>
    <w:rsid w:val="0013346B"/>
    <w:rsid w:val="001335F3"/>
    <w:rsid w:val="00133D58"/>
    <w:rsid w:val="00134668"/>
    <w:rsid w:val="001349F7"/>
    <w:rsid w:val="00134F66"/>
    <w:rsid w:val="00134FE6"/>
    <w:rsid w:val="00135E8F"/>
    <w:rsid w:val="00135EBB"/>
    <w:rsid w:val="00136137"/>
    <w:rsid w:val="0013675C"/>
    <w:rsid w:val="00136D96"/>
    <w:rsid w:val="00136F10"/>
    <w:rsid w:val="00136FE2"/>
    <w:rsid w:val="00137C15"/>
    <w:rsid w:val="00137C6D"/>
    <w:rsid w:val="0013A873"/>
    <w:rsid w:val="0013BD51"/>
    <w:rsid w:val="00140EAF"/>
    <w:rsid w:val="00140EE4"/>
    <w:rsid w:val="00141190"/>
    <w:rsid w:val="00141B19"/>
    <w:rsid w:val="00141FB5"/>
    <w:rsid w:val="0014245A"/>
    <w:rsid w:val="0014260A"/>
    <w:rsid w:val="0014272D"/>
    <w:rsid w:val="00142B7D"/>
    <w:rsid w:val="00142D56"/>
    <w:rsid w:val="0014341E"/>
    <w:rsid w:val="001439AD"/>
    <w:rsid w:val="00144186"/>
    <w:rsid w:val="00144428"/>
    <w:rsid w:val="00144E8C"/>
    <w:rsid w:val="0014549E"/>
    <w:rsid w:val="001455A2"/>
    <w:rsid w:val="00145647"/>
    <w:rsid w:val="001456D8"/>
    <w:rsid w:val="001460BC"/>
    <w:rsid w:val="00146393"/>
    <w:rsid w:val="00146474"/>
    <w:rsid w:val="00147AC2"/>
    <w:rsid w:val="00147BF1"/>
    <w:rsid w:val="001504E3"/>
    <w:rsid w:val="00151779"/>
    <w:rsid w:val="00151834"/>
    <w:rsid w:val="001518C2"/>
    <w:rsid w:val="00151ED9"/>
    <w:rsid w:val="00151FCD"/>
    <w:rsid w:val="00153017"/>
    <w:rsid w:val="0015326B"/>
    <w:rsid w:val="00153805"/>
    <w:rsid w:val="001539D2"/>
    <w:rsid w:val="0015446D"/>
    <w:rsid w:val="0015494A"/>
    <w:rsid w:val="00154DBC"/>
    <w:rsid w:val="0015520C"/>
    <w:rsid w:val="001552B3"/>
    <w:rsid w:val="001558D6"/>
    <w:rsid w:val="00156684"/>
    <w:rsid w:val="001566E6"/>
    <w:rsid w:val="001567E2"/>
    <w:rsid w:val="00156B0B"/>
    <w:rsid w:val="00156FFE"/>
    <w:rsid w:val="00157073"/>
    <w:rsid w:val="00157345"/>
    <w:rsid w:val="0015775E"/>
    <w:rsid w:val="00157C5A"/>
    <w:rsid w:val="00157D23"/>
    <w:rsid w:val="0015BBFB"/>
    <w:rsid w:val="00160B5D"/>
    <w:rsid w:val="00161059"/>
    <w:rsid w:val="001616DD"/>
    <w:rsid w:val="00161994"/>
    <w:rsid w:val="00161CD3"/>
    <w:rsid w:val="00161E5C"/>
    <w:rsid w:val="00161F86"/>
    <w:rsid w:val="0016220E"/>
    <w:rsid w:val="00162E8D"/>
    <w:rsid w:val="001631D5"/>
    <w:rsid w:val="001635BD"/>
    <w:rsid w:val="00163D03"/>
    <w:rsid w:val="00163E10"/>
    <w:rsid w:val="00163EAF"/>
    <w:rsid w:val="00163ECA"/>
    <w:rsid w:val="0016415E"/>
    <w:rsid w:val="0016482A"/>
    <w:rsid w:val="00164906"/>
    <w:rsid w:val="00164C2F"/>
    <w:rsid w:val="00165531"/>
    <w:rsid w:val="00165646"/>
    <w:rsid w:val="00165872"/>
    <w:rsid w:val="00165A5F"/>
    <w:rsid w:val="0016645A"/>
    <w:rsid w:val="0016652E"/>
    <w:rsid w:val="00166DD2"/>
    <w:rsid w:val="0016705D"/>
    <w:rsid w:val="001675AB"/>
    <w:rsid w:val="00167925"/>
    <w:rsid w:val="00167C99"/>
    <w:rsid w:val="00170394"/>
    <w:rsid w:val="00170997"/>
    <w:rsid w:val="00170C94"/>
    <w:rsid w:val="00170CC9"/>
    <w:rsid w:val="00170F79"/>
    <w:rsid w:val="00171B35"/>
    <w:rsid w:val="001724D1"/>
    <w:rsid w:val="001729C3"/>
    <w:rsid w:val="00172C22"/>
    <w:rsid w:val="00172F2D"/>
    <w:rsid w:val="00173179"/>
    <w:rsid w:val="0017332D"/>
    <w:rsid w:val="00173554"/>
    <w:rsid w:val="001739AB"/>
    <w:rsid w:val="00173FD6"/>
    <w:rsid w:val="0017403C"/>
    <w:rsid w:val="00174387"/>
    <w:rsid w:val="001743F3"/>
    <w:rsid w:val="00174829"/>
    <w:rsid w:val="001752E9"/>
    <w:rsid w:val="00175701"/>
    <w:rsid w:val="001758FB"/>
    <w:rsid w:val="001759EA"/>
    <w:rsid w:val="00175CF4"/>
    <w:rsid w:val="00176186"/>
    <w:rsid w:val="001762E6"/>
    <w:rsid w:val="0017706C"/>
    <w:rsid w:val="00177416"/>
    <w:rsid w:val="00177F25"/>
    <w:rsid w:val="0018002B"/>
    <w:rsid w:val="0018016E"/>
    <w:rsid w:val="00180432"/>
    <w:rsid w:val="00180B93"/>
    <w:rsid w:val="00180BC8"/>
    <w:rsid w:val="00181625"/>
    <w:rsid w:val="00181B49"/>
    <w:rsid w:val="00182375"/>
    <w:rsid w:val="00182804"/>
    <w:rsid w:val="00183049"/>
    <w:rsid w:val="001831BF"/>
    <w:rsid w:val="0018323A"/>
    <w:rsid w:val="00183822"/>
    <w:rsid w:val="00183E0E"/>
    <w:rsid w:val="00184186"/>
    <w:rsid w:val="00184381"/>
    <w:rsid w:val="001844CE"/>
    <w:rsid w:val="00184748"/>
    <w:rsid w:val="00184989"/>
    <w:rsid w:val="001849C8"/>
    <w:rsid w:val="00184D01"/>
    <w:rsid w:val="00185047"/>
    <w:rsid w:val="001851B1"/>
    <w:rsid w:val="001864D1"/>
    <w:rsid w:val="001868EA"/>
    <w:rsid w:val="00186D00"/>
    <w:rsid w:val="001870CA"/>
    <w:rsid w:val="0018782C"/>
    <w:rsid w:val="001906AC"/>
    <w:rsid w:val="001906B3"/>
    <w:rsid w:val="0019094D"/>
    <w:rsid w:val="001909A1"/>
    <w:rsid w:val="00190A14"/>
    <w:rsid w:val="00190BF3"/>
    <w:rsid w:val="001914BA"/>
    <w:rsid w:val="0019199E"/>
    <w:rsid w:val="00191CAB"/>
    <w:rsid w:val="0019229D"/>
    <w:rsid w:val="00192BA5"/>
    <w:rsid w:val="00193269"/>
    <w:rsid w:val="00193D1D"/>
    <w:rsid w:val="00193DA5"/>
    <w:rsid w:val="00193DC0"/>
    <w:rsid w:val="00194013"/>
    <w:rsid w:val="001950A2"/>
    <w:rsid w:val="00195227"/>
    <w:rsid w:val="001955A9"/>
    <w:rsid w:val="00195A1F"/>
    <w:rsid w:val="00195EB3"/>
    <w:rsid w:val="001962D9"/>
    <w:rsid w:val="00196490"/>
    <w:rsid w:val="0019658C"/>
    <w:rsid w:val="00197B32"/>
    <w:rsid w:val="00197B3F"/>
    <w:rsid w:val="00197DBA"/>
    <w:rsid w:val="001A02EF"/>
    <w:rsid w:val="001A04AD"/>
    <w:rsid w:val="001A0692"/>
    <w:rsid w:val="001A08BE"/>
    <w:rsid w:val="001A19C7"/>
    <w:rsid w:val="001A1A94"/>
    <w:rsid w:val="001A2078"/>
    <w:rsid w:val="001A2201"/>
    <w:rsid w:val="001A2738"/>
    <w:rsid w:val="001A2990"/>
    <w:rsid w:val="001A2D79"/>
    <w:rsid w:val="001A2DF5"/>
    <w:rsid w:val="001A333A"/>
    <w:rsid w:val="001A3494"/>
    <w:rsid w:val="001A39EE"/>
    <w:rsid w:val="001A3A77"/>
    <w:rsid w:val="001A3E5E"/>
    <w:rsid w:val="001A42CA"/>
    <w:rsid w:val="001A431D"/>
    <w:rsid w:val="001A4531"/>
    <w:rsid w:val="001A4605"/>
    <w:rsid w:val="001A479C"/>
    <w:rsid w:val="001A48DB"/>
    <w:rsid w:val="001A49C2"/>
    <w:rsid w:val="001A4CA3"/>
    <w:rsid w:val="001A535C"/>
    <w:rsid w:val="001A5953"/>
    <w:rsid w:val="001A5F17"/>
    <w:rsid w:val="001A6101"/>
    <w:rsid w:val="001A6236"/>
    <w:rsid w:val="001A677E"/>
    <w:rsid w:val="001A6874"/>
    <w:rsid w:val="001A70B3"/>
    <w:rsid w:val="001A725A"/>
    <w:rsid w:val="001A75C8"/>
    <w:rsid w:val="001A7B8F"/>
    <w:rsid w:val="001A7C6A"/>
    <w:rsid w:val="001A7E17"/>
    <w:rsid w:val="001A7E3C"/>
    <w:rsid w:val="001B0145"/>
    <w:rsid w:val="001B0292"/>
    <w:rsid w:val="001B0417"/>
    <w:rsid w:val="001B066B"/>
    <w:rsid w:val="001B0F26"/>
    <w:rsid w:val="001B0F7C"/>
    <w:rsid w:val="001B0FED"/>
    <w:rsid w:val="001B185C"/>
    <w:rsid w:val="001B1D24"/>
    <w:rsid w:val="001B1EE8"/>
    <w:rsid w:val="001B23A4"/>
    <w:rsid w:val="001B3358"/>
    <w:rsid w:val="001B3C2B"/>
    <w:rsid w:val="001B5341"/>
    <w:rsid w:val="001B54D4"/>
    <w:rsid w:val="001B56B6"/>
    <w:rsid w:val="001B618A"/>
    <w:rsid w:val="001B6A7F"/>
    <w:rsid w:val="001B74D1"/>
    <w:rsid w:val="001B7C0D"/>
    <w:rsid w:val="001BBBC7"/>
    <w:rsid w:val="001C026F"/>
    <w:rsid w:val="001C0443"/>
    <w:rsid w:val="001C0B35"/>
    <w:rsid w:val="001C0C4B"/>
    <w:rsid w:val="001C0C4D"/>
    <w:rsid w:val="001C1AA3"/>
    <w:rsid w:val="001C1B70"/>
    <w:rsid w:val="001C2272"/>
    <w:rsid w:val="001C260A"/>
    <w:rsid w:val="001C2632"/>
    <w:rsid w:val="001C26DE"/>
    <w:rsid w:val="001C2A03"/>
    <w:rsid w:val="001C2AD9"/>
    <w:rsid w:val="001C2F10"/>
    <w:rsid w:val="001C2FAC"/>
    <w:rsid w:val="001C3211"/>
    <w:rsid w:val="001C32C7"/>
    <w:rsid w:val="001C3F31"/>
    <w:rsid w:val="001C40E8"/>
    <w:rsid w:val="001C4466"/>
    <w:rsid w:val="001C5775"/>
    <w:rsid w:val="001C58FC"/>
    <w:rsid w:val="001C5E28"/>
    <w:rsid w:val="001C6210"/>
    <w:rsid w:val="001C6521"/>
    <w:rsid w:val="001C68D3"/>
    <w:rsid w:val="001C6E04"/>
    <w:rsid w:val="001C7112"/>
    <w:rsid w:val="001C74CD"/>
    <w:rsid w:val="001C779D"/>
    <w:rsid w:val="001D0370"/>
    <w:rsid w:val="001D057D"/>
    <w:rsid w:val="001D0AC2"/>
    <w:rsid w:val="001D1735"/>
    <w:rsid w:val="001D1B42"/>
    <w:rsid w:val="001D1D97"/>
    <w:rsid w:val="001D2406"/>
    <w:rsid w:val="001D244E"/>
    <w:rsid w:val="001D2CC1"/>
    <w:rsid w:val="001D36EB"/>
    <w:rsid w:val="001D3950"/>
    <w:rsid w:val="001D3C43"/>
    <w:rsid w:val="001D3EE4"/>
    <w:rsid w:val="001D3FE9"/>
    <w:rsid w:val="001D4738"/>
    <w:rsid w:val="001D482A"/>
    <w:rsid w:val="001D4867"/>
    <w:rsid w:val="001D5123"/>
    <w:rsid w:val="001D540E"/>
    <w:rsid w:val="001D5793"/>
    <w:rsid w:val="001D5B4F"/>
    <w:rsid w:val="001D63C2"/>
    <w:rsid w:val="001D6719"/>
    <w:rsid w:val="001D6887"/>
    <w:rsid w:val="001D692D"/>
    <w:rsid w:val="001D6C14"/>
    <w:rsid w:val="001D7261"/>
    <w:rsid w:val="001D75AC"/>
    <w:rsid w:val="001D7EFC"/>
    <w:rsid w:val="001D7F59"/>
    <w:rsid w:val="001DEFC0"/>
    <w:rsid w:val="001E0572"/>
    <w:rsid w:val="001E05A0"/>
    <w:rsid w:val="001E163E"/>
    <w:rsid w:val="001E1758"/>
    <w:rsid w:val="001E17C9"/>
    <w:rsid w:val="001E20F1"/>
    <w:rsid w:val="001E296E"/>
    <w:rsid w:val="001E2C44"/>
    <w:rsid w:val="001E32DF"/>
    <w:rsid w:val="001E34FB"/>
    <w:rsid w:val="001E3D2C"/>
    <w:rsid w:val="001E485B"/>
    <w:rsid w:val="001E4C2C"/>
    <w:rsid w:val="001E4DA6"/>
    <w:rsid w:val="001E59AC"/>
    <w:rsid w:val="001E6035"/>
    <w:rsid w:val="001E639C"/>
    <w:rsid w:val="001E677F"/>
    <w:rsid w:val="001E6B19"/>
    <w:rsid w:val="001E6CBE"/>
    <w:rsid w:val="001E7472"/>
    <w:rsid w:val="001E7C92"/>
    <w:rsid w:val="001E7FC8"/>
    <w:rsid w:val="001E819B"/>
    <w:rsid w:val="001F0079"/>
    <w:rsid w:val="001F0522"/>
    <w:rsid w:val="001F08AC"/>
    <w:rsid w:val="001F0D20"/>
    <w:rsid w:val="001F12BE"/>
    <w:rsid w:val="001F14FB"/>
    <w:rsid w:val="001F16C5"/>
    <w:rsid w:val="001F196C"/>
    <w:rsid w:val="001F1BCE"/>
    <w:rsid w:val="001F21D9"/>
    <w:rsid w:val="001F2D3A"/>
    <w:rsid w:val="001F432C"/>
    <w:rsid w:val="001F43C1"/>
    <w:rsid w:val="001F4583"/>
    <w:rsid w:val="001F4E63"/>
    <w:rsid w:val="001F5738"/>
    <w:rsid w:val="001F5BA7"/>
    <w:rsid w:val="001F6A21"/>
    <w:rsid w:val="001F6EC7"/>
    <w:rsid w:val="001F7441"/>
    <w:rsid w:val="001F7453"/>
    <w:rsid w:val="002003D8"/>
    <w:rsid w:val="00200F40"/>
    <w:rsid w:val="00201368"/>
    <w:rsid w:val="002017CB"/>
    <w:rsid w:val="00201951"/>
    <w:rsid w:val="00202265"/>
    <w:rsid w:val="00202D1C"/>
    <w:rsid w:val="00202F20"/>
    <w:rsid w:val="00203230"/>
    <w:rsid w:val="0020364F"/>
    <w:rsid w:val="00203AD7"/>
    <w:rsid w:val="00203E8C"/>
    <w:rsid w:val="00204734"/>
    <w:rsid w:val="00204AF6"/>
    <w:rsid w:val="00204B28"/>
    <w:rsid w:val="00205287"/>
    <w:rsid w:val="00205976"/>
    <w:rsid w:val="00206A54"/>
    <w:rsid w:val="00206ABA"/>
    <w:rsid w:val="00206B0D"/>
    <w:rsid w:val="002071B9"/>
    <w:rsid w:val="002077A8"/>
    <w:rsid w:val="00207905"/>
    <w:rsid w:val="00207BF3"/>
    <w:rsid w:val="00207D34"/>
    <w:rsid w:val="00210354"/>
    <w:rsid w:val="00210A36"/>
    <w:rsid w:val="00210AA5"/>
    <w:rsid w:val="00210EC0"/>
    <w:rsid w:val="002111D3"/>
    <w:rsid w:val="0021237D"/>
    <w:rsid w:val="00212A6F"/>
    <w:rsid w:val="00212BE7"/>
    <w:rsid w:val="00212E72"/>
    <w:rsid w:val="00212EE1"/>
    <w:rsid w:val="002132BC"/>
    <w:rsid w:val="002132E0"/>
    <w:rsid w:val="00213431"/>
    <w:rsid w:val="00214331"/>
    <w:rsid w:val="00214467"/>
    <w:rsid w:val="00215414"/>
    <w:rsid w:val="0021548E"/>
    <w:rsid w:val="002158F8"/>
    <w:rsid w:val="00215DFB"/>
    <w:rsid w:val="0021653B"/>
    <w:rsid w:val="00217295"/>
    <w:rsid w:val="00217676"/>
    <w:rsid w:val="0021FD3B"/>
    <w:rsid w:val="002200A1"/>
    <w:rsid w:val="00220315"/>
    <w:rsid w:val="0022037C"/>
    <w:rsid w:val="00220493"/>
    <w:rsid w:val="00220ABF"/>
    <w:rsid w:val="00220C61"/>
    <w:rsid w:val="0022158F"/>
    <w:rsid w:val="00221E07"/>
    <w:rsid w:val="0022220E"/>
    <w:rsid w:val="002226ED"/>
    <w:rsid w:val="00223698"/>
    <w:rsid w:val="002237A2"/>
    <w:rsid w:val="002239C4"/>
    <w:rsid w:val="00223F20"/>
    <w:rsid w:val="00223FDE"/>
    <w:rsid w:val="00223FEF"/>
    <w:rsid w:val="00224185"/>
    <w:rsid w:val="00224949"/>
    <w:rsid w:val="00224CB9"/>
    <w:rsid w:val="00225066"/>
    <w:rsid w:val="00226580"/>
    <w:rsid w:val="00226649"/>
    <w:rsid w:val="002268AD"/>
    <w:rsid w:val="002269AA"/>
    <w:rsid w:val="0022852A"/>
    <w:rsid w:val="0022E422"/>
    <w:rsid w:val="002308EE"/>
    <w:rsid w:val="00230AD1"/>
    <w:rsid w:val="00230DE9"/>
    <w:rsid w:val="0023135E"/>
    <w:rsid w:val="002320E0"/>
    <w:rsid w:val="00232113"/>
    <w:rsid w:val="0023227F"/>
    <w:rsid w:val="00232AF7"/>
    <w:rsid w:val="00233433"/>
    <w:rsid w:val="0023374E"/>
    <w:rsid w:val="00233A7C"/>
    <w:rsid w:val="0023416B"/>
    <w:rsid w:val="00234810"/>
    <w:rsid w:val="002348EF"/>
    <w:rsid w:val="00235493"/>
    <w:rsid w:val="002358FF"/>
    <w:rsid w:val="002359D7"/>
    <w:rsid w:val="00235A44"/>
    <w:rsid w:val="00235BD8"/>
    <w:rsid w:val="00235C83"/>
    <w:rsid w:val="00235E79"/>
    <w:rsid w:val="00236042"/>
    <w:rsid w:val="0023607F"/>
    <w:rsid w:val="002361C2"/>
    <w:rsid w:val="00236464"/>
    <w:rsid w:val="00236A71"/>
    <w:rsid w:val="00236FCA"/>
    <w:rsid w:val="00237342"/>
    <w:rsid w:val="00237360"/>
    <w:rsid w:val="00237AEC"/>
    <w:rsid w:val="0024046A"/>
    <w:rsid w:val="00240526"/>
    <w:rsid w:val="002406E4"/>
    <w:rsid w:val="00240A9B"/>
    <w:rsid w:val="00240D40"/>
    <w:rsid w:val="002410D7"/>
    <w:rsid w:val="002419D6"/>
    <w:rsid w:val="00241D3B"/>
    <w:rsid w:val="00241DA6"/>
    <w:rsid w:val="00241FC9"/>
    <w:rsid w:val="002421F5"/>
    <w:rsid w:val="002422B9"/>
    <w:rsid w:val="00242405"/>
    <w:rsid w:val="002427AB"/>
    <w:rsid w:val="00242970"/>
    <w:rsid w:val="002429B3"/>
    <w:rsid w:val="00243040"/>
    <w:rsid w:val="00243799"/>
    <w:rsid w:val="002437F8"/>
    <w:rsid w:val="00243CD3"/>
    <w:rsid w:val="00243CE1"/>
    <w:rsid w:val="00243F0B"/>
    <w:rsid w:val="002441E8"/>
    <w:rsid w:val="002442FA"/>
    <w:rsid w:val="002448CB"/>
    <w:rsid w:val="00244D7D"/>
    <w:rsid w:val="00246224"/>
    <w:rsid w:val="00246BB9"/>
    <w:rsid w:val="00247423"/>
    <w:rsid w:val="002474BD"/>
    <w:rsid w:val="002474C7"/>
    <w:rsid w:val="0024766D"/>
    <w:rsid w:val="00247B44"/>
    <w:rsid w:val="0024F0AF"/>
    <w:rsid w:val="0025119E"/>
    <w:rsid w:val="00251F43"/>
    <w:rsid w:val="00252D83"/>
    <w:rsid w:val="00253201"/>
    <w:rsid w:val="002533C1"/>
    <w:rsid w:val="0025350A"/>
    <w:rsid w:val="00253AF4"/>
    <w:rsid w:val="00254938"/>
    <w:rsid w:val="00254999"/>
    <w:rsid w:val="00254C34"/>
    <w:rsid w:val="00254E4D"/>
    <w:rsid w:val="00256762"/>
    <w:rsid w:val="00256799"/>
    <w:rsid w:val="00256891"/>
    <w:rsid w:val="002568A7"/>
    <w:rsid w:val="00256F18"/>
    <w:rsid w:val="0025753D"/>
    <w:rsid w:val="00257F22"/>
    <w:rsid w:val="00260376"/>
    <w:rsid w:val="0026099E"/>
    <w:rsid w:val="00260ADD"/>
    <w:rsid w:val="00260D2E"/>
    <w:rsid w:val="00261070"/>
    <w:rsid w:val="00261C67"/>
    <w:rsid w:val="00262C0B"/>
    <w:rsid w:val="00263010"/>
    <w:rsid w:val="0026361A"/>
    <w:rsid w:val="00263920"/>
    <w:rsid w:val="002645CB"/>
    <w:rsid w:val="002647A3"/>
    <w:rsid w:val="00264C9A"/>
    <w:rsid w:val="00264D35"/>
    <w:rsid w:val="00265124"/>
    <w:rsid w:val="00265143"/>
    <w:rsid w:val="002655E5"/>
    <w:rsid w:val="002662E5"/>
    <w:rsid w:val="00266539"/>
    <w:rsid w:val="00266671"/>
    <w:rsid w:val="002666E4"/>
    <w:rsid w:val="00266B71"/>
    <w:rsid w:val="00266C86"/>
    <w:rsid w:val="0026701F"/>
    <w:rsid w:val="002676C5"/>
    <w:rsid w:val="00267CA6"/>
    <w:rsid w:val="00267E1C"/>
    <w:rsid w:val="0026B5FF"/>
    <w:rsid w:val="00270F7A"/>
    <w:rsid w:val="00271122"/>
    <w:rsid w:val="002716A2"/>
    <w:rsid w:val="00271915"/>
    <w:rsid w:val="00271A10"/>
    <w:rsid w:val="00271A9E"/>
    <w:rsid w:val="00272978"/>
    <w:rsid w:val="00272BB0"/>
    <w:rsid w:val="00272EDB"/>
    <w:rsid w:val="00273C89"/>
    <w:rsid w:val="00274EE9"/>
    <w:rsid w:val="002750E2"/>
    <w:rsid w:val="00275384"/>
    <w:rsid w:val="00275D04"/>
    <w:rsid w:val="0027657A"/>
    <w:rsid w:val="002766F0"/>
    <w:rsid w:val="002767FE"/>
    <w:rsid w:val="00277590"/>
    <w:rsid w:val="00277919"/>
    <w:rsid w:val="00277EDF"/>
    <w:rsid w:val="00281C25"/>
    <w:rsid w:val="00281CDD"/>
    <w:rsid w:val="002829C0"/>
    <w:rsid w:val="00282C4B"/>
    <w:rsid w:val="00283857"/>
    <w:rsid w:val="00283E7C"/>
    <w:rsid w:val="00284B7E"/>
    <w:rsid w:val="002850FB"/>
    <w:rsid w:val="002853ED"/>
    <w:rsid w:val="00285434"/>
    <w:rsid w:val="002856E4"/>
    <w:rsid w:val="002856E7"/>
    <w:rsid w:val="002859F6"/>
    <w:rsid w:val="00285A78"/>
    <w:rsid w:val="00286E53"/>
    <w:rsid w:val="00286E75"/>
    <w:rsid w:val="0028712A"/>
    <w:rsid w:val="002873C5"/>
    <w:rsid w:val="00287C55"/>
    <w:rsid w:val="002904A2"/>
    <w:rsid w:val="00290D92"/>
    <w:rsid w:val="00291E52"/>
    <w:rsid w:val="0029346A"/>
    <w:rsid w:val="002934B3"/>
    <w:rsid w:val="00293B29"/>
    <w:rsid w:val="00293C31"/>
    <w:rsid w:val="002941CE"/>
    <w:rsid w:val="002944C0"/>
    <w:rsid w:val="00294E91"/>
    <w:rsid w:val="00294F1F"/>
    <w:rsid w:val="0029511C"/>
    <w:rsid w:val="00295974"/>
    <w:rsid w:val="00295B8A"/>
    <w:rsid w:val="00296357"/>
    <w:rsid w:val="002963FD"/>
    <w:rsid w:val="00296700"/>
    <w:rsid w:val="00296C08"/>
    <w:rsid w:val="00296D9D"/>
    <w:rsid w:val="00296FAB"/>
    <w:rsid w:val="00297323"/>
    <w:rsid w:val="00297A69"/>
    <w:rsid w:val="0029B33B"/>
    <w:rsid w:val="002A0266"/>
    <w:rsid w:val="002A05F8"/>
    <w:rsid w:val="002A07FF"/>
    <w:rsid w:val="002A1410"/>
    <w:rsid w:val="002A1F94"/>
    <w:rsid w:val="002A1FE9"/>
    <w:rsid w:val="002A22F0"/>
    <w:rsid w:val="002A27B6"/>
    <w:rsid w:val="002A365C"/>
    <w:rsid w:val="002A3CEB"/>
    <w:rsid w:val="002A42DB"/>
    <w:rsid w:val="002A4622"/>
    <w:rsid w:val="002A4ED2"/>
    <w:rsid w:val="002A5445"/>
    <w:rsid w:val="002A5C60"/>
    <w:rsid w:val="002A6009"/>
    <w:rsid w:val="002A691C"/>
    <w:rsid w:val="002A6F6D"/>
    <w:rsid w:val="002A7AFC"/>
    <w:rsid w:val="002A7CAD"/>
    <w:rsid w:val="002A7CE1"/>
    <w:rsid w:val="002A7F15"/>
    <w:rsid w:val="002B07A9"/>
    <w:rsid w:val="002B0956"/>
    <w:rsid w:val="002B0BF9"/>
    <w:rsid w:val="002B0EE3"/>
    <w:rsid w:val="002B1C5D"/>
    <w:rsid w:val="002B1F27"/>
    <w:rsid w:val="002B21C1"/>
    <w:rsid w:val="002B2949"/>
    <w:rsid w:val="002B2A18"/>
    <w:rsid w:val="002B2FA1"/>
    <w:rsid w:val="002B55A9"/>
    <w:rsid w:val="002B59CA"/>
    <w:rsid w:val="002B5A4E"/>
    <w:rsid w:val="002B5CFF"/>
    <w:rsid w:val="002B6BC0"/>
    <w:rsid w:val="002B6C0B"/>
    <w:rsid w:val="002B71F9"/>
    <w:rsid w:val="002B7646"/>
    <w:rsid w:val="002B76D2"/>
    <w:rsid w:val="002B78F7"/>
    <w:rsid w:val="002B79D9"/>
    <w:rsid w:val="002C0342"/>
    <w:rsid w:val="002C0D70"/>
    <w:rsid w:val="002C0F55"/>
    <w:rsid w:val="002C138F"/>
    <w:rsid w:val="002C13E0"/>
    <w:rsid w:val="002C177E"/>
    <w:rsid w:val="002C210B"/>
    <w:rsid w:val="002C2517"/>
    <w:rsid w:val="002C2640"/>
    <w:rsid w:val="002C26BD"/>
    <w:rsid w:val="002C327E"/>
    <w:rsid w:val="002C350D"/>
    <w:rsid w:val="002C3559"/>
    <w:rsid w:val="002C43F6"/>
    <w:rsid w:val="002C4745"/>
    <w:rsid w:val="002C4BDD"/>
    <w:rsid w:val="002C5027"/>
    <w:rsid w:val="002C5437"/>
    <w:rsid w:val="002C560C"/>
    <w:rsid w:val="002C5843"/>
    <w:rsid w:val="002C6008"/>
    <w:rsid w:val="002C6773"/>
    <w:rsid w:val="002C6D1A"/>
    <w:rsid w:val="002C739D"/>
    <w:rsid w:val="002C7B7C"/>
    <w:rsid w:val="002D051A"/>
    <w:rsid w:val="002D0CF7"/>
    <w:rsid w:val="002D0E3D"/>
    <w:rsid w:val="002D1496"/>
    <w:rsid w:val="002D1E86"/>
    <w:rsid w:val="002D20B8"/>
    <w:rsid w:val="002D2891"/>
    <w:rsid w:val="002D331C"/>
    <w:rsid w:val="002D3553"/>
    <w:rsid w:val="002D399A"/>
    <w:rsid w:val="002D4104"/>
    <w:rsid w:val="002D4427"/>
    <w:rsid w:val="002D44FF"/>
    <w:rsid w:val="002D498E"/>
    <w:rsid w:val="002D5796"/>
    <w:rsid w:val="002D61A0"/>
    <w:rsid w:val="002D6287"/>
    <w:rsid w:val="002D62E8"/>
    <w:rsid w:val="002D6629"/>
    <w:rsid w:val="002D6710"/>
    <w:rsid w:val="002D6F2F"/>
    <w:rsid w:val="002D77B5"/>
    <w:rsid w:val="002D7AA5"/>
    <w:rsid w:val="002D7DA9"/>
    <w:rsid w:val="002D7E32"/>
    <w:rsid w:val="002D7F28"/>
    <w:rsid w:val="002D7F96"/>
    <w:rsid w:val="002E05CC"/>
    <w:rsid w:val="002E0C84"/>
    <w:rsid w:val="002E1326"/>
    <w:rsid w:val="002E132A"/>
    <w:rsid w:val="002E1500"/>
    <w:rsid w:val="002E296C"/>
    <w:rsid w:val="002E2E84"/>
    <w:rsid w:val="002E421E"/>
    <w:rsid w:val="002E42C0"/>
    <w:rsid w:val="002E4BF7"/>
    <w:rsid w:val="002E4EB2"/>
    <w:rsid w:val="002E4FAE"/>
    <w:rsid w:val="002E52B5"/>
    <w:rsid w:val="002E594C"/>
    <w:rsid w:val="002E5F66"/>
    <w:rsid w:val="002E6817"/>
    <w:rsid w:val="002E6BB9"/>
    <w:rsid w:val="002E6E84"/>
    <w:rsid w:val="002E71C9"/>
    <w:rsid w:val="002E7779"/>
    <w:rsid w:val="002E7E8C"/>
    <w:rsid w:val="002F054E"/>
    <w:rsid w:val="002F0BEA"/>
    <w:rsid w:val="002F0D63"/>
    <w:rsid w:val="002F0F13"/>
    <w:rsid w:val="002F11B3"/>
    <w:rsid w:val="002F15B8"/>
    <w:rsid w:val="002F1720"/>
    <w:rsid w:val="002F2801"/>
    <w:rsid w:val="002F28B1"/>
    <w:rsid w:val="002F2B3E"/>
    <w:rsid w:val="002F2D18"/>
    <w:rsid w:val="002F2EA7"/>
    <w:rsid w:val="002F33A2"/>
    <w:rsid w:val="002F4974"/>
    <w:rsid w:val="002F4A1E"/>
    <w:rsid w:val="002F55A4"/>
    <w:rsid w:val="002F6288"/>
    <w:rsid w:val="002F62A7"/>
    <w:rsid w:val="002F6564"/>
    <w:rsid w:val="002F662C"/>
    <w:rsid w:val="002F6944"/>
    <w:rsid w:val="002F6BE3"/>
    <w:rsid w:val="002F6C25"/>
    <w:rsid w:val="002F6F8D"/>
    <w:rsid w:val="002F6FCD"/>
    <w:rsid w:val="002F78F7"/>
    <w:rsid w:val="002F79A7"/>
    <w:rsid w:val="002F7E4D"/>
    <w:rsid w:val="00300208"/>
    <w:rsid w:val="0030079C"/>
    <w:rsid w:val="00300E54"/>
    <w:rsid w:val="00300EEA"/>
    <w:rsid w:val="00301A84"/>
    <w:rsid w:val="00301FF2"/>
    <w:rsid w:val="003020D3"/>
    <w:rsid w:val="003022B0"/>
    <w:rsid w:val="0030285A"/>
    <w:rsid w:val="00302BD5"/>
    <w:rsid w:val="00302C84"/>
    <w:rsid w:val="0030349E"/>
    <w:rsid w:val="00303502"/>
    <w:rsid w:val="00303942"/>
    <w:rsid w:val="00304267"/>
    <w:rsid w:val="0030495D"/>
    <w:rsid w:val="00304AE3"/>
    <w:rsid w:val="00305331"/>
    <w:rsid w:val="0030567F"/>
    <w:rsid w:val="00305CD8"/>
    <w:rsid w:val="00305CF6"/>
    <w:rsid w:val="00306088"/>
    <w:rsid w:val="003061D1"/>
    <w:rsid w:val="003062F8"/>
    <w:rsid w:val="003064F4"/>
    <w:rsid w:val="00306632"/>
    <w:rsid w:val="0030673D"/>
    <w:rsid w:val="00306A42"/>
    <w:rsid w:val="00307672"/>
    <w:rsid w:val="00307B8E"/>
    <w:rsid w:val="00307DC9"/>
    <w:rsid w:val="00307E11"/>
    <w:rsid w:val="00310585"/>
    <w:rsid w:val="00310D80"/>
    <w:rsid w:val="00311328"/>
    <w:rsid w:val="0031193D"/>
    <w:rsid w:val="00312219"/>
    <w:rsid w:val="00312640"/>
    <w:rsid w:val="00312912"/>
    <w:rsid w:val="003129A6"/>
    <w:rsid w:val="00312C46"/>
    <w:rsid w:val="00313030"/>
    <w:rsid w:val="003138D1"/>
    <w:rsid w:val="00313949"/>
    <w:rsid w:val="003140D4"/>
    <w:rsid w:val="0031426C"/>
    <w:rsid w:val="00314F90"/>
    <w:rsid w:val="00315BEE"/>
    <w:rsid w:val="00316344"/>
    <w:rsid w:val="00316AF6"/>
    <w:rsid w:val="00316EC6"/>
    <w:rsid w:val="00316EFB"/>
    <w:rsid w:val="003173B6"/>
    <w:rsid w:val="00317750"/>
    <w:rsid w:val="00317D76"/>
    <w:rsid w:val="00320440"/>
    <w:rsid w:val="0032050F"/>
    <w:rsid w:val="00320C15"/>
    <w:rsid w:val="00320E11"/>
    <w:rsid w:val="00320F08"/>
    <w:rsid w:val="003216FA"/>
    <w:rsid w:val="00321DAB"/>
    <w:rsid w:val="00321FD9"/>
    <w:rsid w:val="003223B9"/>
    <w:rsid w:val="00322507"/>
    <w:rsid w:val="0032295F"/>
    <w:rsid w:val="0032320B"/>
    <w:rsid w:val="00323503"/>
    <w:rsid w:val="0032375C"/>
    <w:rsid w:val="00323774"/>
    <w:rsid w:val="00323DB8"/>
    <w:rsid w:val="00323EEE"/>
    <w:rsid w:val="003244D5"/>
    <w:rsid w:val="003246D8"/>
    <w:rsid w:val="00324DE7"/>
    <w:rsid w:val="00325033"/>
    <w:rsid w:val="00325CA7"/>
    <w:rsid w:val="00325EAE"/>
    <w:rsid w:val="00325EFB"/>
    <w:rsid w:val="00325F7E"/>
    <w:rsid w:val="00326449"/>
    <w:rsid w:val="003271A8"/>
    <w:rsid w:val="00327373"/>
    <w:rsid w:val="00327A97"/>
    <w:rsid w:val="00327EE8"/>
    <w:rsid w:val="00330167"/>
    <w:rsid w:val="003302FB"/>
    <w:rsid w:val="0033060E"/>
    <w:rsid w:val="003313B3"/>
    <w:rsid w:val="00331905"/>
    <w:rsid w:val="00331E57"/>
    <w:rsid w:val="0033227E"/>
    <w:rsid w:val="00332D62"/>
    <w:rsid w:val="00333424"/>
    <w:rsid w:val="00333875"/>
    <w:rsid w:val="00333C55"/>
    <w:rsid w:val="00333DD8"/>
    <w:rsid w:val="00333EEE"/>
    <w:rsid w:val="00334A78"/>
    <w:rsid w:val="00334F5D"/>
    <w:rsid w:val="003357CC"/>
    <w:rsid w:val="00336686"/>
    <w:rsid w:val="0033687D"/>
    <w:rsid w:val="00336B65"/>
    <w:rsid w:val="00336EE0"/>
    <w:rsid w:val="003375B3"/>
    <w:rsid w:val="0033769F"/>
    <w:rsid w:val="0033789D"/>
    <w:rsid w:val="003379C3"/>
    <w:rsid w:val="00337BAF"/>
    <w:rsid w:val="00337CC2"/>
    <w:rsid w:val="00340A3A"/>
    <w:rsid w:val="00340EF9"/>
    <w:rsid w:val="00341167"/>
    <w:rsid w:val="0034166E"/>
    <w:rsid w:val="0034172F"/>
    <w:rsid w:val="003418B0"/>
    <w:rsid w:val="0034215D"/>
    <w:rsid w:val="0034289D"/>
    <w:rsid w:val="0034305E"/>
    <w:rsid w:val="00343349"/>
    <w:rsid w:val="00343D58"/>
    <w:rsid w:val="00343F16"/>
    <w:rsid w:val="003442F5"/>
    <w:rsid w:val="00344429"/>
    <w:rsid w:val="003446BA"/>
    <w:rsid w:val="00344B7E"/>
    <w:rsid w:val="0034510A"/>
    <w:rsid w:val="0034587E"/>
    <w:rsid w:val="00345AFA"/>
    <w:rsid w:val="00346241"/>
    <w:rsid w:val="003467E3"/>
    <w:rsid w:val="003473A9"/>
    <w:rsid w:val="00347601"/>
    <w:rsid w:val="00347EE9"/>
    <w:rsid w:val="00347FCB"/>
    <w:rsid w:val="00350239"/>
    <w:rsid w:val="00350508"/>
    <w:rsid w:val="00350587"/>
    <w:rsid w:val="003507DA"/>
    <w:rsid w:val="00350835"/>
    <w:rsid w:val="003508F9"/>
    <w:rsid w:val="00351111"/>
    <w:rsid w:val="003511C7"/>
    <w:rsid w:val="003513A5"/>
    <w:rsid w:val="003515CB"/>
    <w:rsid w:val="003518D8"/>
    <w:rsid w:val="00351C72"/>
    <w:rsid w:val="003522E1"/>
    <w:rsid w:val="00352B5B"/>
    <w:rsid w:val="003533D0"/>
    <w:rsid w:val="003541E8"/>
    <w:rsid w:val="00354548"/>
    <w:rsid w:val="0035487E"/>
    <w:rsid w:val="003549D3"/>
    <w:rsid w:val="00355139"/>
    <w:rsid w:val="003551F0"/>
    <w:rsid w:val="00355EF5"/>
    <w:rsid w:val="00356217"/>
    <w:rsid w:val="00356434"/>
    <w:rsid w:val="00356BE9"/>
    <w:rsid w:val="003572B8"/>
    <w:rsid w:val="003575AC"/>
    <w:rsid w:val="00357886"/>
    <w:rsid w:val="003579FE"/>
    <w:rsid w:val="00357B7D"/>
    <w:rsid w:val="00357DAB"/>
    <w:rsid w:val="00357DBD"/>
    <w:rsid w:val="0036002C"/>
    <w:rsid w:val="003600EC"/>
    <w:rsid w:val="00360B77"/>
    <w:rsid w:val="00360ED9"/>
    <w:rsid w:val="00360F13"/>
    <w:rsid w:val="00360F74"/>
    <w:rsid w:val="00361115"/>
    <w:rsid w:val="00361471"/>
    <w:rsid w:val="003616DC"/>
    <w:rsid w:val="00361972"/>
    <w:rsid w:val="00361BBF"/>
    <w:rsid w:val="0036202D"/>
    <w:rsid w:val="003621B6"/>
    <w:rsid w:val="003624B4"/>
    <w:rsid w:val="003625F5"/>
    <w:rsid w:val="00362C8C"/>
    <w:rsid w:val="00363880"/>
    <w:rsid w:val="003638B6"/>
    <w:rsid w:val="00363AAC"/>
    <w:rsid w:val="00363E6D"/>
    <w:rsid w:val="003643AD"/>
    <w:rsid w:val="00364547"/>
    <w:rsid w:val="0036482B"/>
    <w:rsid w:val="00365098"/>
    <w:rsid w:val="00365AB0"/>
    <w:rsid w:val="003662F7"/>
    <w:rsid w:val="003663D0"/>
    <w:rsid w:val="00366E8E"/>
    <w:rsid w:val="00366E91"/>
    <w:rsid w:val="003670AB"/>
    <w:rsid w:val="00367DCE"/>
    <w:rsid w:val="00370232"/>
    <w:rsid w:val="00370660"/>
    <w:rsid w:val="00370B9C"/>
    <w:rsid w:val="00370C00"/>
    <w:rsid w:val="003719AF"/>
    <w:rsid w:val="00371ADB"/>
    <w:rsid w:val="00371C76"/>
    <w:rsid w:val="0037233C"/>
    <w:rsid w:val="003725BE"/>
    <w:rsid w:val="00372B2C"/>
    <w:rsid w:val="00372E85"/>
    <w:rsid w:val="00373617"/>
    <w:rsid w:val="0037365C"/>
    <w:rsid w:val="0037367D"/>
    <w:rsid w:val="00373AAA"/>
    <w:rsid w:val="00373BD1"/>
    <w:rsid w:val="00373FBC"/>
    <w:rsid w:val="003745A9"/>
    <w:rsid w:val="00374F29"/>
    <w:rsid w:val="00375470"/>
    <w:rsid w:val="003758A4"/>
    <w:rsid w:val="00375D62"/>
    <w:rsid w:val="00375DB1"/>
    <w:rsid w:val="0037614C"/>
    <w:rsid w:val="0037630E"/>
    <w:rsid w:val="00376319"/>
    <w:rsid w:val="003766FD"/>
    <w:rsid w:val="0037683E"/>
    <w:rsid w:val="00376BF3"/>
    <w:rsid w:val="0037733A"/>
    <w:rsid w:val="0037E44D"/>
    <w:rsid w:val="003805CF"/>
    <w:rsid w:val="00381226"/>
    <w:rsid w:val="00381ABD"/>
    <w:rsid w:val="00381ADC"/>
    <w:rsid w:val="00381FDC"/>
    <w:rsid w:val="00382CFF"/>
    <w:rsid w:val="0038322B"/>
    <w:rsid w:val="00383765"/>
    <w:rsid w:val="003839EB"/>
    <w:rsid w:val="00383ADA"/>
    <w:rsid w:val="00384042"/>
    <w:rsid w:val="0038442B"/>
    <w:rsid w:val="003846E9"/>
    <w:rsid w:val="00384AE8"/>
    <w:rsid w:val="00384FC7"/>
    <w:rsid w:val="00384FE2"/>
    <w:rsid w:val="003853D4"/>
    <w:rsid w:val="0038590E"/>
    <w:rsid w:val="00386B92"/>
    <w:rsid w:val="0038700B"/>
    <w:rsid w:val="003872F7"/>
    <w:rsid w:val="00387396"/>
    <w:rsid w:val="0038784F"/>
    <w:rsid w:val="003879D7"/>
    <w:rsid w:val="0038DDF5"/>
    <w:rsid w:val="003909D6"/>
    <w:rsid w:val="0039149F"/>
    <w:rsid w:val="003915BF"/>
    <w:rsid w:val="003915F6"/>
    <w:rsid w:val="00391C83"/>
    <w:rsid w:val="0039228B"/>
    <w:rsid w:val="0039246C"/>
    <w:rsid w:val="0039266E"/>
    <w:rsid w:val="00392B28"/>
    <w:rsid w:val="00392B46"/>
    <w:rsid w:val="003931E1"/>
    <w:rsid w:val="003935BE"/>
    <w:rsid w:val="00393A83"/>
    <w:rsid w:val="0039479B"/>
    <w:rsid w:val="003947B8"/>
    <w:rsid w:val="0039484C"/>
    <w:rsid w:val="00394B3D"/>
    <w:rsid w:val="00395DE0"/>
    <w:rsid w:val="00396657"/>
    <w:rsid w:val="00396A7F"/>
    <w:rsid w:val="00396FC8"/>
    <w:rsid w:val="0039766B"/>
    <w:rsid w:val="0039781C"/>
    <w:rsid w:val="00397A5E"/>
    <w:rsid w:val="00397B86"/>
    <w:rsid w:val="003A0DA5"/>
    <w:rsid w:val="003A0F95"/>
    <w:rsid w:val="003A10F6"/>
    <w:rsid w:val="003A13F3"/>
    <w:rsid w:val="003A14DE"/>
    <w:rsid w:val="003A1E36"/>
    <w:rsid w:val="003A1EB3"/>
    <w:rsid w:val="003A2889"/>
    <w:rsid w:val="003A2AD6"/>
    <w:rsid w:val="003A3613"/>
    <w:rsid w:val="003A3B36"/>
    <w:rsid w:val="003A40AE"/>
    <w:rsid w:val="003A471E"/>
    <w:rsid w:val="003A4768"/>
    <w:rsid w:val="003A4E1C"/>
    <w:rsid w:val="003A529A"/>
    <w:rsid w:val="003A54B0"/>
    <w:rsid w:val="003A5CC3"/>
    <w:rsid w:val="003A5FD0"/>
    <w:rsid w:val="003A628A"/>
    <w:rsid w:val="003A67F5"/>
    <w:rsid w:val="003A6DBD"/>
    <w:rsid w:val="003A7828"/>
    <w:rsid w:val="003A79D4"/>
    <w:rsid w:val="003A7D25"/>
    <w:rsid w:val="003A7ED4"/>
    <w:rsid w:val="003B047E"/>
    <w:rsid w:val="003B078D"/>
    <w:rsid w:val="003B0ADF"/>
    <w:rsid w:val="003B13FB"/>
    <w:rsid w:val="003B159E"/>
    <w:rsid w:val="003B1D4E"/>
    <w:rsid w:val="003B2888"/>
    <w:rsid w:val="003B2AF3"/>
    <w:rsid w:val="003B2E39"/>
    <w:rsid w:val="003B2F32"/>
    <w:rsid w:val="003B3607"/>
    <w:rsid w:val="003B380D"/>
    <w:rsid w:val="003B3A0E"/>
    <w:rsid w:val="003B4E66"/>
    <w:rsid w:val="003B5104"/>
    <w:rsid w:val="003B526F"/>
    <w:rsid w:val="003B54B5"/>
    <w:rsid w:val="003B5885"/>
    <w:rsid w:val="003B5A81"/>
    <w:rsid w:val="003B5B6F"/>
    <w:rsid w:val="003B640F"/>
    <w:rsid w:val="003B6673"/>
    <w:rsid w:val="003B6896"/>
    <w:rsid w:val="003B6A9F"/>
    <w:rsid w:val="003B6EE9"/>
    <w:rsid w:val="003B7245"/>
    <w:rsid w:val="003B7A4E"/>
    <w:rsid w:val="003B7E4D"/>
    <w:rsid w:val="003B8E40"/>
    <w:rsid w:val="003C007F"/>
    <w:rsid w:val="003C01DA"/>
    <w:rsid w:val="003C06E8"/>
    <w:rsid w:val="003C09CD"/>
    <w:rsid w:val="003C0A97"/>
    <w:rsid w:val="003C0B92"/>
    <w:rsid w:val="003C0C74"/>
    <w:rsid w:val="003C0D07"/>
    <w:rsid w:val="003C0DB6"/>
    <w:rsid w:val="003C0F47"/>
    <w:rsid w:val="003C0F76"/>
    <w:rsid w:val="003C1F40"/>
    <w:rsid w:val="003C20CB"/>
    <w:rsid w:val="003C246F"/>
    <w:rsid w:val="003C2566"/>
    <w:rsid w:val="003C2B95"/>
    <w:rsid w:val="003C2C7E"/>
    <w:rsid w:val="003C30F3"/>
    <w:rsid w:val="003C31A1"/>
    <w:rsid w:val="003C46EF"/>
    <w:rsid w:val="003C46F3"/>
    <w:rsid w:val="003C4915"/>
    <w:rsid w:val="003C56F9"/>
    <w:rsid w:val="003C6542"/>
    <w:rsid w:val="003C6B2A"/>
    <w:rsid w:val="003C7299"/>
    <w:rsid w:val="003C753D"/>
    <w:rsid w:val="003C75CE"/>
    <w:rsid w:val="003C762B"/>
    <w:rsid w:val="003CB832"/>
    <w:rsid w:val="003D0069"/>
    <w:rsid w:val="003D0075"/>
    <w:rsid w:val="003D0662"/>
    <w:rsid w:val="003D0ABE"/>
    <w:rsid w:val="003D0CD1"/>
    <w:rsid w:val="003D0D6D"/>
    <w:rsid w:val="003D148D"/>
    <w:rsid w:val="003D1F68"/>
    <w:rsid w:val="003D1F76"/>
    <w:rsid w:val="003D20FB"/>
    <w:rsid w:val="003D23DA"/>
    <w:rsid w:val="003D2603"/>
    <w:rsid w:val="003D29F1"/>
    <w:rsid w:val="003D2FE7"/>
    <w:rsid w:val="003D31D8"/>
    <w:rsid w:val="003D33CC"/>
    <w:rsid w:val="003D4034"/>
    <w:rsid w:val="003D4F0D"/>
    <w:rsid w:val="003D52E7"/>
    <w:rsid w:val="003D5361"/>
    <w:rsid w:val="003D5596"/>
    <w:rsid w:val="003D559B"/>
    <w:rsid w:val="003D5BFE"/>
    <w:rsid w:val="003D6758"/>
    <w:rsid w:val="003D6D8E"/>
    <w:rsid w:val="003D7AC6"/>
    <w:rsid w:val="003D7B9A"/>
    <w:rsid w:val="003E1247"/>
    <w:rsid w:val="003E1399"/>
    <w:rsid w:val="003E1897"/>
    <w:rsid w:val="003E22E1"/>
    <w:rsid w:val="003E248D"/>
    <w:rsid w:val="003E34D5"/>
    <w:rsid w:val="003E3650"/>
    <w:rsid w:val="003E3897"/>
    <w:rsid w:val="003E3975"/>
    <w:rsid w:val="003E3A57"/>
    <w:rsid w:val="003E3B38"/>
    <w:rsid w:val="003E43F4"/>
    <w:rsid w:val="003E46D4"/>
    <w:rsid w:val="003E4831"/>
    <w:rsid w:val="003E4D86"/>
    <w:rsid w:val="003E4FA6"/>
    <w:rsid w:val="003E511B"/>
    <w:rsid w:val="003E517D"/>
    <w:rsid w:val="003E5205"/>
    <w:rsid w:val="003E6124"/>
    <w:rsid w:val="003E7136"/>
    <w:rsid w:val="003E7180"/>
    <w:rsid w:val="003E7532"/>
    <w:rsid w:val="003E7C88"/>
    <w:rsid w:val="003F008A"/>
    <w:rsid w:val="003F0346"/>
    <w:rsid w:val="003F094F"/>
    <w:rsid w:val="003F166F"/>
    <w:rsid w:val="003F16C2"/>
    <w:rsid w:val="003F17CC"/>
    <w:rsid w:val="003F1867"/>
    <w:rsid w:val="003F1894"/>
    <w:rsid w:val="003F29B3"/>
    <w:rsid w:val="003F384D"/>
    <w:rsid w:val="003F3AA5"/>
    <w:rsid w:val="003F4439"/>
    <w:rsid w:val="003F4CB2"/>
    <w:rsid w:val="003F4D31"/>
    <w:rsid w:val="003F59B7"/>
    <w:rsid w:val="003F5D65"/>
    <w:rsid w:val="003F641B"/>
    <w:rsid w:val="003F672F"/>
    <w:rsid w:val="003F70AA"/>
    <w:rsid w:val="003F7556"/>
    <w:rsid w:val="003F7721"/>
    <w:rsid w:val="003F7867"/>
    <w:rsid w:val="003F7C2C"/>
    <w:rsid w:val="00400349"/>
    <w:rsid w:val="00400760"/>
    <w:rsid w:val="004008D8"/>
    <w:rsid w:val="00400BDC"/>
    <w:rsid w:val="00401C25"/>
    <w:rsid w:val="0040215E"/>
    <w:rsid w:val="00402468"/>
    <w:rsid w:val="00402491"/>
    <w:rsid w:val="00402A55"/>
    <w:rsid w:val="00403044"/>
    <w:rsid w:val="004037FE"/>
    <w:rsid w:val="00403814"/>
    <w:rsid w:val="00403B7D"/>
    <w:rsid w:val="00403BBA"/>
    <w:rsid w:val="004043DE"/>
    <w:rsid w:val="004048DA"/>
    <w:rsid w:val="00404F9F"/>
    <w:rsid w:val="00405AB3"/>
    <w:rsid w:val="00405FBA"/>
    <w:rsid w:val="004060C6"/>
    <w:rsid w:val="004062FF"/>
    <w:rsid w:val="00406873"/>
    <w:rsid w:val="00406F33"/>
    <w:rsid w:val="00410267"/>
    <w:rsid w:val="004106AF"/>
    <w:rsid w:val="00410781"/>
    <w:rsid w:val="00410C54"/>
    <w:rsid w:val="00410C99"/>
    <w:rsid w:val="00410F5A"/>
    <w:rsid w:val="00411CCC"/>
    <w:rsid w:val="00411FAF"/>
    <w:rsid w:val="00412291"/>
    <w:rsid w:val="004127CF"/>
    <w:rsid w:val="0041300A"/>
    <w:rsid w:val="00414593"/>
    <w:rsid w:val="00414FF8"/>
    <w:rsid w:val="00415711"/>
    <w:rsid w:val="00415869"/>
    <w:rsid w:val="004168BE"/>
    <w:rsid w:val="00416F39"/>
    <w:rsid w:val="00417276"/>
    <w:rsid w:val="00417D0F"/>
    <w:rsid w:val="00420461"/>
    <w:rsid w:val="0042079C"/>
    <w:rsid w:val="0042139B"/>
    <w:rsid w:val="004217C2"/>
    <w:rsid w:val="004218FA"/>
    <w:rsid w:val="00421924"/>
    <w:rsid w:val="004219DF"/>
    <w:rsid w:val="00421A99"/>
    <w:rsid w:val="004224E1"/>
    <w:rsid w:val="00422517"/>
    <w:rsid w:val="00422B16"/>
    <w:rsid w:val="00422C2D"/>
    <w:rsid w:val="00423873"/>
    <w:rsid w:val="00423905"/>
    <w:rsid w:val="00423A1F"/>
    <w:rsid w:val="00423B30"/>
    <w:rsid w:val="00424196"/>
    <w:rsid w:val="004246A4"/>
    <w:rsid w:val="00424943"/>
    <w:rsid w:val="00424AC8"/>
    <w:rsid w:val="00425E8C"/>
    <w:rsid w:val="00425EC5"/>
    <w:rsid w:val="00426016"/>
    <w:rsid w:val="00426513"/>
    <w:rsid w:val="0042679B"/>
    <w:rsid w:val="00426914"/>
    <w:rsid w:val="0042734B"/>
    <w:rsid w:val="00427826"/>
    <w:rsid w:val="0042791B"/>
    <w:rsid w:val="00427AD6"/>
    <w:rsid w:val="00427F8A"/>
    <w:rsid w:val="004300E8"/>
    <w:rsid w:val="00430202"/>
    <w:rsid w:val="00430456"/>
    <w:rsid w:val="00430531"/>
    <w:rsid w:val="0043152B"/>
    <w:rsid w:val="004321E7"/>
    <w:rsid w:val="00432493"/>
    <w:rsid w:val="00432EDD"/>
    <w:rsid w:val="004331D3"/>
    <w:rsid w:val="004348C8"/>
    <w:rsid w:val="00434A80"/>
    <w:rsid w:val="00435AE8"/>
    <w:rsid w:val="00435D1E"/>
    <w:rsid w:val="0043627D"/>
    <w:rsid w:val="0043644B"/>
    <w:rsid w:val="00436D87"/>
    <w:rsid w:val="0043775C"/>
    <w:rsid w:val="0043776C"/>
    <w:rsid w:val="004379F5"/>
    <w:rsid w:val="0043F59A"/>
    <w:rsid w:val="0044134E"/>
    <w:rsid w:val="00441709"/>
    <w:rsid w:val="00441AD6"/>
    <w:rsid w:val="00441CF7"/>
    <w:rsid w:val="00441F2E"/>
    <w:rsid w:val="004421C2"/>
    <w:rsid w:val="00442576"/>
    <w:rsid w:val="00442B20"/>
    <w:rsid w:val="0044325C"/>
    <w:rsid w:val="00443F04"/>
    <w:rsid w:val="00444991"/>
    <w:rsid w:val="00444BFF"/>
    <w:rsid w:val="00444D5D"/>
    <w:rsid w:val="00444ED3"/>
    <w:rsid w:val="00444FEE"/>
    <w:rsid w:val="004450FF"/>
    <w:rsid w:val="00445339"/>
    <w:rsid w:val="00445CC9"/>
    <w:rsid w:val="0044603D"/>
    <w:rsid w:val="00446532"/>
    <w:rsid w:val="00446885"/>
    <w:rsid w:val="00446A9D"/>
    <w:rsid w:val="00447974"/>
    <w:rsid w:val="004479B6"/>
    <w:rsid w:val="00447BA8"/>
    <w:rsid w:val="00450664"/>
    <w:rsid w:val="0045084C"/>
    <w:rsid w:val="004508F0"/>
    <w:rsid w:val="00450965"/>
    <w:rsid w:val="00450A24"/>
    <w:rsid w:val="00450BCF"/>
    <w:rsid w:val="00452256"/>
    <w:rsid w:val="0045328F"/>
    <w:rsid w:val="004532F2"/>
    <w:rsid w:val="00453D4B"/>
    <w:rsid w:val="00454B9D"/>
    <w:rsid w:val="00454DDF"/>
    <w:rsid w:val="004550AE"/>
    <w:rsid w:val="004550E4"/>
    <w:rsid w:val="004555D8"/>
    <w:rsid w:val="00456A89"/>
    <w:rsid w:val="00456ADC"/>
    <w:rsid w:val="0045732D"/>
    <w:rsid w:val="0045787B"/>
    <w:rsid w:val="00457C2A"/>
    <w:rsid w:val="00457DB1"/>
    <w:rsid w:val="00457FB4"/>
    <w:rsid w:val="0046025B"/>
    <w:rsid w:val="00460EF6"/>
    <w:rsid w:val="00460F73"/>
    <w:rsid w:val="004610C3"/>
    <w:rsid w:val="004613FC"/>
    <w:rsid w:val="0046142D"/>
    <w:rsid w:val="004618CB"/>
    <w:rsid w:val="00461E1F"/>
    <w:rsid w:val="00462139"/>
    <w:rsid w:val="00462587"/>
    <w:rsid w:val="004629FD"/>
    <w:rsid w:val="0046320C"/>
    <w:rsid w:val="00463361"/>
    <w:rsid w:val="0046358F"/>
    <w:rsid w:val="004635F7"/>
    <w:rsid w:val="0046361D"/>
    <w:rsid w:val="004636B7"/>
    <w:rsid w:val="00463864"/>
    <w:rsid w:val="004638F8"/>
    <w:rsid w:val="004640AE"/>
    <w:rsid w:val="0046420A"/>
    <w:rsid w:val="0046432C"/>
    <w:rsid w:val="00464428"/>
    <w:rsid w:val="00464813"/>
    <w:rsid w:val="00464CAB"/>
    <w:rsid w:val="0046509B"/>
    <w:rsid w:val="0046557C"/>
    <w:rsid w:val="004657FC"/>
    <w:rsid w:val="004663A6"/>
    <w:rsid w:val="0046650E"/>
    <w:rsid w:val="00466DCD"/>
    <w:rsid w:val="00467234"/>
    <w:rsid w:val="00470755"/>
    <w:rsid w:val="00471013"/>
    <w:rsid w:val="0047120B"/>
    <w:rsid w:val="00471381"/>
    <w:rsid w:val="004719C5"/>
    <w:rsid w:val="00471F3E"/>
    <w:rsid w:val="00471F81"/>
    <w:rsid w:val="00471FAE"/>
    <w:rsid w:val="00472149"/>
    <w:rsid w:val="004724B2"/>
    <w:rsid w:val="004724C1"/>
    <w:rsid w:val="00472EDC"/>
    <w:rsid w:val="004731BD"/>
    <w:rsid w:val="0047357D"/>
    <w:rsid w:val="00473AEE"/>
    <w:rsid w:val="00473D83"/>
    <w:rsid w:val="00473DB9"/>
    <w:rsid w:val="00474A28"/>
    <w:rsid w:val="00474B0F"/>
    <w:rsid w:val="00474F12"/>
    <w:rsid w:val="004758D0"/>
    <w:rsid w:val="0047623D"/>
    <w:rsid w:val="00476614"/>
    <w:rsid w:val="00476748"/>
    <w:rsid w:val="00476BA4"/>
    <w:rsid w:val="00476BA9"/>
    <w:rsid w:val="00476E46"/>
    <w:rsid w:val="0047754E"/>
    <w:rsid w:val="004776D8"/>
    <w:rsid w:val="00477851"/>
    <w:rsid w:val="004779C8"/>
    <w:rsid w:val="00480C39"/>
    <w:rsid w:val="00480E4F"/>
    <w:rsid w:val="004815CD"/>
    <w:rsid w:val="00481653"/>
    <w:rsid w:val="0048178B"/>
    <w:rsid w:val="004817D7"/>
    <w:rsid w:val="00482129"/>
    <w:rsid w:val="00482202"/>
    <w:rsid w:val="00482A5C"/>
    <w:rsid w:val="004832BD"/>
    <w:rsid w:val="00484AD6"/>
    <w:rsid w:val="004850E8"/>
    <w:rsid w:val="00485241"/>
    <w:rsid w:val="004854C1"/>
    <w:rsid w:val="00485A19"/>
    <w:rsid w:val="00485B8E"/>
    <w:rsid w:val="00486264"/>
    <w:rsid w:val="00486951"/>
    <w:rsid w:val="004869DC"/>
    <w:rsid w:val="00487198"/>
    <w:rsid w:val="00487396"/>
    <w:rsid w:val="00487821"/>
    <w:rsid w:val="00487E27"/>
    <w:rsid w:val="004900DB"/>
    <w:rsid w:val="00490539"/>
    <w:rsid w:val="004909C5"/>
    <w:rsid w:val="00490C41"/>
    <w:rsid w:val="00490EA8"/>
    <w:rsid w:val="0049175E"/>
    <w:rsid w:val="00491C8E"/>
    <w:rsid w:val="00491E77"/>
    <w:rsid w:val="00491EF8"/>
    <w:rsid w:val="0049230D"/>
    <w:rsid w:val="00492590"/>
    <w:rsid w:val="00492C7B"/>
    <w:rsid w:val="00492E5B"/>
    <w:rsid w:val="00493B8B"/>
    <w:rsid w:val="00494005"/>
    <w:rsid w:val="00494878"/>
    <w:rsid w:val="00494ACA"/>
    <w:rsid w:val="00495019"/>
    <w:rsid w:val="0049525E"/>
    <w:rsid w:val="00495587"/>
    <w:rsid w:val="0049582E"/>
    <w:rsid w:val="004959CC"/>
    <w:rsid w:val="00495CF1"/>
    <w:rsid w:val="00495D4C"/>
    <w:rsid w:val="00496001"/>
    <w:rsid w:val="0049615A"/>
    <w:rsid w:val="004961F8"/>
    <w:rsid w:val="00496871"/>
    <w:rsid w:val="00496F3C"/>
    <w:rsid w:val="00497004"/>
    <w:rsid w:val="00497446"/>
    <w:rsid w:val="00497512"/>
    <w:rsid w:val="0049770C"/>
    <w:rsid w:val="004977A0"/>
    <w:rsid w:val="004977F4"/>
    <w:rsid w:val="0049787E"/>
    <w:rsid w:val="00497AAD"/>
    <w:rsid w:val="00497BD1"/>
    <w:rsid w:val="00497CEA"/>
    <w:rsid w:val="00497FBE"/>
    <w:rsid w:val="004A04E7"/>
    <w:rsid w:val="004A06DB"/>
    <w:rsid w:val="004A0B2A"/>
    <w:rsid w:val="004A0DE7"/>
    <w:rsid w:val="004A16D7"/>
    <w:rsid w:val="004A1A6B"/>
    <w:rsid w:val="004A1BD6"/>
    <w:rsid w:val="004A1C6E"/>
    <w:rsid w:val="004A1FDB"/>
    <w:rsid w:val="004A2234"/>
    <w:rsid w:val="004A2598"/>
    <w:rsid w:val="004A28BB"/>
    <w:rsid w:val="004A2C00"/>
    <w:rsid w:val="004A323F"/>
    <w:rsid w:val="004A374D"/>
    <w:rsid w:val="004A3994"/>
    <w:rsid w:val="004A3D20"/>
    <w:rsid w:val="004A3DB4"/>
    <w:rsid w:val="004A48B4"/>
    <w:rsid w:val="004A5197"/>
    <w:rsid w:val="004A5671"/>
    <w:rsid w:val="004A56EA"/>
    <w:rsid w:val="004A5AD0"/>
    <w:rsid w:val="004A5C4B"/>
    <w:rsid w:val="004A5FFC"/>
    <w:rsid w:val="004A64DE"/>
    <w:rsid w:val="004A6D06"/>
    <w:rsid w:val="004A6D30"/>
    <w:rsid w:val="004A6E32"/>
    <w:rsid w:val="004A6F09"/>
    <w:rsid w:val="004A7231"/>
    <w:rsid w:val="004A7D71"/>
    <w:rsid w:val="004B020A"/>
    <w:rsid w:val="004B042C"/>
    <w:rsid w:val="004B08C4"/>
    <w:rsid w:val="004B0909"/>
    <w:rsid w:val="004B1958"/>
    <w:rsid w:val="004B1B87"/>
    <w:rsid w:val="004B1F8A"/>
    <w:rsid w:val="004B275E"/>
    <w:rsid w:val="004B27EA"/>
    <w:rsid w:val="004B2AC5"/>
    <w:rsid w:val="004B32ED"/>
    <w:rsid w:val="004B3E00"/>
    <w:rsid w:val="004B5C54"/>
    <w:rsid w:val="004B5C81"/>
    <w:rsid w:val="004B5D35"/>
    <w:rsid w:val="004B6A9E"/>
    <w:rsid w:val="004B70A8"/>
    <w:rsid w:val="004B72A9"/>
    <w:rsid w:val="004B7801"/>
    <w:rsid w:val="004B7B1B"/>
    <w:rsid w:val="004B7E70"/>
    <w:rsid w:val="004B7EE2"/>
    <w:rsid w:val="004C0528"/>
    <w:rsid w:val="004C114A"/>
    <w:rsid w:val="004C13F0"/>
    <w:rsid w:val="004C1580"/>
    <w:rsid w:val="004C2529"/>
    <w:rsid w:val="004C3973"/>
    <w:rsid w:val="004C3FD7"/>
    <w:rsid w:val="004C48BF"/>
    <w:rsid w:val="004C4EB4"/>
    <w:rsid w:val="004C6094"/>
    <w:rsid w:val="004D0857"/>
    <w:rsid w:val="004D0AF3"/>
    <w:rsid w:val="004D1846"/>
    <w:rsid w:val="004D2AC4"/>
    <w:rsid w:val="004D31ED"/>
    <w:rsid w:val="004D36F9"/>
    <w:rsid w:val="004D37DE"/>
    <w:rsid w:val="004D383C"/>
    <w:rsid w:val="004D3ADB"/>
    <w:rsid w:val="004D3DA0"/>
    <w:rsid w:val="004D47C5"/>
    <w:rsid w:val="004D4E52"/>
    <w:rsid w:val="004D50C9"/>
    <w:rsid w:val="004D6250"/>
    <w:rsid w:val="004D6578"/>
    <w:rsid w:val="004D6905"/>
    <w:rsid w:val="004D6A7C"/>
    <w:rsid w:val="004D7349"/>
    <w:rsid w:val="004D761C"/>
    <w:rsid w:val="004D7FCB"/>
    <w:rsid w:val="004E022D"/>
    <w:rsid w:val="004E070C"/>
    <w:rsid w:val="004E0A49"/>
    <w:rsid w:val="004E0DCD"/>
    <w:rsid w:val="004E0E74"/>
    <w:rsid w:val="004E1FCE"/>
    <w:rsid w:val="004E208A"/>
    <w:rsid w:val="004E259C"/>
    <w:rsid w:val="004E2839"/>
    <w:rsid w:val="004E2B1A"/>
    <w:rsid w:val="004E301D"/>
    <w:rsid w:val="004E332D"/>
    <w:rsid w:val="004E398F"/>
    <w:rsid w:val="004E3A8E"/>
    <w:rsid w:val="004E3F1E"/>
    <w:rsid w:val="004E41D0"/>
    <w:rsid w:val="004E432B"/>
    <w:rsid w:val="004E51FB"/>
    <w:rsid w:val="004E52A8"/>
    <w:rsid w:val="004E5B4C"/>
    <w:rsid w:val="004E5DDA"/>
    <w:rsid w:val="004E60AA"/>
    <w:rsid w:val="004E6459"/>
    <w:rsid w:val="004E77C8"/>
    <w:rsid w:val="004E7B58"/>
    <w:rsid w:val="004E7BEE"/>
    <w:rsid w:val="004E7F7B"/>
    <w:rsid w:val="004F0266"/>
    <w:rsid w:val="004F1324"/>
    <w:rsid w:val="004F1382"/>
    <w:rsid w:val="004F1622"/>
    <w:rsid w:val="004F1EB4"/>
    <w:rsid w:val="004F23F1"/>
    <w:rsid w:val="004F25DC"/>
    <w:rsid w:val="004F2921"/>
    <w:rsid w:val="004F2F55"/>
    <w:rsid w:val="004F32D2"/>
    <w:rsid w:val="004F4871"/>
    <w:rsid w:val="004F4891"/>
    <w:rsid w:val="004F4D4E"/>
    <w:rsid w:val="004F4FB5"/>
    <w:rsid w:val="004F501F"/>
    <w:rsid w:val="004F533E"/>
    <w:rsid w:val="004F54C2"/>
    <w:rsid w:val="004F5A9C"/>
    <w:rsid w:val="004F5C67"/>
    <w:rsid w:val="004F731E"/>
    <w:rsid w:val="004F77DD"/>
    <w:rsid w:val="004F7A02"/>
    <w:rsid w:val="004FFE1D"/>
    <w:rsid w:val="00500567"/>
    <w:rsid w:val="005006B4"/>
    <w:rsid w:val="00500E19"/>
    <w:rsid w:val="0050106D"/>
    <w:rsid w:val="005010E0"/>
    <w:rsid w:val="005013C1"/>
    <w:rsid w:val="00501656"/>
    <w:rsid w:val="0050193E"/>
    <w:rsid w:val="00501EFB"/>
    <w:rsid w:val="0050224B"/>
    <w:rsid w:val="0050278A"/>
    <w:rsid w:val="00502BED"/>
    <w:rsid w:val="00502E0A"/>
    <w:rsid w:val="00502FCD"/>
    <w:rsid w:val="00503656"/>
    <w:rsid w:val="00503776"/>
    <w:rsid w:val="00503C70"/>
    <w:rsid w:val="00503F77"/>
    <w:rsid w:val="005041BE"/>
    <w:rsid w:val="005042B9"/>
    <w:rsid w:val="00504394"/>
    <w:rsid w:val="005043A2"/>
    <w:rsid w:val="00504475"/>
    <w:rsid w:val="005048C2"/>
    <w:rsid w:val="00504F67"/>
    <w:rsid w:val="0050505F"/>
    <w:rsid w:val="00505ADC"/>
    <w:rsid w:val="00505C1E"/>
    <w:rsid w:val="005067BF"/>
    <w:rsid w:val="00506FE9"/>
    <w:rsid w:val="00507550"/>
    <w:rsid w:val="00507839"/>
    <w:rsid w:val="00507A09"/>
    <w:rsid w:val="00510619"/>
    <w:rsid w:val="00510E74"/>
    <w:rsid w:val="0051119D"/>
    <w:rsid w:val="00511355"/>
    <w:rsid w:val="0051140A"/>
    <w:rsid w:val="00511CFC"/>
    <w:rsid w:val="00511DAC"/>
    <w:rsid w:val="00511ED9"/>
    <w:rsid w:val="005124B5"/>
    <w:rsid w:val="0051257F"/>
    <w:rsid w:val="00512C5E"/>
    <w:rsid w:val="00512E15"/>
    <w:rsid w:val="005130D7"/>
    <w:rsid w:val="00513384"/>
    <w:rsid w:val="005137F3"/>
    <w:rsid w:val="00513E2C"/>
    <w:rsid w:val="00513E7F"/>
    <w:rsid w:val="005143C8"/>
    <w:rsid w:val="005144C3"/>
    <w:rsid w:val="005145E9"/>
    <w:rsid w:val="00514727"/>
    <w:rsid w:val="005149D1"/>
    <w:rsid w:val="00514A98"/>
    <w:rsid w:val="00514B89"/>
    <w:rsid w:val="00515126"/>
    <w:rsid w:val="0051531D"/>
    <w:rsid w:val="00515503"/>
    <w:rsid w:val="00515A21"/>
    <w:rsid w:val="00515A23"/>
    <w:rsid w:val="00515C0B"/>
    <w:rsid w:val="00515FF2"/>
    <w:rsid w:val="005163F9"/>
    <w:rsid w:val="00516DAD"/>
    <w:rsid w:val="005174AD"/>
    <w:rsid w:val="0051766F"/>
    <w:rsid w:val="00517A95"/>
    <w:rsid w:val="0052021D"/>
    <w:rsid w:val="00520C7E"/>
    <w:rsid w:val="00521013"/>
    <w:rsid w:val="0052218D"/>
    <w:rsid w:val="00522773"/>
    <w:rsid w:val="00522931"/>
    <w:rsid w:val="00522B7B"/>
    <w:rsid w:val="005230E9"/>
    <w:rsid w:val="005232ED"/>
    <w:rsid w:val="0052355E"/>
    <w:rsid w:val="005237E2"/>
    <w:rsid w:val="00523A7B"/>
    <w:rsid w:val="00524070"/>
    <w:rsid w:val="005249BB"/>
    <w:rsid w:val="00524AB0"/>
    <w:rsid w:val="00524B57"/>
    <w:rsid w:val="00525783"/>
    <w:rsid w:val="005258BC"/>
    <w:rsid w:val="00525A85"/>
    <w:rsid w:val="00525C52"/>
    <w:rsid w:val="00525CC7"/>
    <w:rsid w:val="00525D6B"/>
    <w:rsid w:val="00525E0D"/>
    <w:rsid w:val="0052627A"/>
    <w:rsid w:val="005266B3"/>
    <w:rsid w:val="005267E2"/>
    <w:rsid w:val="00526B5E"/>
    <w:rsid w:val="00526C73"/>
    <w:rsid w:val="005276E7"/>
    <w:rsid w:val="00530139"/>
    <w:rsid w:val="00530228"/>
    <w:rsid w:val="00531CE7"/>
    <w:rsid w:val="00532219"/>
    <w:rsid w:val="0053254C"/>
    <w:rsid w:val="00532BFF"/>
    <w:rsid w:val="00532E32"/>
    <w:rsid w:val="00532FFC"/>
    <w:rsid w:val="005332EC"/>
    <w:rsid w:val="00533D43"/>
    <w:rsid w:val="00533DF0"/>
    <w:rsid w:val="00533F9B"/>
    <w:rsid w:val="00534500"/>
    <w:rsid w:val="00534842"/>
    <w:rsid w:val="00534CCB"/>
    <w:rsid w:val="005351F0"/>
    <w:rsid w:val="00535263"/>
    <w:rsid w:val="00535843"/>
    <w:rsid w:val="00535BDE"/>
    <w:rsid w:val="0053641A"/>
    <w:rsid w:val="005364E1"/>
    <w:rsid w:val="005372C2"/>
    <w:rsid w:val="005376A5"/>
    <w:rsid w:val="00537B28"/>
    <w:rsid w:val="0054044E"/>
    <w:rsid w:val="00540F08"/>
    <w:rsid w:val="00541BA1"/>
    <w:rsid w:val="005425C6"/>
    <w:rsid w:val="00542D36"/>
    <w:rsid w:val="00542DAB"/>
    <w:rsid w:val="00542EC0"/>
    <w:rsid w:val="0054352E"/>
    <w:rsid w:val="0054360F"/>
    <w:rsid w:val="00543773"/>
    <w:rsid w:val="005438C0"/>
    <w:rsid w:val="00543DCE"/>
    <w:rsid w:val="005446E3"/>
    <w:rsid w:val="005447AC"/>
    <w:rsid w:val="00544B3A"/>
    <w:rsid w:val="00545AA1"/>
    <w:rsid w:val="0054617C"/>
    <w:rsid w:val="00546E10"/>
    <w:rsid w:val="00546EFF"/>
    <w:rsid w:val="00547F98"/>
    <w:rsid w:val="00550DF8"/>
    <w:rsid w:val="00551031"/>
    <w:rsid w:val="0055175D"/>
    <w:rsid w:val="00551AB7"/>
    <w:rsid w:val="00552370"/>
    <w:rsid w:val="00552B26"/>
    <w:rsid w:val="00552C72"/>
    <w:rsid w:val="0055355E"/>
    <w:rsid w:val="00553839"/>
    <w:rsid w:val="00553864"/>
    <w:rsid w:val="00553A2D"/>
    <w:rsid w:val="00553A62"/>
    <w:rsid w:val="00553D58"/>
    <w:rsid w:val="00553F9E"/>
    <w:rsid w:val="00554020"/>
    <w:rsid w:val="005546D1"/>
    <w:rsid w:val="00554E35"/>
    <w:rsid w:val="00554F88"/>
    <w:rsid w:val="005561D6"/>
    <w:rsid w:val="00556599"/>
    <w:rsid w:val="00556B87"/>
    <w:rsid w:val="0055758B"/>
    <w:rsid w:val="00557A3C"/>
    <w:rsid w:val="0055821F"/>
    <w:rsid w:val="00560427"/>
    <w:rsid w:val="005604AD"/>
    <w:rsid w:val="005609E1"/>
    <w:rsid w:val="00560A10"/>
    <w:rsid w:val="005610AF"/>
    <w:rsid w:val="00561140"/>
    <w:rsid w:val="00561307"/>
    <w:rsid w:val="00561426"/>
    <w:rsid w:val="005614C6"/>
    <w:rsid w:val="00561529"/>
    <w:rsid w:val="00561FFF"/>
    <w:rsid w:val="00562535"/>
    <w:rsid w:val="00562A8B"/>
    <w:rsid w:val="00562CBC"/>
    <w:rsid w:val="00563056"/>
    <w:rsid w:val="005632EB"/>
    <w:rsid w:val="00563695"/>
    <w:rsid w:val="00563CD8"/>
    <w:rsid w:val="005640B1"/>
    <w:rsid w:val="005648D0"/>
    <w:rsid w:val="00564A4D"/>
    <w:rsid w:val="00565745"/>
    <w:rsid w:val="00565A24"/>
    <w:rsid w:val="00565BE1"/>
    <w:rsid w:val="00566BBC"/>
    <w:rsid w:val="00570861"/>
    <w:rsid w:val="0057147E"/>
    <w:rsid w:val="0057173F"/>
    <w:rsid w:val="005718B2"/>
    <w:rsid w:val="00571AF5"/>
    <w:rsid w:val="00571FC1"/>
    <w:rsid w:val="005723C3"/>
    <w:rsid w:val="00572A25"/>
    <w:rsid w:val="00572AFC"/>
    <w:rsid w:val="00572C96"/>
    <w:rsid w:val="00572CD1"/>
    <w:rsid w:val="00572D44"/>
    <w:rsid w:val="00572D54"/>
    <w:rsid w:val="00572DFB"/>
    <w:rsid w:val="00573000"/>
    <w:rsid w:val="0057361B"/>
    <w:rsid w:val="00573748"/>
    <w:rsid w:val="00573CE5"/>
    <w:rsid w:val="00573E94"/>
    <w:rsid w:val="0057408E"/>
    <w:rsid w:val="00574DD3"/>
    <w:rsid w:val="005750D8"/>
    <w:rsid w:val="0057521E"/>
    <w:rsid w:val="00575C6F"/>
    <w:rsid w:val="00575CAB"/>
    <w:rsid w:val="00575DD9"/>
    <w:rsid w:val="0057662C"/>
    <w:rsid w:val="005773CD"/>
    <w:rsid w:val="00577671"/>
    <w:rsid w:val="00577B98"/>
    <w:rsid w:val="00577CD0"/>
    <w:rsid w:val="0058027D"/>
    <w:rsid w:val="00580947"/>
    <w:rsid w:val="00580C56"/>
    <w:rsid w:val="005810B9"/>
    <w:rsid w:val="005810D0"/>
    <w:rsid w:val="00581533"/>
    <w:rsid w:val="00581E27"/>
    <w:rsid w:val="00581E54"/>
    <w:rsid w:val="005820A9"/>
    <w:rsid w:val="0058239B"/>
    <w:rsid w:val="0058257C"/>
    <w:rsid w:val="005825F5"/>
    <w:rsid w:val="00582C4B"/>
    <w:rsid w:val="00583308"/>
    <w:rsid w:val="005838DB"/>
    <w:rsid w:val="005839BD"/>
    <w:rsid w:val="00583C6B"/>
    <w:rsid w:val="00583EC1"/>
    <w:rsid w:val="00583EF3"/>
    <w:rsid w:val="00583F60"/>
    <w:rsid w:val="005840AA"/>
    <w:rsid w:val="00584B29"/>
    <w:rsid w:val="00584F73"/>
    <w:rsid w:val="005856A8"/>
    <w:rsid w:val="00585714"/>
    <w:rsid w:val="00585D17"/>
    <w:rsid w:val="00585DE6"/>
    <w:rsid w:val="00585EAF"/>
    <w:rsid w:val="0058643F"/>
    <w:rsid w:val="00586800"/>
    <w:rsid w:val="00586CE6"/>
    <w:rsid w:val="00587039"/>
    <w:rsid w:val="00587768"/>
    <w:rsid w:val="00587E71"/>
    <w:rsid w:val="005902D3"/>
    <w:rsid w:val="005909A6"/>
    <w:rsid w:val="00590D3D"/>
    <w:rsid w:val="00590D5D"/>
    <w:rsid w:val="00591111"/>
    <w:rsid w:val="00591177"/>
    <w:rsid w:val="00591292"/>
    <w:rsid w:val="0059213F"/>
    <w:rsid w:val="005921EE"/>
    <w:rsid w:val="005923FD"/>
    <w:rsid w:val="005924DC"/>
    <w:rsid w:val="005936F6"/>
    <w:rsid w:val="005942AF"/>
    <w:rsid w:val="00594339"/>
    <w:rsid w:val="005948AA"/>
    <w:rsid w:val="00594909"/>
    <w:rsid w:val="00594B42"/>
    <w:rsid w:val="00594B47"/>
    <w:rsid w:val="00594D46"/>
    <w:rsid w:val="00594D6F"/>
    <w:rsid w:val="005951F2"/>
    <w:rsid w:val="00595528"/>
    <w:rsid w:val="00595D4E"/>
    <w:rsid w:val="00595E24"/>
    <w:rsid w:val="00596230"/>
    <w:rsid w:val="005963FC"/>
    <w:rsid w:val="00596530"/>
    <w:rsid w:val="0059667F"/>
    <w:rsid w:val="00596AFC"/>
    <w:rsid w:val="00596B41"/>
    <w:rsid w:val="00596CA8"/>
    <w:rsid w:val="00596D7D"/>
    <w:rsid w:val="0059718C"/>
    <w:rsid w:val="005974EE"/>
    <w:rsid w:val="0059773C"/>
    <w:rsid w:val="005A0081"/>
    <w:rsid w:val="005A05F4"/>
    <w:rsid w:val="005A0F9D"/>
    <w:rsid w:val="005A1013"/>
    <w:rsid w:val="005A1620"/>
    <w:rsid w:val="005A1B9D"/>
    <w:rsid w:val="005A1C06"/>
    <w:rsid w:val="005A1D4D"/>
    <w:rsid w:val="005A2A6B"/>
    <w:rsid w:val="005A2C62"/>
    <w:rsid w:val="005A2F7B"/>
    <w:rsid w:val="005A30B4"/>
    <w:rsid w:val="005A34DF"/>
    <w:rsid w:val="005A37F5"/>
    <w:rsid w:val="005A3A88"/>
    <w:rsid w:val="005A3B03"/>
    <w:rsid w:val="005A429D"/>
    <w:rsid w:val="005A42B4"/>
    <w:rsid w:val="005A439C"/>
    <w:rsid w:val="005A4EAA"/>
    <w:rsid w:val="005A4ED5"/>
    <w:rsid w:val="005A50F9"/>
    <w:rsid w:val="005A675F"/>
    <w:rsid w:val="005A6828"/>
    <w:rsid w:val="005A6B3D"/>
    <w:rsid w:val="005A6FD9"/>
    <w:rsid w:val="005A755F"/>
    <w:rsid w:val="005B002D"/>
    <w:rsid w:val="005B0278"/>
    <w:rsid w:val="005B1006"/>
    <w:rsid w:val="005B103C"/>
    <w:rsid w:val="005B1707"/>
    <w:rsid w:val="005B1889"/>
    <w:rsid w:val="005B1BA1"/>
    <w:rsid w:val="005B21D3"/>
    <w:rsid w:val="005B246E"/>
    <w:rsid w:val="005B25D7"/>
    <w:rsid w:val="005B2770"/>
    <w:rsid w:val="005B3067"/>
    <w:rsid w:val="005B3587"/>
    <w:rsid w:val="005B35DA"/>
    <w:rsid w:val="005B3FC4"/>
    <w:rsid w:val="005B3FDD"/>
    <w:rsid w:val="005B403C"/>
    <w:rsid w:val="005B45CA"/>
    <w:rsid w:val="005B4738"/>
    <w:rsid w:val="005B54C6"/>
    <w:rsid w:val="005B58AB"/>
    <w:rsid w:val="005B591F"/>
    <w:rsid w:val="005B5B80"/>
    <w:rsid w:val="005B5B90"/>
    <w:rsid w:val="005B5C6E"/>
    <w:rsid w:val="005B5E80"/>
    <w:rsid w:val="005B616A"/>
    <w:rsid w:val="005B63E0"/>
    <w:rsid w:val="005B6ABE"/>
    <w:rsid w:val="005B6F35"/>
    <w:rsid w:val="005B71D5"/>
    <w:rsid w:val="005B7359"/>
    <w:rsid w:val="005B7781"/>
    <w:rsid w:val="005B790C"/>
    <w:rsid w:val="005B7A3A"/>
    <w:rsid w:val="005C01F7"/>
    <w:rsid w:val="005C086F"/>
    <w:rsid w:val="005C0D56"/>
    <w:rsid w:val="005C0DD0"/>
    <w:rsid w:val="005C0F07"/>
    <w:rsid w:val="005C115D"/>
    <w:rsid w:val="005C13E9"/>
    <w:rsid w:val="005C18D0"/>
    <w:rsid w:val="005C1ADD"/>
    <w:rsid w:val="005C287E"/>
    <w:rsid w:val="005C30E7"/>
    <w:rsid w:val="005C3183"/>
    <w:rsid w:val="005C3395"/>
    <w:rsid w:val="005C58A5"/>
    <w:rsid w:val="005C5955"/>
    <w:rsid w:val="005C5CDF"/>
    <w:rsid w:val="005C5F6B"/>
    <w:rsid w:val="005C62CB"/>
    <w:rsid w:val="005C6686"/>
    <w:rsid w:val="005C6FBD"/>
    <w:rsid w:val="005C7C33"/>
    <w:rsid w:val="005CF084"/>
    <w:rsid w:val="005D02A5"/>
    <w:rsid w:val="005D05A6"/>
    <w:rsid w:val="005D0695"/>
    <w:rsid w:val="005D0E74"/>
    <w:rsid w:val="005D252C"/>
    <w:rsid w:val="005D3BA2"/>
    <w:rsid w:val="005D448D"/>
    <w:rsid w:val="005D510A"/>
    <w:rsid w:val="005D554B"/>
    <w:rsid w:val="005D5727"/>
    <w:rsid w:val="005D5B58"/>
    <w:rsid w:val="005D644B"/>
    <w:rsid w:val="005D66DF"/>
    <w:rsid w:val="005D6738"/>
    <w:rsid w:val="005D6A40"/>
    <w:rsid w:val="005D7690"/>
    <w:rsid w:val="005D7748"/>
    <w:rsid w:val="005D79BA"/>
    <w:rsid w:val="005D7AE2"/>
    <w:rsid w:val="005E0274"/>
    <w:rsid w:val="005E048A"/>
    <w:rsid w:val="005E04F7"/>
    <w:rsid w:val="005E089C"/>
    <w:rsid w:val="005E0A00"/>
    <w:rsid w:val="005E0AB9"/>
    <w:rsid w:val="005E1396"/>
    <w:rsid w:val="005E1A3B"/>
    <w:rsid w:val="005E1BA4"/>
    <w:rsid w:val="005E1F9E"/>
    <w:rsid w:val="005E2011"/>
    <w:rsid w:val="005E20C1"/>
    <w:rsid w:val="005E2AC0"/>
    <w:rsid w:val="005E38C3"/>
    <w:rsid w:val="005E39A0"/>
    <w:rsid w:val="005E3E4C"/>
    <w:rsid w:val="005E3E9E"/>
    <w:rsid w:val="005E4617"/>
    <w:rsid w:val="005E5AC9"/>
    <w:rsid w:val="005E66C6"/>
    <w:rsid w:val="005E74C6"/>
    <w:rsid w:val="005E7D93"/>
    <w:rsid w:val="005E7EC3"/>
    <w:rsid w:val="005EDC0C"/>
    <w:rsid w:val="005F0431"/>
    <w:rsid w:val="005F0897"/>
    <w:rsid w:val="005F0CEA"/>
    <w:rsid w:val="005F0CF4"/>
    <w:rsid w:val="005F0FB7"/>
    <w:rsid w:val="005F10B2"/>
    <w:rsid w:val="005F1577"/>
    <w:rsid w:val="005F17C0"/>
    <w:rsid w:val="005F1AF0"/>
    <w:rsid w:val="005F3B82"/>
    <w:rsid w:val="005F3C96"/>
    <w:rsid w:val="005F3FAE"/>
    <w:rsid w:val="005F42B6"/>
    <w:rsid w:val="005F4380"/>
    <w:rsid w:val="005F493A"/>
    <w:rsid w:val="005F4AA2"/>
    <w:rsid w:val="005F50CD"/>
    <w:rsid w:val="005F50EC"/>
    <w:rsid w:val="005F5AB6"/>
    <w:rsid w:val="005F5F07"/>
    <w:rsid w:val="005F5F92"/>
    <w:rsid w:val="005F623F"/>
    <w:rsid w:val="005F63C6"/>
    <w:rsid w:val="005F6511"/>
    <w:rsid w:val="005F6782"/>
    <w:rsid w:val="005F6B93"/>
    <w:rsid w:val="005F6D63"/>
    <w:rsid w:val="005F6D99"/>
    <w:rsid w:val="005F7012"/>
    <w:rsid w:val="005F7DB9"/>
    <w:rsid w:val="005F7E8F"/>
    <w:rsid w:val="006000A7"/>
    <w:rsid w:val="006005CC"/>
    <w:rsid w:val="00601D8A"/>
    <w:rsid w:val="00602E5F"/>
    <w:rsid w:val="00603569"/>
    <w:rsid w:val="0060368F"/>
    <w:rsid w:val="00603CB6"/>
    <w:rsid w:val="00603CCA"/>
    <w:rsid w:val="00604B5D"/>
    <w:rsid w:val="00605404"/>
    <w:rsid w:val="00605B2D"/>
    <w:rsid w:val="00605C22"/>
    <w:rsid w:val="00605DB5"/>
    <w:rsid w:val="00605F09"/>
    <w:rsid w:val="00606186"/>
    <w:rsid w:val="00606293"/>
    <w:rsid w:val="006063BE"/>
    <w:rsid w:val="006071A9"/>
    <w:rsid w:val="00607634"/>
    <w:rsid w:val="00607869"/>
    <w:rsid w:val="00607A4D"/>
    <w:rsid w:val="00607B80"/>
    <w:rsid w:val="00607DD1"/>
    <w:rsid w:val="0061051B"/>
    <w:rsid w:val="00610B77"/>
    <w:rsid w:val="006111D8"/>
    <w:rsid w:val="00611FE1"/>
    <w:rsid w:val="0061203B"/>
    <w:rsid w:val="0061216F"/>
    <w:rsid w:val="00613009"/>
    <w:rsid w:val="00613512"/>
    <w:rsid w:val="00613881"/>
    <w:rsid w:val="00613B1D"/>
    <w:rsid w:val="00614200"/>
    <w:rsid w:val="0061494F"/>
    <w:rsid w:val="00614CA7"/>
    <w:rsid w:val="006150F9"/>
    <w:rsid w:val="0061516E"/>
    <w:rsid w:val="00615736"/>
    <w:rsid w:val="006159D3"/>
    <w:rsid w:val="00615D58"/>
    <w:rsid w:val="00616893"/>
    <w:rsid w:val="00616E1C"/>
    <w:rsid w:val="006172CE"/>
    <w:rsid w:val="0061F7AA"/>
    <w:rsid w:val="006207A0"/>
    <w:rsid w:val="00620B53"/>
    <w:rsid w:val="00620DC2"/>
    <w:rsid w:val="00620FD9"/>
    <w:rsid w:val="00621303"/>
    <w:rsid w:val="00621372"/>
    <w:rsid w:val="006213CA"/>
    <w:rsid w:val="00621C5A"/>
    <w:rsid w:val="00622015"/>
    <w:rsid w:val="006222A6"/>
    <w:rsid w:val="00622B42"/>
    <w:rsid w:val="006238AD"/>
    <w:rsid w:val="00623F6C"/>
    <w:rsid w:val="00624151"/>
    <w:rsid w:val="00624182"/>
    <w:rsid w:val="00624CD3"/>
    <w:rsid w:val="0062546A"/>
    <w:rsid w:val="00625FE4"/>
    <w:rsid w:val="006262CB"/>
    <w:rsid w:val="006263ED"/>
    <w:rsid w:val="00626411"/>
    <w:rsid w:val="0062662A"/>
    <w:rsid w:val="00626745"/>
    <w:rsid w:val="0062765A"/>
    <w:rsid w:val="00627693"/>
    <w:rsid w:val="00627FB8"/>
    <w:rsid w:val="0062FFC1"/>
    <w:rsid w:val="00630892"/>
    <w:rsid w:val="00630D62"/>
    <w:rsid w:val="00631B7B"/>
    <w:rsid w:val="00631CB6"/>
    <w:rsid w:val="006326EF"/>
    <w:rsid w:val="00632972"/>
    <w:rsid w:val="00632981"/>
    <w:rsid w:val="00633DA8"/>
    <w:rsid w:val="00634069"/>
    <w:rsid w:val="006345D9"/>
    <w:rsid w:val="00634A55"/>
    <w:rsid w:val="0063541B"/>
    <w:rsid w:val="00635642"/>
    <w:rsid w:val="00635C06"/>
    <w:rsid w:val="00635FB6"/>
    <w:rsid w:val="00636007"/>
    <w:rsid w:val="00636E6E"/>
    <w:rsid w:val="00637047"/>
    <w:rsid w:val="00637111"/>
    <w:rsid w:val="00637211"/>
    <w:rsid w:val="006401B1"/>
    <w:rsid w:val="0064027B"/>
    <w:rsid w:val="006404E5"/>
    <w:rsid w:val="00640662"/>
    <w:rsid w:val="00640843"/>
    <w:rsid w:val="00640911"/>
    <w:rsid w:val="006410AD"/>
    <w:rsid w:val="006411BD"/>
    <w:rsid w:val="006412CD"/>
    <w:rsid w:val="0064146B"/>
    <w:rsid w:val="006419E2"/>
    <w:rsid w:val="00641D85"/>
    <w:rsid w:val="00642A24"/>
    <w:rsid w:val="00642C8F"/>
    <w:rsid w:val="00642D43"/>
    <w:rsid w:val="00643052"/>
    <w:rsid w:val="0064383D"/>
    <w:rsid w:val="0064445B"/>
    <w:rsid w:val="00644D07"/>
    <w:rsid w:val="00644EA1"/>
    <w:rsid w:val="0064522F"/>
    <w:rsid w:val="0064586B"/>
    <w:rsid w:val="00645B14"/>
    <w:rsid w:val="00645C18"/>
    <w:rsid w:val="00645E5E"/>
    <w:rsid w:val="006460E6"/>
    <w:rsid w:val="00646ADE"/>
    <w:rsid w:val="00646B76"/>
    <w:rsid w:val="00646ECB"/>
    <w:rsid w:val="00646F67"/>
    <w:rsid w:val="0064720D"/>
    <w:rsid w:val="00647524"/>
    <w:rsid w:val="006476EF"/>
    <w:rsid w:val="006477E6"/>
    <w:rsid w:val="00647955"/>
    <w:rsid w:val="00647E31"/>
    <w:rsid w:val="00647F40"/>
    <w:rsid w:val="00648857"/>
    <w:rsid w:val="0065060B"/>
    <w:rsid w:val="0065072F"/>
    <w:rsid w:val="00650D69"/>
    <w:rsid w:val="00650EF4"/>
    <w:rsid w:val="006511D8"/>
    <w:rsid w:val="00652346"/>
    <w:rsid w:val="00652C69"/>
    <w:rsid w:val="006533A4"/>
    <w:rsid w:val="0065363E"/>
    <w:rsid w:val="00653A26"/>
    <w:rsid w:val="00653B3E"/>
    <w:rsid w:val="00653FC4"/>
    <w:rsid w:val="00654D6F"/>
    <w:rsid w:val="00654E68"/>
    <w:rsid w:val="0065549E"/>
    <w:rsid w:val="00655533"/>
    <w:rsid w:val="00655DF8"/>
    <w:rsid w:val="00655E0F"/>
    <w:rsid w:val="006567E5"/>
    <w:rsid w:val="00656A8A"/>
    <w:rsid w:val="00657134"/>
    <w:rsid w:val="006573F1"/>
    <w:rsid w:val="0065F48E"/>
    <w:rsid w:val="00660466"/>
    <w:rsid w:val="00660D78"/>
    <w:rsid w:val="00660DFC"/>
    <w:rsid w:val="00661132"/>
    <w:rsid w:val="00661444"/>
    <w:rsid w:val="0066152C"/>
    <w:rsid w:val="0066154D"/>
    <w:rsid w:val="006618AE"/>
    <w:rsid w:val="0066257A"/>
    <w:rsid w:val="006627F1"/>
    <w:rsid w:val="00662CCC"/>
    <w:rsid w:val="00662D3C"/>
    <w:rsid w:val="00664251"/>
    <w:rsid w:val="00664345"/>
    <w:rsid w:val="006648A8"/>
    <w:rsid w:val="00664A7C"/>
    <w:rsid w:val="00664D18"/>
    <w:rsid w:val="00664DF8"/>
    <w:rsid w:val="0066549B"/>
    <w:rsid w:val="006654D0"/>
    <w:rsid w:val="00665F14"/>
    <w:rsid w:val="006660E6"/>
    <w:rsid w:val="00666261"/>
    <w:rsid w:val="0066690D"/>
    <w:rsid w:val="00666973"/>
    <w:rsid w:val="00666EEC"/>
    <w:rsid w:val="006675EE"/>
    <w:rsid w:val="006679C9"/>
    <w:rsid w:val="0066D098"/>
    <w:rsid w:val="0066D3D8"/>
    <w:rsid w:val="00670423"/>
    <w:rsid w:val="006708E9"/>
    <w:rsid w:val="00670923"/>
    <w:rsid w:val="00670EC1"/>
    <w:rsid w:val="00671E73"/>
    <w:rsid w:val="00672143"/>
    <w:rsid w:val="00672A66"/>
    <w:rsid w:val="0067311E"/>
    <w:rsid w:val="0067318A"/>
    <w:rsid w:val="006732D3"/>
    <w:rsid w:val="00673473"/>
    <w:rsid w:val="00673B67"/>
    <w:rsid w:val="0067400B"/>
    <w:rsid w:val="006744F2"/>
    <w:rsid w:val="006749FF"/>
    <w:rsid w:val="00674BC6"/>
    <w:rsid w:val="00674CF6"/>
    <w:rsid w:val="00674D4F"/>
    <w:rsid w:val="00674F88"/>
    <w:rsid w:val="0067566C"/>
    <w:rsid w:val="006760C4"/>
    <w:rsid w:val="006760F4"/>
    <w:rsid w:val="006764A5"/>
    <w:rsid w:val="00676A6A"/>
    <w:rsid w:val="00676C84"/>
    <w:rsid w:val="00677117"/>
    <w:rsid w:val="0067B4B5"/>
    <w:rsid w:val="00680335"/>
    <w:rsid w:val="006803D6"/>
    <w:rsid w:val="006803DB"/>
    <w:rsid w:val="00680977"/>
    <w:rsid w:val="00680D9A"/>
    <w:rsid w:val="00681515"/>
    <w:rsid w:val="00681774"/>
    <w:rsid w:val="00681DE8"/>
    <w:rsid w:val="00682344"/>
    <w:rsid w:val="00683390"/>
    <w:rsid w:val="00683AF4"/>
    <w:rsid w:val="00683F93"/>
    <w:rsid w:val="00684042"/>
    <w:rsid w:val="00685417"/>
    <w:rsid w:val="0068555D"/>
    <w:rsid w:val="0068568F"/>
    <w:rsid w:val="00685C42"/>
    <w:rsid w:val="006861BA"/>
    <w:rsid w:val="00686443"/>
    <w:rsid w:val="00686757"/>
    <w:rsid w:val="00686A62"/>
    <w:rsid w:val="00686C9F"/>
    <w:rsid w:val="0068783B"/>
    <w:rsid w:val="006878C5"/>
    <w:rsid w:val="00687FA7"/>
    <w:rsid w:val="0068E556"/>
    <w:rsid w:val="006901EC"/>
    <w:rsid w:val="0069076D"/>
    <w:rsid w:val="00690E74"/>
    <w:rsid w:val="00690FB2"/>
    <w:rsid w:val="00691497"/>
    <w:rsid w:val="00691579"/>
    <w:rsid w:val="00691E5E"/>
    <w:rsid w:val="006927D0"/>
    <w:rsid w:val="00692844"/>
    <w:rsid w:val="006932EF"/>
    <w:rsid w:val="00693D38"/>
    <w:rsid w:val="00693E77"/>
    <w:rsid w:val="00693F52"/>
    <w:rsid w:val="006946D7"/>
    <w:rsid w:val="006947BE"/>
    <w:rsid w:val="00694D30"/>
    <w:rsid w:val="0069516D"/>
    <w:rsid w:val="00695811"/>
    <w:rsid w:val="00696106"/>
    <w:rsid w:val="00696698"/>
    <w:rsid w:val="006966BD"/>
    <w:rsid w:val="006966D2"/>
    <w:rsid w:val="00696DA8"/>
    <w:rsid w:val="00696E24"/>
    <w:rsid w:val="0069740F"/>
    <w:rsid w:val="00697615"/>
    <w:rsid w:val="006979BA"/>
    <w:rsid w:val="00698E48"/>
    <w:rsid w:val="006A01A9"/>
    <w:rsid w:val="006A0D36"/>
    <w:rsid w:val="006A1938"/>
    <w:rsid w:val="006A2911"/>
    <w:rsid w:val="006A2EB9"/>
    <w:rsid w:val="006A32A5"/>
    <w:rsid w:val="006A3488"/>
    <w:rsid w:val="006A3A08"/>
    <w:rsid w:val="006A3BB5"/>
    <w:rsid w:val="006A4273"/>
    <w:rsid w:val="006A44DE"/>
    <w:rsid w:val="006A48EF"/>
    <w:rsid w:val="006A4D4C"/>
    <w:rsid w:val="006A4D6F"/>
    <w:rsid w:val="006A5048"/>
    <w:rsid w:val="006A5091"/>
    <w:rsid w:val="006A5B6E"/>
    <w:rsid w:val="006A5B95"/>
    <w:rsid w:val="006A5DBC"/>
    <w:rsid w:val="006A6222"/>
    <w:rsid w:val="006A63BF"/>
    <w:rsid w:val="006A69D5"/>
    <w:rsid w:val="006A6B41"/>
    <w:rsid w:val="006A70AB"/>
    <w:rsid w:val="006B1026"/>
    <w:rsid w:val="006B11B0"/>
    <w:rsid w:val="006B154A"/>
    <w:rsid w:val="006B194F"/>
    <w:rsid w:val="006B1AE1"/>
    <w:rsid w:val="006B1B41"/>
    <w:rsid w:val="006B1B50"/>
    <w:rsid w:val="006B1DBE"/>
    <w:rsid w:val="006B1DD3"/>
    <w:rsid w:val="006B215D"/>
    <w:rsid w:val="006B2C7B"/>
    <w:rsid w:val="006B35AA"/>
    <w:rsid w:val="006B3814"/>
    <w:rsid w:val="006B3F1D"/>
    <w:rsid w:val="006B48FA"/>
    <w:rsid w:val="006B4C52"/>
    <w:rsid w:val="006B50CC"/>
    <w:rsid w:val="006B50F3"/>
    <w:rsid w:val="006B544E"/>
    <w:rsid w:val="006B5CEB"/>
    <w:rsid w:val="006B5DA5"/>
    <w:rsid w:val="006B5F96"/>
    <w:rsid w:val="006B5FBA"/>
    <w:rsid w:val="006B62A2"/>
    <w:rsid w:val="006B639D"/>
    <w:rsid w:val="006B662B"/>
    <w:rsid w:val="006B6EF0"/>
    <w:rsid w:val="006B722E"/>
    <w:rsid w:val="006B73D3"/>
    <w:rsid w:val="006B7504"/>
    <w:rsid w:val="006BD802"/>
    <w:rsid w:val="006C0BD3"/>
    <w:rsid w:val="006C0BF8"/>
    <w:rsid w:val="006C16E8"/>
    <w:rsid w:val="006C1E8F"/>
    <w:rsid w:val="006C2103"/>
    <w:rsid w:val="006C2311"/>
    <w:rsid w:val="006C25A5"/>
    <w:rsid w:val="006C2CFA"/>
    <w:rsid w:val="006C3335"/>
    <w:rsid w:val="006C33DB"/>
    <w:rsid w:val="006C3706"/>
    <w:rsid w:val="006C3878"/>
    <w:rsid w:val="006C3E00"/>
    <w:rsid w:val="006C3F32"/>
    <w:rsid w:val="006C45D6"/>
    <w:rsid w:val="006C49CF"/>
    <w:rsid w:val="006C4A2D"/>
    <w:rsid w:val="006C4B65"/>
    <w:rsid w:val="006C50B0"/>
    <w:rsid w:val="006C53AB"/>
    <w:rsid w:val="006C5A38"/>
    <w:rsid w:val="006C60FE"/>
    <w:rsid w:val="006C6221"/>
    <w:rsid w:val="006C691D"/>
    <w:rsid w:val="006C7299"/>
    <w:rsid w:val="006C750A"/>
    <w:rsid w:val="006D003C"/>
    <w:rsid w:val="006D09D6"/>
    <w:rsid w:val="006D0A00"/>
    <w:rsid w:val="006D0F36"/>
    <w:rsid w:val="006D282F"/>
    <w:rsid w:val="006D2C44"/>
    <w:rsid w:val="006D2C6D"/>
    <w:rsid w:val="006D383C"/>
    <w:rsid w:val="006D3977"/>
    <w:rsid w:val="006D3EC3"/>
    <w:rsid w:val="006D40DC"/>
    <w:rsid w:val="006D4144"/>
    <w:rsid w:val="006D5273"/>
    <w:rsid w:val="006D5624"/>
    <w:rsid w:val="006D5E50"/>
    <w:rsid w:val="006D6618"/>
    <w:rsid w:val="006D66F8"/>
    <w:rsid w:val="006D67B8"/>
    <w:rsid w:val="006D6A2E"/>
    <w:rsid w:val="006D6FC2"/>
    <w:rsid w:val="006D714D"/>
    <w:rsid w:val="006D789F"/>
    <w:rsid w:val="006E00A2"/>
    <w:rsid w:val="006E03E2"/>
    <w:rsid w:val="006E047F"/>
    <w:rsid w:val="006E0910"/>
    <w:rsid w:val="006E243C"/>
    <w:rsid w:val="006E2B8E"/>
    <w:rsid w:val="006E46F5"/>
    <w:rsid w:val="006E4B6B"/>
    <w:rsid w:val="006E53B0"/>
    <w:rsid w:val="006E57B1"/>
    <w:rsid w:val="006E5810"/>
    <w:rsid w:val="006E5AE5"/>
    <w:rsid w:val="006E5FA5"/>
    <w:rsid w:val="006E611B"/>
    <w:rsid w:val="006E611C"/>
    <w:rsid w:val="006E63FA"/>
    <w:rsid w:val="006E651A"/>
    <w:rsid w:val="006E6C28"/>
    <w:rsid w:val="006E6FE3"/>
    <w:rsid w:val="006E72C2"/>
    <w:rsid w:val="006E766D"/>
    <w:rsid w:val="006E7671"/>
    <w:rsid w:val="006E7824"/>
    <w:rsid w:val="006F02C0"/>
    <w:rsid w:val="006F0414"/>
    <w:rsid w:val="006F0682"/>
    <w:rsid w:val="006F07F6"/>
    <w:rsid w:val="006F158A"/>
    <w:rsid w:val="006F19A9"/>
    <w:rsid w:val="006F1CA1"/>
    <w:rsid w:val="006F1E49"/>
    <w:rsid w:val="006F249A"/>
    <w:rsid w:val="006F2E3A"/>
    <w:rsid w:val="006F30EF"/>
    <w:rsid w:val="006F31F6"/>
    <w:rsid w:val="006F42BE"/>
    <w:rsid w:val="006F4CBE"/>
    <w:rsid w:val="006F5AD6"/>
    <w:rsid w:val="006F603B"/>
    <w:rsid w:val="006F7117"/>
    <w:rsid w:val="006F71B7"/>
    <w:rsid w:val="006F7D2B"/>
    <w:rsid w:val="006F7E5C"/>
    <w:rsid w:val="007000B3"/>
    <w:rsid w:val="0070043E"/>
    <w:rsid w:val="00700937"/>
    <w:rsid w:val="00700B84"/>
    <w:rsid w:val="00700C61"/>
    <w:rsid w:val="0070130D"/>
    <w:rsid w:val="007022B5"/>
    <w:rsid w:val="00702A0C"/>
    <w:rsid w:val="00702FC3"/>
    <w:rsid w:val="00703A1E"/>
    <w:rsid w:val="007042AE"/>
    <w:rsid w:val="00704301"/>
    <w:rsid w:val="00704311"/>
    <w:rsid w:val="00705430"/>
    <w:rsid w:val="007059F1"/>
    <w:rsid w:val="00705D10"/>
    <w:rsid w:val="007062FD"/>
    <w:rsid w:val="00706CE0"/>
    <w:rsid w:val="00707192"/>
    <w:rsid w:val="00707487"/>
    <w:rsid w:val="00707E66"/>
    <w:rsid w:val="00710A06"/>
    <w:rsid w:val="00710A76"/>
    <w:rsid w:val="00710B56"/>
    <w:rsid w:val="007111AF"/>
    <w:rsid w:val="00711AF2"/>
    <w:rsid w:val="00712071"/>
    <w:rsid w:val="0071236A"/>
    <w:rsid w:val="00712530"/>
    <w:rsid w:val="00712CCA"/>
    <w:rsid w:val="0071348D"/>
    <w:rsid w:val="00713692"/>
    <w:rsid w:val="0071393E"/>
    <w:rsid w:val="00713DA7"/>
    <w:rsid w:val="007140EF"/>
    <w:rsid w:val="00714F1D"/>
    <w:rsid w:val="00715159"/>
    <w:rsid w:val="007153E2"/>
    <w:rsid w:val="00715627"/>
    <w:rsid w:val="007156AC"/>
    <w:rsid w:val="007157F2"/>
    <w:rsid w:val="00716244"/>
    <w:rsid w:val="00716DC2"/>
    <w:rsid w:val="0071D414"/>
    <w:rsid w:val="007200F1"/>
    <w:rsid w:val="00720415"/>
    <w:rsid w:val="007205CF"/>
    <w:rsid w:val="00720C18"/>
    <w:rsid w:val="00720DDC"/>
    <w:rsid w:val="00721EC2"/>
    <w:rsid w:val="00722113"/>
    <w:rsid w:val="007228DB"/>
    <w:rsid w:val="007229CC"/>
    <w:rsid w:val="007232A9"/>
    <w:rsid w:val="0072356F"/>
    <w:rsid w:val="00723719"/>
    <w:rsid w:val="007238F1"/>
    <w:rsid w:val="007244B3"/>
    <w:rsid w:val="007245E9"/>
    <w:rsid w:val="007247FC"/>
    <w:rsid w:val="00724E36"/>
    <w:rsid w:val="00724E9F"/>
    <w:rsid w:val="0072501F"/>
    <w:rsid w:val="00725FA8"/>
    <w:rsid w:val="007261E1"/>
    <w:rsid w:val="00726AFD"/>
    <w:rsid w:val="00726B2D"/>
    <w:rsid w:val="00726CF1"/>
    <w:rsid w:val="007272EE"/>
    <w:rsid w:val="00730085"/>
    <w:rsid w:val="007304CE"/>
    <w:rsid w:val="00730D60"/>
    <w:rsid w:val="0073176D"/>
    <w:rsid w:val="007322C6"/>
    <w:rsid w:val="007324B6"/>
    <w:rsid w:val="0073290D"/>
    <w:rsid w:val="00732926"/>
    <w:rsid w:val="0073393F"/>
    <w:rsid w:val="00733973"/>
    <w:rsid w:val="0073397A"/>
    <w:rsid w:val="00733D24"/>
    <w:rsid w:val="00733E6D"/>
    <w:rsid w:val="00734085"/>
    <w:rsid w:val="007342A5"/>
    <w:rsid w:val="0073493E"/>
    <w:rsid w:val="00734EB6"/>
    <w:rsid w:val="00734F86"/>
    <w:rsid w:val="007366C7"/>
    <w:rsid w:val="007366E7"/>
    <w:rsid w:val="00736C6D"/>
    <w:rsid w:val="00736E3C"/>
    <w:rsid w:val="0073700A"/>
    <w:rsid w:val="0073713A"/>
    <w:rsid w:val="00737BC3"/>
    <w:rsid w:val="00737DB5"/>
    <w:rsid w:val="007402CC"/>
    <w:rsid w:val="00740B4F"/>
    <w:rsid w:val="00740B75"/>
    <w:rsid w:val="00741CC7"/>
    <w:rsid w:val="0074219C"/>
    <w:rsid w:val="007429F8"/>
    <w:rsid w:val="00742F82"/>
    <w:rsid w:val="00743184"/>
    <w:rsid w:val="0074399B"/>
    <w:rsid w:val="007439A7"/>
    <w:rsid w:val="00744A3A"/>
    <w:rsid w:val="007450CA"/>
    <w:rsid w:val="00745531"/>
    <w:rsid w:val="0074557C"/>
    <w:rsid w:val="007456A4"/>
    <w:rsid w:val="00745727"/>
    <w:rsid w:val="00745734"/>
    <w:rsid w:val="007457B5"/>
    <w:rsid w:val="00745E57"/>
    <w:rsid w:val="00745EF0"/>
    <w:rsid w:val="007466D7"/>
    <w:rsid w:val="00746D76"/>
    <w:rsid w:val="007474D5"/>
    <w:rsid w:val="00747B91"/>
    <w:rsid w:val="00747D9C"/>
    <w:rsid w:val="00750495"/>
    <w:rsid w:val="007504B5"/>
    <w:rsid w:val="007511E5"/>
    <w:rsid w:val="0075143D"/>
    <w:rsid w:val="00751902"/>
    <w:rsid w:val="00751F40"/>
    <w:rsid w:val="00751F79"/>
    <w:rsid w:val="00752894"/>
    <w:rsid w:val="0075309E"/>
    <w:rsid w:val="007535FF"/>
    <w:rsid w:val="00753E20"/>
    <w:rsid w:val="00753F69"/>
    <w:rsid w:val="0075454D"/>
    <w:rsid w:val="00754977"/>
    <w:rsid w:val="00754A4A"/>
    <w:rsid w:val="00754FCB"/>
    <w:rsid w:val="007554EC"/>
    <w:rsid w:val="00755534"/>
    <w:rsid w:val="0075588E"/>
    <w:rsid w:val="00755BEF"/>
    <w:rsid w:val="00755DA4"/>
    <w:rsid w:val="00756221"/>
    <w:rsid w:val="007569B9"/>
    <w:rsid w:val="00757348"/>
    <w:rsid w:val="007578C7"/>
    <w:rsid w:val="00757921"/>
    <w:rsid w:val="00757F55"/>
    <w:rsid w:val="0075D747"/>
    <w:rsid w:val="00760187"/>
    <w:rsid w:val="007602A0"/>
    <w:rsid w:val="007602A6"/>
    <w:rsid w:val="00760565"/>
    <w:rsid w:val="0076095E"/>
    <w:rsid w:val="00760BA2"/>
    <w:rsid w:val="007614C6"/>
    <w:rsid w:val="00761603"/>
    <w:rsid w:val="007617EB"/>
    <w:rsid w:val="00761BAA"/>
    <w:rsid w:val="00761C67"/>
    <w:rsid w:val="00761D89"/>
    <w:rsid w:val="007627DD"/>
    <w:rsid w:val="007627F6"/>
    <w:rsid w:val="00762FAB"/>
    <w:rsid w:val="0076332B"/>
    <w:rsid w:val="00763910"/>
    <w:rsid w:val="00763ACF"/>
    <w:rsid w:val="00763CB8"/>
    <w:rsid w:val="007641CA"/>
    <w:rsid w:val="00764989"/>
    <w:rsid w:val="00764AC8"/>
    <w:rsid w:val="00765BAD"/>
    <w:rsid w:val="007665E5"/>
    <w:rsid w:val="0076695D"/>
    <w:rsid w:val="00766F13"/>
    <w:rsid w:val="007677B0"/>
    <w:rsid w:val="00767F2E"/>
    <w:rsid w:val="007708C1"/>
    <w:rsid w:val="00770DDE"/>
    <w:rsid w:val="00771033"/>
    <w:rsid w:val="0077113A"/>
    <w:rsid w:val="00772015"/>
    <w:rsid w:val="00772614"/>
    <w:rsid w:val="00772642"/>
    <w:rsid w:val="007727E5"/>
    <w:rsid w:val="00772B07"/>
    <w:rsid w:val="00772FFC"/>
    <w:rsid w:val="0077308D"/>
    <w:rsid w:val="0077321B"/>
    <w:rsid w:val="007735E1"/>
    <w:rsid w:val="00773984"/>
    <w:rsid w:val="00773A93"/>
    <w:rsid w:val="00773B67"/>
    <w:rsid w:val="00773FF7"/>
    <w:rsid w:val="00774F15"/>
    <w:rsid w:val="007761D6"/>
    <w:rsid w:val="0077625E"/>
    <w:rsid w:val="007768CA"/>
    <w:rsid w:val="0077749E"/>
    <w:rsid w:val="00777F1D"/>
    <w:rsid w:val="00780189"/>
    <w:rsid w:val="0078064A"/>
    <w:rsid w:val="00780836"/>
    <w:rsid w:val="00780E15"/>
    <w:rsid w:val="00780F57"/>
    <w:rsid w:val="0078133D"/>
    <w:rsid w:val="00781372"/>
    <w:rsid w:val="00781DB3"/>
    <w:rsid w:val="007820FE"/>
    <w:rsid w:val="007827C2"/>
    <w:rsid w:val="00782BBF"/>
    <w:rsid w:val="00782E35"/>
    <w:rsid w:val="007831F8"/>
    <w:rsid w:val="0078347D"/>
    <w:rsid w:val="0078389E"/>
    <w:rsid w:val="00783A18"/>
    <w:rsid w:val="00783DFC"/>
    <w:rsid w:val="00783E66"/>
    <w:rsid w:val="0078550D"/>
    <w:rsid w:val="00785520"/>
    <w:rsid w:val="00785736"/>
    <w:rsid w:val="00785DA0"/>
    <w:rsid w:val="00785EFB"/>
    <w:rsid w:val="0078608E"/>
    <w:rsid w:val="00786AB2"/>
    <w:rsid w:val="00786B50"/>
    <w:rsid w:val="00786F19"/>
    <w:rsid w:val="0078785A"/>
    <w:rsid w:val="00787A11"/>
    <w:rsid w:val="00787C59"/>
    <w:rsid w:val="0078855A"/>
    <w:rsid w:val="0078CF44"/>
    <w:rsid w:val="00790092"/>
    <w:rsid w:val="007901EE"/>
    <w:rsid w:val="00790870"/>
    <w:rsid w:val="007909AD"/>
    <w:rsid w:val="00790D0E"/>
    <w:rsid w:val="0079182D"/>
    <w:rsid w:val="007918F4"/>
    <w:rsid w:val="00791BC4"/>
    <w:rsid w:val="00792562"/>
    <w:rsid w:val="007929B6"/>
    <w:rsid w:val="00792E26"/>
    <w:rsid w:val="00793227"/>
    <w:rsid w:val="007933BA"/>
    <w:rsid w:val="00793901"/>
    <w:rsid w:val="00793904"/>
    <w:rsid w:val="0079421A"/>
    <w:rsid w:val="00794966"/>
    <w:rsid w:val="00794A91"/>
    <w:rsid w:val="00794B06"/>
    <w:rsid w:val="00795C85"/>
    <w:rsid w:val="00795F1B"/>
    <w:rsid w:val="00796965"/>
    <w:rsid w:val="00797301"/>
    <w:rsid w:val="00797566"/>
    <w:rsid w:val="007979B4"/>
    <w:rsid w:val="00797C5A"/>
    <w:rsid w:val="00797FD1"/>
    <w:rsid w:val="007A0B28"/>
    <w:rsid w:val="007A130F"/>
    <w:rsid w:val="007A19D5"/>
    <w:rsid w:val="007A1AE4"/>
    <w:rsid w:val="007A1CAF"/>
    <w:rsid w:val="007A200E"/>
    <w:rsid w:val="007A22A3"/>
    <w:rsid w:val="007A29AB"/>
    <w:rsid w:val="007A29D4"/>
    <w:rsid w:val="007A2CBD"/>
    <w:rsid w:val="007A2E6E"/>
    <w:rsid w:val="007A2FD6"/>
    <w:rsid w:val="007A3305"/>
    <w:rsid w:val="007A391F"/>
    <w:rsid w:val="007A3B09"/>
    <w:rsid w:val="007A425B"/>
    <w:rsid w:val="007A4650"/>
    <w:rsid w:val="007A4853"/>
    <w:rsid w:val="007A4AF8"/>
    <w:rsid w:val="007A5067"/>
    <w:rsid w:val="007A5099"/>
    <w:rsid w:val="007A52AE"/>
    <w:rsid w:val="007A5453"/>
    <w:rsid w:val="007A59B3"/>
    <w:rsid w:val="007A5AB7"/>
    <w:rsid w:val="007A6170"/>
    <w:rsid w:val="007A787F"/>
    <w:rsid w:val="007A7F87"/>
    <w:rsid w:val="007B047B"/>
    <w:rsid w:val="007B0632"/>
    <w:rsid w:val="007B0744"/>
    <w:rsid w:val="007B17AF"/>
    <w:rsid w:val="007B1E1F"/>
    <w:rsid w:val="007B1ED2"/>
    <w:rsid w:val="007B1F84"/>
    <w:rsid w:val="007B2071"/>
    <w:rsid w:val="007B26BB"/>
    <w:rsid w:val="007B2B72"/>
    <w:rsid w:val="007B2BAB"/>
    <w:rsid w:val="007B31FE"/>
    <w:rsid w:val="007B36F1"/>
    <w:rsid w:val="007B3DDB"/>
    <w:rsid w:val="007B4012"/>
    <w:rsid w:val="007B4167"/>
    <w:rsid w:val="007B4A11"/>
    <w:rsid w:val="007B4A5F"/>
    <w:rsid w:val="007B4B12"/>
    <w:rsid w:val="007B4B5B"/>
    <w:rsid w:val="007B4B8F"/>
    <w:rsid w:val="007B4C66"/>
    <w:rsid w:val="007B4D7E"/>
    <w:rsid w:val="007B4DE5"/>
    <w:rsid w:val="007B5540"/>
    <w:rsid w:val="007B5D89"/>
    <w:rsid w:val="007B6A34"/>
    <w:rsid w:val="007B6B97"/>
    <w:rsid w:val="007B6ED3"/>
    <w:rsid w:val="007B701D"/>
    <w:rsid w:val="007B744B"/>
    <w:rsid w:val="007B7CA6"/>
    <w:rsid w:val="007B7E4C"/>
    <w:rsid w:val="007C04A8"/>
    <w:rsid w:val="007C09A5"/>
    <w:rsid w:val="007C0BC5"/>
    <w:rsid w:val="007C0CD3"/>
    <w:rsid w:val="007C0DCD"/>
    <w:rsid w:val="007C1696"/>
    <w:rsid w:val="007C1F57"/>
    <w:rsid w:val="007C24B3"/>
    <w:rsid w:val="007C2746"/>
    <w:rsid w:val="007C274F"/>
    <w:rsid w:val="007C2C6E"/>
    <w:rsid w:val="007C33FB"/>
    <w:rsid w:val="007C3942"/>
    <w:rsid w:val="007C3DAD"/>
    <w:rsid w:val="007C472A"/>
    <w:rsid w:val="007C4811"/>
    <w:rsid w:val="007C4991"/>
    <w:rsid w:val="007C580F"/>
    <w:rsid w:val="007C5BE0"/>
    <w:rsid w:val="007C6199"/>
    <w:rsid w:val="007C63EB"/>
    <w:rsid w:val="007C7070"/>
    <w:rsid w:val="007C76A9"/>
    <w:rsid w:val="007C79B7"/>
    <w:rsid w:val="007C7CC0"/>
    <w:rsid w:val="007CFCB5"/>
    <w:rsid w:val="007D0189"/>
    <w:rsid w:val="007D0EB8"/>
    <w:rsid w:val="007D13FE"/>
    <w:rsid w:val="007D1EC3"/>
    <w:rsid w:val="007D1F1F"/>
    <w:rsid w:val="007D2464"/>
    <w:rsid w:val="007D25CD"/>
    <w:rsid w:val="007D2D7C"/>
    <w:rsid w:val="007D2FBE"/>
    <w:rsid w:val="007D30EF"/>
    <w:rsid w:val="007D3145"/>
    <w:rsid w:val="007D3928"/>
    <w:rsid w:val="007D3DB6"/>
    <w:rsid w:val="007D44A7"/>
    <w:rsid w:val="007D46B7"/>
    <w:rsid w:val="007D497F"/>
    <w:rsid w:val="007D4C9C"/>
    <w:rsid w:val="007D4D8D"/>
    <w:rsid w:val="007D52C1"/>
    <w:rsid w:val="007D532D"/>
    <w:rsid w:val="007D535E"/>
    <w:rsid w:val="007D57C3"/>
    <w:rsid w:val="007D5F2E"/>
    <w:rsid w:val="007D6058"/>
    <w:rsid w:val="007D6204"/>
    <w:rsid w:val="007D62C7"/>
    <w:rsid w:val="007D63B9"/>
    <w:rsid w:val="007D6551"/>
    <w:rsid w:val="007D664B"/>
    <w:rsid w:val="007D6847"/>
    <w:rsid w:val="007D6FA2"/>
    <w:rsid w:val="007D708C"/>
    <w:rsid w:val="007D7254"/>
    <w:rsid w:val="007D7507"/>
    <w:rsid w:val="007D798F"/>
    <w:rsid w:val="007D7AC8"/>
    <w:rsid w:val="007D7C85"/>
    <w:rsid w:val="007D7DB6"/>
    <w:rsid w:val="007E0B32"/>
    <w:rsid w:val="007E10A7"/>
    <w:rsid w:val="007E17A1"/>
    <w:rsid w:val="007E19A8"/>
    <w:rsid w:val="007E1BAD"/>
    <w:rsid w:val="007E2111"/>
    <w:rsid w:val="007E287A"/>
    <w:rsid w:val="007E28FE"/>
    <w:rsid w:val="007E2918"/>
    <w:rsid w:val="007E29CE"/>
    <w:rsid w:val="007E2A8C"/>
    <w:rsid w:val="007E42FC"/>
    <w:rsid w:val="007E4ACB"/>
    <w:rsid w:val="007E4D89"/>
    <w:rsid w:val="007E5DB3"/>
    <w:rsid w:val="007E5F18"/>
    <w:rsid w:val="007E5F28"/>
    <w:rsid w:val="007E6709"/>
    <w:rsid w:val="007E6870"/>
    <w:rsid w:val="007E6901"/>
    <w:rsid w:val="007E6B3B"/>
    <w:rsid w:val="007E6C2F"/>
    <w:rsid w:val="007E733C"/>
    <w:rsid w:val="007E7700"/>
    <w:rsid w:val="007E7848"/>
    <w:rsid w:val="007F0CDF"/>
    <w:rsid w:val="007F12A9"/>
    <w:rsid w:val="007F1923"/>
    <w:rsid w:val="007F1A2C"/>
    <w:rsid w:val="007F1C27"/>
    <w:rsid w:val="007F1D42"/>
    <w:rsid w:val="007F1F62"/>
    <w:rsid w:val="007F2078"/>
    <w:rsid w:val="007F25C5"/>
    <w:rsid w:val="007F2B22"/>
    <w:rsid w:val="007F2D80"/>
    <w:rsid w:val="007F308D"/>
    <w:rsid w:val="007F32DE"/>
    <w:rsid w:val="007F3903"/>
    <w:rsid w:val="007F40BF"/>
    <w:rsid w:val="007F47D5"/>
    <w:rsid w:val="007F4D22"/>
    <w:rsid w:val="007F4F60"/>
    <w:rsid w:val="007F51E6"/>
    <w:rsid w:val="007F577C"/>
    <w:rsid w:val="007F5A60"/>
    <w:rsid w:val="007F6DA3"/>
    <w:rsid w:val="007F6E90"/>
    <w:rsid w:val="007F6EFD"/>
    <w:rsid w:val="007F6F2B"/>
    <w:rsid w:val="007F7109"/>
    <w:rsid w:val="007F79CB"/>
    <w:rsid w:val="007F79F1"/>
    <w:rsid w:val="007F7F44"/>
    <w:rsid w:val="007F7FC6"/>
    <w:rsid w:val="007F8C77"/>
    <w:rsid w:val="00800073"/>
    <w:rsid w:val="008000FD"/>
    <w:rsid w:val="00800927"/>
    <w:rsid w:val="00800BDE"/>
    <w:rsid w:val="00800F7E"/>
    <w:rsid w:val="0080120A"/>
    <w:rsid w:val="008017E4"/>
    <w:rsid w:val="00801B46"/>
    <w:rsid w:val="00801F3B"/>
    <w:rsid w:val="0080223B"/>
    <w:rsid w:val="00802862"/>
    <w:rsid w:val="00802CDF"/>
    <w:rsid w:val="00802EC7"/>
    <w:rsid w:val="00803554"/>
    <w:rsid w:val="00803768"/>
    <w:rsid w:val="008038EB"/>
    <w:rsid w:val="00803C1F"/>
    <w:rsid w:val="008041C0"/>
    <w:rsid w:val="008042AC"/>
    <w:rsid w:val="0080496D"/>
    <w:rsid w:val="00804B20"/>
    <w:rsid w:val="0080576F"/>
    <w:rsid w:val="00805A48"/>
    <w:rsid w:val="00805DE0"/>
    <w:rsid w:val="00806B15"/>
    <w:rsid w:val="00806FFE"/>
    <w:rsid w:val="008074CE"/>
    <w:rsid w:val="008076F0"/>
    <w:rsid w:val="008100B2"/>
    <w:rsid w:val="008102F8"/>
    <w:rsid w:val="00810388"/>
    <w:rsid w:val="008104DD"/>
    <w:rsid w:val="008108AA"/>
    <w:rsid w:val="00810A25"/>
    <w:rsid w:val="00810AAA"/>
    <w:rsid w:val="00810EDE"/>
    <w:rsid w:val="00811300"/>
    <w:rsid w:val="0081136A"/>
    <w:rsid w:val="00811451"/>
    <w:rsid w:val="00811EAB"/>
    <w:rsid w:val="008121DC"/>
    <w:rsid w:val="008124CD"/>
    <w:rsid w:val="008125B2"/>
    <w:rsid w:val="00812700"/>
    <w:rsid w:val="00812740"/>
    <w:rsid w:val="008129B3"/>
    <w:rsid w:val="00812D40"/>
    <w:rsid w:val="00813115"/>
    <w:rsid w:val="00813261"/>
    <w:rsid w:val="00813674"/>
    <w:rsid w:val="00813DCD"/>
    <w:rsid w:val="008141BE"/>
    <w:rsid w:val="00814642"/>
    <w:rsid w:val="00814EF2"/>
    <w:rsid w:val="0081537A"/>
    <w:rsid w:val="0081588D"/>
    <w:rsid w:val="00815FFE"/>
    <w:rsid w:val="008167CC"/>
    <w:rsid w:val="008168F5"/>
    <w:rsid w:val="00816EB7"/>
    <w:rsid w:val="00816EFA"/>
    <w:rsid w:val="0081710C"/>
    <w:rsid w:val="00817478"/>
    <w:rsid w:val="008174B8"/>
    <w:rsid w:val="008174D7"/>
    <w:rsid w:val="00817A76"/>
    <w:rsid w:val="008214EB"/>
    <w:rsid w:val="0082251D"/>
    <w:rsid w:val="0082375D"/>
    <w:rsid w:val="00823A92"/>
    <w:rsid w:val="008244CF"/>
    <w:rsid w:val="00824673"/>
    <w:rsid w:val="00824761"/>
    <w:rsid w:val="0082495C"/>
    <w:rsid w:val="00824D1D"/>
    <w:rsid w:val="00825282"/>
    <w:rsid w:val="00825297"/>
    <w:rsid w:val="008252F7"/>
    <w:rsid w:val="0082678E"/>
    <w:rsid w:val="008269DD"/>
    <w:rsid w:val="008270CD"/>
    <w:rsid w:val="0082724C"/>
    <w:rsid w:val="00827A1C"/>
    <w:rsid w:val="00827BBC"/>
    <w:rsid w:val="00827D3C"/>
    <w:rsid w:val="00827E33"/>
    <w:rsid w:val="0082D752"/>
    <w:rsid w:val="0083064C"/>
    <w:rsid w:val="00830650"/>
    <w:rsid w:val="008306A9"/>
    <w:rsid w:val="0083071B"/>
    <w:rsid w:val="00831122"/>
    <w:rsid w:val="0083133A"/>
    <w:rsid w:val="00831655"/>
    <w:rsid w:val="008317A8"/>
    <w:rsid w:val="0083214C"/>
    <w:rsid w:val="00832196"/>
    <w:rsid w:val="00832E62"/>
    <w:rsid w:val="00833686"/>
    <w:rsid w:val="00833E5F"/>
    <w:rsid w:val="0083462D"/>
    <w:rsid w:val="00834796"/>
    <w:rsid w:val="00835507"/>
    <w:rsid w:val="00835CC6"/>
    <w:rsid w:val="00835EFC"/>
    <w:rsid w:val="008366B7"/>
    <w:rsid w:val="00836BF5"/>
    <w:rsid w:val="008377B6"/>
    <w:rsid w:val="0084075B"/>
    <w:rsid w:val="008409CB"/>
    <w:rsid w:val="00840AD6"/>
    <w:rsid w:val="00840BCA"/>
    <w:rsid w:val="008415BD"/>
    <w:rsid w:val="00841762"/>
    <w:rsid w:val="008418DE"/>
    <w:rsid w:val="00841A64"/>
    <w:rsid w:val="008422DD"/>
    <w:rsid w:val="00842750"/>
    <w:rsid w:val="008428A5"/>
    <w:rsid w:val="00843097"/>
    <w:rsid w:val="00843B8C"/>
    <w:rsid w:val="008441A1"/>
    <w:rsid w:val="0084438A"/>
    <w:rsid w:val="00845196"/>
    <w:rsid w:val="00845D0C"/>
    <w:rsid w:val="00846051"/>
    <w:rsid w:val="008467B7"/>
    <w:rsid w:val="00846C06"/>
    <w:rsid w:val="00846CEE"/>
    <w:rsid w:val="008474A2"/>
    <w:rsid w:val="00847521"/>
    <w:rsid w:val="008477BF"/>
    <w:rsid w:val="00847A33"/>
    <w:rsid w:val="00847D35"/>
    <w:rsid w:val="00850639"/>
    <w:rsid w:val="00851007"/>
    <w:rsid w:val="0085108E"/>
    <w:rsid w:val="0085109B"/>
    <w:rsid w:val="008519C7"/>
    <w:rsid w:val="00851C61"/>
    <w:rsid w:val="00851E3A"/>
    <w:rsid w:val="008520B4"/>
    <w:rsid w:val="008521FA"/>
    <w:rsid w:val="008522A8"/>
    <w:rsid w:val="00852353"/>
    <w:rsid w:val="00852F31"/>
    <w:rsid w:val="0085315B"/>
    <w:rsid w:val="00853410"/>
    <w:rsid w:val="008539FC"/>
    <w:rsid w:val="00853BAE"/>
    <w:rsid w:val="00853DC5"/>
    <w:rsid w:val="00853EEB"/>
    <w:rsid w:val="00854198"/>
    <w:rsid w:val="00854B5B"/>
    <w:rsid w:val="00854BA2"/>
    <w:rsid w:val="00854FD1"/>
    <w:rsid w:val="008555E4"/>
    <w:rsid w:val="00855D27"/>
    <w:rsid w:val="00855E83"/>
    <w:rsid w:val="00855FFB"/>
    <w:rsid w:val="008560B0"/>
    <w:rsid w:val="00856A06"/>
    <w:rsid w:val="00856B8C"/>
    <w:rsid w:val="008570DB"/>
    <w:rsid w:val="008578E5"/>
    <w:rsid w:val="00857931"/>
    <w:rsid w:val="00857F5B"/>
    <w:rsid w:val="0085BBBC"/>
    <w:rsid w:val="0085FC65"/>
    <w:rsid w:val="008602CA"/>
    <w:rsid w:val="00860335"/>
    <w:rsid w:val="00860AEB"/>
    <w:rsid w:val="008611AF"/>
    <w:rsid w:val="008612E7"/>
    <w:rsid w:val="0086186C"/>
    <w:rsid w:val="008618C5"/>
    <w:rsid w:val="00861CE4"/>
    <w:rsid w:val="00862248"/>
    <w:rsid w:val="00862C75"/>
    <w:rsid w:val="00862D1B"/>
    <w:rsid w:val="00863167"/>
    <w:rsid w:val="008632BA"/>
    <w:rsid w:val="00863336"/>
    <w:rsid w:val="00863338"/>
    <w:rsid w:val="008633EC"/>
    <w:rsid w:val="00863774"/>
    <w:rsid w:val="00863889"/>
    <w:rsid w:val="00863935"/>
    <w:rsid w:val="00863C09"/>
    <w:rsid w:val="00864239"/>
    <w:rsid w:val="00864B02"/>
    <w:rsid w:val="00864B9B"/>
    <w:rsid w:val="00864F44"/>
    <w:rsid w:val="0086553D"/>
    <w:rsid w:val="00865B8C"/>
    <w:rsid w:val="0086648E"/>
    <w:rsid w:val="00866756"/>
    <w:rsid w:val="00867222"/>
    <w:rsid w:val="008672FE"/>
    <w:rsid w:val="00867737"/>
    <w:rsid w:val="0086784D"/>
    <w:rsid w:val="00867BB5"/>
    <w:rsid w:val="0086A6CD"/>
    <w:rsid w:val="0087058C"/>
    <w:rsid w:val="0087062F"/>
    <w:rsid w:val="00870904"/>
    <w:rsid w:val="00870FCA"/>
    <w:rsid w:val="008715BC"/>
    <w:rsid w:val="00871815"/>
    <w:rsid w:val="0087199B"/>
    <w:rsid w:val="008719ED"/>
    <w:rsid w:val="00871A1B"/>
    <w:rsid w:val="00871B02"/>
    <w:rsid w:val="00871E2D"/>
    <w:rsid w:val="00871FF3"/>
    <w:rsid w:val="008733F5"/>
    <w:rsid w:val="00873AD5"/>
    <w:rsid w:val="00874120"/>
    <w:rsid w:val="008745B1"/>
    <w:rsid w:val="00874C76"/>
    <w:rsid w:val="0087512C"/>
    <w:rsid w:val="00875153"/>
    <w:rsid w:val="00875301"/>
    <w:rsid w:val="0087588F"/>
    <w:rsid w:val="00875B0B"/>
    <w:rsid w:val="00875C60"/>
    <w:rsid w:val="008760D7"/>
    <w:rsid w:val="00876344"/>
    <w:rsid w:val="00876592"/>
    <w:rsid w:val="00876B59"/>
    <w:rsid w:val="00877136"/>
    <w:rsid w:val="00880352"/>
    <w:rsid w:val="008803BD"/>
    <w:rsid w:val="0088047A"/>
    <w:rsid w:val="008805E5"/>
    <w:rsid w:val="00880A5C"/>
    <w:rsid w:val="00880B71"/>
    <w:rsid w:val="00881863"/>
    <w:rsid w:val="00881947"/>
    <w:rsid w:val="00881E71"/>
    <w:rsid w:val="00882213"/>
    <w:rsid w:val="00882B7A"/>
    <w:rsid w:val="00883077"/>
    <w:rsid w:val="0088325E"/>
    <w:rsid w:val="00883794"/>
    <w:rsid w:val="008842C9"/>
    <w:rsid w:val="008849E3"/>
    <w:rsid w:val="0088562D"/>
    <w:rsid w:val="00885A0B"/>
    <w:rsid w:val="00885B60"/>
    <w:rsid w:val="0088619A"/>
    <w:rsid w:val="00887062"/>
    <w:rsid w:val="0088715C"/>
    <w:rsid w:val="008872A5"/>
    <w:rsid w:val="008877D0"/>
    <w:rsid w:val="0088793A"/>
    <w:rsid w:val="00887AFD"/>
    <w:rsid w:val="00887F3E"/>
    <w:rsid w:val="0088D693"/>
    <w:rsid w:val="008901A0"/>
    <w:rsid w:val="00890E6A"/>
    <w:rsid w:val="00891057"/>
    <w:rsid w:val="008911FF"/>
    <w:rsid w:val="008913B6"/>
    <w:rsid w:val="00891718"/>
    <w:rsid w:val="00891A8F"/>
    <w:rsid w:val="00891A9D"/>
    <w:rsid w:val="008920B6"/>
    <w:rsid w:val="008927BB"/>
    <w:rsid w:val="00892DD1"/>
    <w:rsid w:val="00893461"/>
    <w:rsid w:val="008935EB"/>
    <w:rsid w:val="0089394A"/>
    <w:rsid w:val="00893E28"/>
    <w:rsid w:val="00894067"/>
    <w:rsid w:val="0089472E"/>
    <w:rsid w:val="0089487B"/>
    <w:rsid w:val="00894B11"/>
    <w:rsid w:val="00894BA3"/>
    <w:rsid w:val="00894E28"/>
    <w:rsid w:val="0089506F"/>
    <w:rsid w:val="008956DB"/>
    <w:rsid w:val="0089589B"/>
    <w:rsid w:val="00896282"/>
    <w:rsid w:val="00896649"/>
    <w:rsid w:val="00896B7B"/>
    <w:rsid w:val="00896F6F"/>
    <w:rsid w:val="0089786B"/>
    <w:rsid w:val="00897DED"/>
    <w:rsid w:val="00897DF6"/>
    <w:rsid w:val="008A07C1"/>
    <w:rsid w:val="008A08C6"/>
    <w:rsid w:val="008A151B"/>
    <w:rsid w:val="008A1552"/>
    <w:rsid w:val="008A1747"/>
    <w:rsid w:val="008A175F"/>
    <w:rsid w:val="008A1847"/>
    <w:rsid w:val="008A1994"/>
    <w:rsid w:val="008A23D2"/>
    <w:rsid w:val="008A25CC"/>
    <w:rsid w:val="008A2974"/>
    <w:rsid w:val="008A2B4D"/>
    <w:rsid w:val="008A2F16"/>
    <w:rsid w:val="008A3096"/>
    <w:rsid w:val="008A3F3B"/>
    <w:rsid w:val="008A4374"/>
    <w:rsid w:val="008A43E8"/>
    <w:rsid w:val="008A493F"/>
    <w:rsid w:val="008A4E60"/>
    <w:rsid w:val="008A4F6C"/>
    <w:rsid w:val="008A56E7"/>
    <w:rsid w:val="008A5922"/>
    <w:rsid w:val="008A5D77"/>
    <w:rsid w:val="008A61A2"/>
    <w:rsid w:val="008A6376"/>
    <w:rsid w:val="008A642E"/>
    <w:rsid w:val="008A6641"/>
    <w:rsid w:val="008A67D6"/>
    <w:rsid w:val="008A6CFB"/>
    <w:rsid w:val="008A7793"/>
    <w:rsid w:val="008A7AD0"/>
    <w:rsid w:val="008B07E2"/>
    <w:rsid w:val="008B0B2C"/>
    <w:rsid w:val="008B0CAE"/>
    <w:rsid w:val="008B1744"/>
    <w:rsid w:val="008B2002"/>
    <w:rsid w:val="008B2024"/>
    <w:rsid w:val="008B2031"/>
    <w:rsid w:val="008B26A6"/>
    <w:rsid w:val="008B29AF"/>
    <w:rsid w:val="008B2A26"/>
    <w:rsid w:val="008B327A"/>
    <w:rsid w:val="008B4023"/>
    <w:rsid w:val="008B4242"/>
    <w:rsid w:val="008B4605"/>
    <w:rsid w:val="008B552E"/>
    <w:rsid w:val="008B624A"/>
    <w:rsid w:val="008B643F"/>
    <w:rsid w:val="008B6630"/>
    <w:rsid w:val="008B678F"/>
    <w:rsid w:val="008B69B0"/>
    <w:rsid w:val="008B70DC"/>
    <w:rsid w:val="008B7DDD"/>
    <w:rsid w:val="008BD7F7"/>
    <w:rsid w:val="008C003D"/>
    <w:rsid w:val="008C04F9"/>
    <w:rsid w:val="008C0605"/>
    <w:rsid w:val="008C0658"/>
    <w:rsid w:val="008C1598"/>
    <w:rsid w:val="008C1B7B"/>
    <w:rsid w:val="008C23A5"/>
    <w:rsid w:val="008C25CF"/>
    <w:rsid w:val="008C2BAA"/>
    <w:rsid w:val="008C2C00"/>
    <w:rsid w:val="008C2EA3"/>
    <w:rsid w:val="008C3218"/>
    <w:rsid w:val="008C33E2"/>
    <w:rsid w:val="008C34AD"/>
    <w:rsid w:val="008C34C2"/>
    <w:rsid w:val="008C3BC3"/>
    <w:rsid w:val="008C4965"/>
    <w:rsid w:val="008C4D75"/>
    <w:rsid w:val="008C4D92"/>
    <w:rsid w:val="008C4F3B"/>
    <w:rsid w:val="008C52F2"/>
    <w:rsid w:val="008C57BE"/>
    <w:rsid w:val="008C617A"/>
    <w:rsid w:val="008C62DF"/>
    <w:rsid w:val="008C6856"/>
    <w:rsid w:val="008C6913"/>
    <w:rsid w:val="008C6DB2"/>
    <w:rsid w:val="008C6DF9"/>
    <w:rsid w:val="008C7251"/>
    <w:rsid w:val="008C787F"/>
    <w:rsid w:val="008C79C6"/>
    <w:rsid w:val="008C7DEA"/>
    <w:rsid w:val="008D02A1"/>
    <w:rsid w:val="008D05E9"/>
    <w:rsid w:val="008D0730"/>
    <w:rsid w:val="008D0ACC"/>
    <w:rsid w:val="008D1581"/>
    <w:rsid w:val="008D16D1"/>
    <w:rsid w:val="008D2516"/>
    <w:rsid w:val="008D2955"/>
    <w:rsid w:val="008D2AC5"/>
    <w:rsid w:val="008D2D7D"/>
    <w:rsid w:val="008D336D"/>
    <w:rsid w:val="008D398C"/>
    <w:rsid w:val="008D467F"/>
    <w:rsid w:val="008D476D"/>
    <w:rsid w:val="008D4FDE"/>
    <w:rsid w:val="008D5000"/>
    <w:rsid w:val="008D5016"/>
    <w:rsid w:val="008D504F"/>
    <w:rsid w:val="008D5370"/>
    <w:rsid w:val="008D5773"/>
    <w:rsid w:val="008D5B72"/>
    <w:rsid w:val="008D5F96"/>
    <w:rsid w:val="008D702A"/>
    <w:rsid w:val="008D70DC"/>
    <w:rsid w:val="008D7965"/>
    <w:rsid w:val="008D7AA8"/>
    <w:rsid w:val="008E0137"/>
    <w:rsid w:val="008E0C0E"/>
    <w:rsid w:val="008E0DBB"/>
    <w:rsid w:val="008E10A9"/>
    <w:rsid w:val="008E191C"/>
    <w:rsid w:val="008E22A8"/>
    <w:rsid w:val="008E2439"/>
    <w:rsid w:val="008E317B"/>
    <w:rsid w:val="008E3234"/>
    <w:rsid w:val="008E3502"/>
    <w:rsid w:val="008E3523"/>
    <w:rsid w:val="008E3D83"/>
    <w:rsid w:val="008E412F"/>
    <w:rsid w:val="008E431B"/>
    <w:rsid w:val="008E5209"/>
    <w:rsid w:val="008E553F"/>
    <w:rsid w:val="008E5613"/>
    <w:rsid w:val="008E5977"/>
    <w:rsid w:val="008E5A4B"/>
    <w:rsid w:val="008E5DD3"/>
    <w:rsid w:val="008E60B7"/>
    <w:rsid w:val="008E7731"/>
    <w:rsid w:val="008F0324"/>
    <w:rsid w:val="008F03DB"/>
    <w:rsid w:val="008F03F6"/>
    <w:rsid w:val="008F082C"/>
    <w:rsid w:val="008F09F9"/>
    <w:rsid w:val="008F0C47"/>
    <w:rsid w:val="008F1403"/>
    <w:rsid w:val="008F1421"/>
    <w:rsid w:val="008F1629"/>
    <w:rsid w:val="008F194F"/>
    <w:rsid w:val="008F1A83"/>
    <w:rsid w:val="008F1C28"/>
    <w:rsid w:val="008F1F23"/>
    <w:rsid w:val="008F2B56"/>
    <w:rsid w:val="008F3364"/>
    <w:rsid w:val="008F370B"/>
    <w:rsid w:val="008F3D77"/>
    <w:rsid w:val="008F402D"/>
    <w:rsid w:val="008F46EC"/>
    <w:rsid w:val="008F4BC9"/>
    <w:rsid w:val="008F4C7C"/>
    <w:rsid w:val="008F5291"/>
    <w:rsid w:val="008F5836"/>
    <w:rsid w:val="008F60C2"/>
    <w:rsid w:val="008F6169"/>
    <w:rsid w:val="008F722A"/>
    <w:rsid w:val="008F741A"/>
    <w:rsid w:val="008F750C"/>
    <w:rsid w:val="008F7631"/>
    <w:rsid w:val="008F77EF"/>
    <w:rsid w:val="008F7B4D"/>
    <w:rsid w:val="008F7D1C"/>
    <w:rsid w:val="008F7DF3"/>
    <w:rsid w:val="00900052"/>
    <w:rsid w:val="0090067D"/>
    <w:rsid w:val="00900F76"/>
    <w:rsid w:val="009010EC"/>
    <w:rsid w:val="009016A3"/>
    <w:rsid w:val="00901C0D"/>
    <w:rsid w:val="00902881"/>
    <w:rsid w:val="00903442"/>
    <w:rsid w:val="00903A9A"/>
    <w:rsid w:val="00903D58"/>
    <w:rsid w:val="0090410B"/>
    <w:rsid w:val="00904582"/>
    <w:rsid w:val="00904870"/>
    <w:rsid w:val="0090497F"/>
    <w:rsid w:val="00904EB4"/>
    <w:rsid w:val="009053F8"/>
    <w:rsid w:val="0090595A"/>
    <w:rsid w:val="00905C58"/>
    <w:rsid w:val="00905CDB"/>
    <w:rsid w:val="00905E60"/>
    <w:rsid w:val="009066D1"/>
    <w:rsid w:val="00906DC6"/>
    <w:rsid w:val="0090710A"/>
    <w:rsid w:val="00907CCB"/>
    <w:rsid w:val="00910610"/>
    <w:rsid w:val="00910643"/>
    <w:rsid w:val="009107CC"/>
    <w:rsid w:val="00910BB0"/>
    <w:rsid w:val="00910DC7"/>
    <w:rsid w:val="00911199"/>
    <w:rsid w:val="00911336"/>
    <w:rsid w:val="00911E2D"/>
    <w:rsid w:val="00911E6D"/>
    <w:rsid w:val="00912900"/>
    <w:rsid w:val="00912FC3"/>
    <w:rsid w:val="009139D4"/>
    <w:rsid w:val="00913ECE"/>
    <w:rsid w:val="00914394"/>
    <w:rsid w:val="00914732"/>
    <w:rsid w:val="0091473B"/>
    <w:rsid w:val="00915058"/>
    <w:rsid w:val="00915379"/>
    <w:rsid w:val="00915C49"/>
    <w:rsid w:val="00915E1B"/>
    <w:rsid w:val="009160DB"/>
    <w:rsid w:val="00916524"/>
    <w:rsid w:val="00916BB4"/>
    <w:rsid w:val="009170DA"/>
    <w:rsid w:val="0091744A"/>
    <w:rsid w:val="009174EA"/>
    <w:rsid w:val="009176AE"/>
    <w:rsid w:val="00917A7E"/>
    <w:rsid w:val="0091A19E"/>
    <w:rsid w:val="009200F7"/>
    <w:rsid w:val="00920B81"/>
    <w:rsid w:val="00920B9F"/>
    <w:rsid w:val="00920DA5"/>
    <w:rsid w:val="00921356"/>
    <w:rsid w:val="009214D8"/>
    <w:rsid w:val="00921E40"/>
    <w:rsid w:val="00922208"/>
    <w:rsid w:val="00922379"/>
    <w:rsid w:val="00922BEB"/>
    <w:rsid w:val="00923045"/>
    <w:rsid w:val="009232FC"/>
    <w:rsid w:val="009234DA"/>
    <w:rsid w:val="00923B9D"/>
    <w:rsid w:val="00923C32"/>
    <w:rsid w:val="009240B1"/>
    <w:rsid w:val="009240CB"/>
    <w:rsid w:val="009241A8"/>
    <w:rsid w:val="0092420A"/>
    <w:rsid w:val="00924224"/>
    <w:rsid w:val="00924583"/>
    <w:rsid w:val="00924B3E"/>
    <w:rsid w:val="00925221"/>
    <w:rsid w:val="0092574F"/>
    <w:rsid w:val="00925759"/>
    <w:rsid w:val="00925A1C"/>
    <w:rsid w:val="00925B3D"/>
    <w:rsid w:val="00926A27"/>
    <w:rsid w:val="00926DAD"/>
    <w:rsid w:val="009270C6"/>
    <w:rsid w:val="00927451"/>
    <w:rsid w:val="0092760C"/>
    <w:rsid w:val="00927F36"/>
    <w:rsid w:val="0092D561"/>
    <w:rsid w:val="0092FCF8"/>
    <w:rsid w:val="00930C84"/>
    <w:rsid w:val="00931157"/>
    <w:rsid w:val="0093119A"/>
    <w:rsid w:val="009314E8"/>
    <w:rsid w:val="00931D95"/>
    <w:rsid w:val="00932193"/>
    <w:rsid w:val="00932FAD"/>
    <w:rsid w:val="009332D9"/>
    <w:rsid w:val="009333E3"/>
    <w:rsid w:val="00933442"/>
    <w:rsid w:val="00933ECD"/>
    <w:rsid w:val="009340B9"/>
    <w:rsid w:val="00934927"/>
    <w:rsid w:val="00934BEE"/>
    <w:rsid w:val="00934D54"/>
    <w:rsid w:val="00936974"/>
    <w:rsid w:val="00936DED"/>
    <w:rsid w:val="00937282"/>
    <w:rsid w:val="00937529"/>
    <w:rsid w:val="00937C73"/>
    <w:rsid w:val="00937D12"/>
    <w:rsid w:val="00940EC4"/>
    <w:rsid w:val="00941CA4"/>
    <w:rsid w:val="0094205A"/>
    <w:rsid w:val="00942404"/>
    <w:rsid w:val="00942C64"/>
    <w:rsid w:val="00942EF5"/>
    <w:rsid w:val="0094365A"/>
    <w:rsid w:val="0094405A"/>
    <w:rsid w:val="00944378"/>
    <w:rsid w:val="0094451E"/>
    <w:rsid w:val="00944BCA"/>
    <w:rsid w:val="009451B9"/>
    <w:rsid w:val="0094594B"/>
    <w:rsid w:val="00945982"/>
    <w:rsid w:val="00946105"/>
    <w:rsid w:val="009467FC"/>
    <w:rsid w:val="00946C8B"/>
    <w:rsid w:val="00947680"/>
    <w:rsid w:val="0095080D"/>
    <w:rsid w:val="00950A23"/>
    <w:rsid w:val="00950A93"/>
    <w:rsid w:val="00950A9D"/>
    <w:rsid w:val="00950E49"/>
    <w:rsid w:val="0095147A"/>
    <w:rsid w:val="00951FBA"/>
    <w:rsid w:val="00952248"/>
    <w:rsid w:val="009527C5"/>
    <w:rsid w:val="009527C9"/>
    <w:rsid w:val="009527D7"/>
    <w:rsid w:val="0095294B"/>
    <w:rsid w:val="00952BBA"/>
    <w:rsid w:val="00952BD7"/>
    <w:rsid w:val="00952C61"/>
    <w:rsid w:val="00953565"/>
    <w:rsid w:val="00953B50"/>
    <w:rsid w:val="0095400F"/>
    <w:rsid w:val="0095434D"/>
    <w:rsid w:val="00954752"/>
    <w:rsid w:val="00954E9F"/>
    <w:rsid w:val="0095541A"/>
    <w:rsid w:val="00955882"/>
    <w:rsid w:val="00955DF7"/>
    <w:rsid w:val="00956382"/>
    <w:rsid w:val="00956559"/>
    <w:rsid w:val="009569A9"/>
    <w:rsid w:val="00956AF4"/>
    <w:rsid w:val="00956B78"/>
    <w:rsid w:val="00956D09"/>
    <w:rsid w:val="00956DD3"/>
    <w:rsid w:val="00957220"/>
    <w:rsid w:val="00957689"/>
    <w:rsid w:val="0095782F"/>
    <w:rsid w:val="00957DD0"/>
    <w:rsid w:val="00957E77"/>
    <w:rsid w:val="0095EF58"/>
    <w:rsid w:val="00960027"/>
    <w:rsid w:val="00960F39"/>
    <w:rsid w:val="0096102B"/>
    <w:rsid w:val="009614C4"/>
    <w:rsid w:val="00961E25"/>
    <w:rsid w:val="00962818"/>
    <w:rsid w:val="00962FDF"/>
    <w:rsid w:val="00963087"/>
    <w:rsid w:val="00963571"/>
    <w:rsid w:val="00963B26"/>
    <w:rsid w:val="009642F1"/>
    <w:rsid w:val="0096471A"/>
    <w:rsid w:val="00964871"/>
    <w:rsid w:val="00964E26"/>
    <w:rsid w:val="0096569C"/>
    <w:rsid w:val="0096570A"/>
    <w:rsid w:val="00965A49"/>
    <w:rsid w:val="00966071"/>
    <w:rsid w:val="009664CA"/>
    <w:rsid w:val="009669EC"/>
    <w:rsid w:val="00966C9D"/>
    <w:rsid w:val="00967AA7"/>
    <w:rsid w:val="00967B80"/>
    <w:rsid w:val="0097043C"/>
    <w:rsid w:val="009704D3"/>
    <w:rsid w:val="00970A26"/>
    <w:rsid w:val="00970ACF"/>
    <w:rsid w:val="00970BA3"/>
    <w:rsid w:val="00970F9B"/>
    <w:rsid w:val="00971174"/>
    <w:rsid w:val="009711AA"/>
    <w:rsid w:val="00971937"/>
    <w:rsid w:val="00971C22"/>
    <w:rsid w:val="00971E7C"/>
    <w:rsid w:val="0097222F"/>
    <w:rsid w:val="009725FB"/>
    <w:rsid w:val="0097320F"/>
    <w:rsid w:val="00973245"/>
    <w:rsid w:val="0097356B"/>
    <w:rsid w:val="00973674"/>
    <w:rsid w:val="00973CD3"/>
    <w:rsid w:val="0097473F"/>
    <w:rsid w:val="009753E3"/>
    <w:rsid w:val="00975EB0"/>
    <w:rsid w:val="0097610E"/>
    <w:rsid w:val="0097634C"/>
    <w:rsid w:val="00976358"/>
    <w:rsid w:val="009763A4"/>
    <w:rsid w:val="00976484"/>
    <w:rsid w:val="0097657C"/>
    <w:rsid w:val="00976E40"/>
    <w:rsid w:val="0097774E"/>
    <w:rsid w:val="00981AFE"/>
    <w:rsid w:val="009826E6"/>
    <w:rsid w:val="00982C05"/>
    <w:rsid w:val="00982C10"/>
    <w:rsid w:val="00982C92"/>
    <w:rsid w:val="00982E09"/>
    <w:rsid w:val="00982EB5"/>
    <w:rsid w:val="00982F66"/>
    <w:rsid w:val="0098351C"/>
    <w:rsid w:val="0098364F"/>
    <w:rsid w:val="00983F5B"/>
    <w:rsid w:val="0098402B"/>
    <w:rsid w:val="00984CBF"/>
    <w:rsid w:val="009851CC"/>
    <w:rsid w:val="009857ED"/>
    <w:rsid w:val="009859A1"/>
    <w:rsid w:val="00985B06"/>
    <w:rsid w:val="00985D91"/>
    <w:rsid w:val="00986728"/>
    <w:rsid w:val="00986910"/>
    <w:rsid w:val="0098696A"/>
    <w:rsid w:val="009869DD"/>
    <w:rsid w:val="00986B35"/>
    <w:rsid w:val="00987001"/>
    <w:rsid w:val="009873C7"/>
    <w:rsid w:val="00987523"/>
    <w:rsid w:val="00987925"/>
    <w:rsid w:val="00987E1F"/>
    <w:rsid w:val="00990912"/>
    <w:rsid w:val="00990BE3"/>
    <w:rsid w:val="00991193"/>
    <w:rsid w:val="0099148C"/>
    <w:rsid w:val="009915CC"/>
    <w:rsid w:val="009915DA"/>
    <w:rsid w:val="00991E68"/>
    <w:rsid w:val="00991F9F"/>
    <w:rsid w:val="00992D20"/>
    <w:rsid w:val="00992D94"/>
    <w:rsid w:val="009932F8"/>
    <w:rsid w:val="00993600"/>
    <w:rsid w:val="00993A71"/>
    <w:rsid w:val="0099457D"/>
    <w:rsid w:val="0099462A"/>
    <w:rsid w:val="00994C55"/>
    <w:rsid w:val="00995966"/>
    <w:rsid w:val="00995DC8"/>
    <w:rsid w:val="00996116"/>
    <w:rsid w:val="009968FB"/>
    <w:rsid w:val="0099697C"/>
    <w:rsid w:val="00996D0A"/>
    <w:rsid w:val="00996DA4"/>
    <w:rsid w:val="00996DF0"/>
    <w:rsid w:val="009976A4"/>
    <w:rsid w:val="00997858"/>
    <w:rsid w:val="00997B10"/>
    <w:rsid w:val="009A009C"/>
    <w:rsid w:val="009A00F4"/>
    <w:rsid w:val="009A077A"/>
    <w:rsid w:val="009A0C22"/>
    <w:rsid w:val="009A0C7D"/>
    <w:rsid w:val="009A1E43"/>
    <w:rsid w:val="009A28EA"/>
    <w:rsid w:val="009A2969"/>
    <w:rsid w:val="009A2B6E"/>
    <w:rsid w:val="009A2E2C"/>
    <w:rsid w:val="009A4957"/>
    <w:rsid w:val="009A4DED"/>
    <w:rsid w:val="009A52ED"/>
    <w:rsid w:val="009A6033"/>
    <w:rsid w:val="009A650E"/>
    <w:rsid w:val="009A6668"/>
    <w:rsid w:val="009A6BE4"/>
    <w:rsid w:val="009A70B7"/>
    <w:rsid w:val="009A74C3"/>
    <w:rsid w:val="009A7B63"/>
    <w:rsid w:val="009A7E47"/>
    <w:rsid w:val="009B02C3"/>
    <w:rsid w:val="009B0733"/>
    <w:rsid w:val="009B075E"/>
    <w:rsid w:val="009B0814"/>
    <w:rsid w:val="009B0E3A"/>
    <w:rsid w:val="009B1D64"/>
    <w:rsid w:val="009B1E3B"/>
    <w:rsid w:val="009B23A5"/>
    <w:rsid w:val="009B2457"/>
    <w:rsid w:val="009B2713"/>
    <w:rsid w:val="009B2BFB"/>
    <w:rsid w:val="009B2F18"/>
    <w:rsid w:val="009B32B1"/>
    <w:rsid w:val="009B3744"/>
    <w:rsid w:val="009B4A45"/>
    <w:rsid w:val="009B4B53"/>
    <w:rsid w:val="009B4C72"/>
    <w:rsid w:val="009B4D28"/>
    <w:rsid w:val="009B4DA5"/>
    <w:rsid w:val="009B534A"/>
    <w:rsid w:val="009B5701"/>
    <w:rsid w:val="009B6216"/>
    <w:rsid w:val="009B76DD"/>
    <w:rsid w:val="009B76E8"/>
    <w:rsid w:val="009B7916"/>
    <w:rsid w:val="009B7EAD"/>
    <w:rsid w:val="009C0A04"/>
    <w:rsid w:val="009C0B22"/>
    <w:rsid w:val="009C0EF5"/>
    <w:rsid w:val="009C127B"/>
    <w:rsid w:val="009C1C5A"/>
    <w:rsid w:val="009C1D37"/>
    <w:rsid w:val="009C3308"/>
    <w:rsid w:val="009C3B26"/>
    <w:rsid w:val="009C41FB"/>
    <w:rsid w:val="009C449E"/>
    <w:rsid w:val="009C499E"/>
    <w:rsid w:val="009C5410"/>
    <w:rsid w:val="009C58B0"/>
    <w:rsid w:val="009C5987"/>
    <w:rsid w:val="009C5E73"/>
    <w:rsid w:val="009C6833"/>
    <w:rsid w:val="009C6C3F"/>
    <w:rsid w:val="009C73B1"/>
    <w:rsid w:val="009C75EE"/>
    <w:rsid w:val="009D061E"/>
    <w:rsid w:val="009D0B16"/>
    <w:rsid w:val="009D0F17"/>
    <w:rsid w:val="009D1454"/>
    <w:rsid w:val="009D17D1"/>
    <w:rsid w:val="009D1C48"/>
    <w:rsid w:val="009D1C6C"/>
    <w:rsid w:val="009D209A"/>
    <w:rsid w:val="009D256E"/>
    <w:rsid w:val="009D3171"/>
    <w:rsid w:val="009D3462"/>
    <w:rsid w:val="009D3B37"/>
    <w:rsid w:val="009D457D"/>
    <w:rsid w:val="009D48A3"/>
    <w:rsid w:val="009D505B"/>
    <w:rsid w:val="009D5526"/>
    <w:rsid w:val="009D55D3"/>
    <w:rsid w:val="009D56AD"/>
    <w:rsid w:val="009D56E3"/>
    <w:rsid w:val="009D5B9E"/>
    <w:rsid w:val="009D5D04"/>
    <w:rsid w:val="009D606C"/>
    <w:rsid w:val="009D6209"/>
    <w:rsid w:val="009D6396"/>
    <w:rsid w:val="009D6A24"/>
    <w:rsid w:val="009D6A4E"/>
    <w:rsid w:val="009D6A9E"/>
    <w:rsid w:val="009D6B38"/>
    <w:rsid w:val="009D6C55"/>
    <w:rsid w:val="009D6C87"/>
    <w:rsid w:val="009D7D1F"/>
    <w:rsid w:val="009D7E4A"/>
    <w:rsid w:val="009E062B"/>
    <w:rsid w:val="009E0685"/>
    <w:rsid w:val="009E0A97"/>
    <w:rsid w:val="009E0BA6"/>
    <w:rsid w:val="009E0BC1"/>
    <w:rsid w:val="009E0EAE"/>
    <w:rsid w:val="009E1177"/>
    <w:rsid w:val="009E1D90"/>
    <w:rsid w:val="009E234F"/>
    <w:rsid w:val="009E24CD"/>
    <w:rsid w:val="009E2555"/>
    <w:rsid w:val="009E25D8"/>
    <w:rsid w:val="009E26EA"/>
    <w:rsid w:val="009E2799"/>
    <w:rsid w:val="009E28A5"/>
    <w:rsid w:val="009E2A18"/>
    <w:rsid w:val="009E2A4F"/>
    <w:rsid w:val="009E2A5A"/>
    <w:rsid w:val="009E2E0D"/>
    <w:rsid w:val="009E3757"/>
    <w:rsid w:val="009E3917"/>
    <w:rsid w:val="009E3B71"/>
    <w:rsid w:val="009E3EC5"/>
    <w:rsid w:val="009E4C13"/>
    <w:rsid w:val="009E65F1"/>
    <w:rsid w:val="009E689B"/>
    <w:rsid w:val="009E6F51"/>
    <w:rsid w:val="009E7189"/>
    <w:rsid w:val="009E71CC"/>
    <w:rsid w:val="009E7763"/>
    <w:rsid w:val="009F0048"/>
    <w:rsid w:val="009F0192"/>
    <w:rsid w:val="009F031A"/>
    <w:rsid w:val="009F04CE"/>
    <w:rsid w:val="009F07E9"/>
    <w:rsid w:val="009F143C"/>
    <w:rsid w:val="009F15BD"/>
    <w:rsid w:val="009F15CE"/>
    <w:rsid w:val="009F16B6"/>
    <w:rsid w:val="009F1A1E"/>
    <w:rsid w:val="009F2257"/>
    <w:rsid w:val="009F25D6"/>
    <w:rsid w:val="009F27C6"/>
    <w:rsid w:val="009F2981"/>
    <w:rsid w:val="009F32A9"/>
    <w:rsid w:val="009F32D9"/>
    <w:rsid w:val="009F3923"/>
    <w:rsid w:val="009F3E2B"/>
    <w:rsid w:val="009F4508"/>
    <w:rsid w:val="009F481A"/>
    <w:rsid w:val="009F4AC5"/>
    <w:rsid w:val="009F556D"/>
    <w:rsid w:val="009F5715"/>
    <w:rsid w:val="009F5B9C"/>
    <w:rsid w:val="009F65A8"/>
    <w:rsid w:val="009F676D"/>
    <w:rsid w:val="009F6B59"/>
    <w:rsid w:val="009F7131"/>
    <w:rsid w:val="009F71ED"/>
    <w:rsid w:val="009F7209"/>
    <w:rsid w:val="009F78FD"/>
    <w:rsid w:val="009F7B4B"/>
    <w:rsid w:val="00A0004B"/>
    <w:rsid w:val="00A00476"/>
    <w:rsid w:val="00A0061F"/>
    <w:rsid w:val="00A00F54"/>
    <w:rsid w:val="00A00FFB"/>
    <w:rsid w:val="00A018E7"/>
    <w:rsid w:val="00A01934"/>
    <w:rsid w:val="00A01D2A"/>
    <w:rsid w:val="00A0274A"/>
    <w:rsid w:val="00A02B36"/>
    <w:rsid w:val="00A03147"/>
    <w:rsid w:val="00A0324C"/>
    <w:rsid w:val="00A032C2"/>
    <w:rsid w:val="00A032C5"/>
    <w:rsid w:val="00A036C1"/>
    <w:rsid w:val="00A04086"/>
    <w:rsid w:val="00A04BC1"/>
    <w:rsid w:val="00A04E51"/>
    <w:rsid w:val="00A0551A"/>
    <w:rsid w:val="00A05D29"/>
    <w:rsid w:val="00A05E3D"/>
    <w:rsid w:val="00A0662A"/>
    <w:rsid w:val="00A072D7"/>
    <w:rsid w:val="00A07A35"/>
    <w:rsid w:val="00A104EE"/>
    <w:rsid w:val="00A10992"/>
    <w:rsid w:val="00A10D80"/>
    <w:rsid w:val="00A114AF"/>
    <w:rsid w:val="00A11AA8"/>
    <w:rsid w:val="00A11BE5"/>
    <w:rsid w:val="00A11D35"/>
    <w:rsid w:val="00A11F7B"/>
    <w:rsid w:val="00A12396"/>
    <w:rsid w:val="00A12798"/>
    <w:rsid w:val="00A12BB2"/>
    <w:rsid w:val="00A12DCF"/>
    <w:rsid w:val="00A12FE0"/>
    <w:rsid w:val="00A1311F"/>
    <w:rsid w:val="00A13BE7"/>
    <w:rsid w:val="00A13C5F"/>
    <w:rsid w:val="00A13E0D"/>
    <w:rsid w:val="00A13EF9"/>
    <w:rsid w:val="00A14C67"/>
    <w:rsid w:val="00A14D2D"/>
    <w:rsid w:val="00A14F98"/>
    <w:rsid w:val="00A15013"/>
    <w:rsid w:val="00A15DF2"/>
    <w:rsid w:val="00A162FD"/>
    <w:rsid w:val="00A1671D"/>
    <w:rsid w:val="00A16AC1"/>
    <w:rsid w:val="00A17225"/>
    <w:rsid w:val="00A17483"/>
    <w:rsid w:val="00A1763A"/>
    <w:rsid w:val="00A17694"/>
    <w:rsid w:val="00A17736"/>
    <w:rsid w:val="00A1A5E7"/>
    <w:rsid w:val="00A200BA"/>
    <w:rsid w:val="00A206F0"/>
    <w:rsid w:val="00A20F4C"/>
    <w:rsid w:val="00A2199F"/>
    <w:rsid w:val="00A21DA6"/>
    <w:rsid w:val="00A22043"/>
    <w:rsid w:val="00A222B7"/>
    <w:rsid w:val="00A232D7"/>
    <w:rsid w:val="00A25135"/>
    <w:rsid w:val="00A25B6B"/>
    <w:rsid w:val="00A25CFE"/>
    <w:rsid w:val="00A2655D"/>
    <w:rsid w:val="00A265D4"/>
    <w:rsid w:val="00A268F2"/>
    <w:rsid w:val="00A26A7E"/>
    <w:rsid w:val="00A2707C"/>
    <w:rsid w:val="00A27261"/>
    <w:rsid w:val="00A27587"/>
    <w:rsid w:val="00A279AA"/>
    <w:rsid w:val="00A30180"/>
    <w:rsid w:val="00A315A9"/>
    <w:rsid w:val="00A3167B"/>
    <w:rsid w:val="00A31F3D"/>
    <w:rsid w:val="00A32248"/>
    <w:rsid w:val="00A3234E"/>
    <w:rsid w:val="00A32647"/>
    <w:rsid w:val="00A32969"/>
    <w:rsid w:val="00A32A09"/>
    <w:rsid w:val="00A32B94"/>
    <w:rsid w:val="00A32D8E"/>
    <w:rsid w:val="00A335D4"/>
    <w:rsid w:val="00A33DF3"/>
    <w:rsid w:val="00A3433F"/>
    <w:rsid w:val="00A343F6"/>
    <w:rsid w:val="00A3465F"/>
    <w:rsid w:val="00A34CF1"/>
    <w:rsid w:val="00A35456"/>
    <w:rsid w:val="00A35B33"/>
    <w:rsid w:val="00A36715"/>
    <w:rsid w:val="00A371A1"/>
    <w:rsid w:val="00A37326"/>
    <w:rsid w:val="00A379C3"/>
    <w:rsid w:val="00A37CC0"/>
    <w:rsid w:val="00A37DFC"/>
    <w:rsid w:val="00A4005C"/>
    <w:rsid w:val="00A41425"/>
    <w:rsid w:val="00A41917"/>
    <w:rsid w:val="00A4289D"/>
    <w:rsid w:val="00A428D2"/>
    <w:rsid w:val="00A42C8B"/>
    <w:rsid w:val="00A42EB7"/>
    <w:rsid w:val="00A42FA0"/>
    <w:rsid w:val="00A43372"/>
    <w:rsid w:val="00A4377B"/>
    <w:rsid w:val="00A43835"/>
    <w:rsid w:val="00A442E4"/>
    <w:rsid w:val="00A444B6"/>
    <w:rsid w:val="00A449E3"/>
    <w:rsid w:val="00A44D9B"/>
    <w:rsid w:val="00A44E11"/>
    <w:rsid w:val="00A45144"/>
    <w:rsid w:val="00A453D6"/>
    <w:rsid w:val="00A454B0"/>
    <w:rsid w:val="00A45635"/>
    <w:rsid w:val="00A459B2"/>
    <w:rsid w:val="00A459D0"/>
    <w:rsid w:val="00A46326"/>
    <w:rsid w:val="00A463F1"/>
    <w:rsid w:val="00A46A0B"/>
    <w:rsid w:val="00A46C0D"/>
    <w:rsid w:val="00A46CD6"/>
    <w:rsid w:val="00A47595"/>
    <w:rsid w:val="00A50302"/>
    <w:rsid w:val="00A50B5A"/>
    <w:rsid w:val="00A50CCE"/>
    <w:rsid w:val="00A50E7A"/>
    <w:rsid w:val="00A50ED9"/>
    <w:rsid w:val="00A51212"/>
    <w:rsid w:val="00A52ADD"/>
    <w:rsid w:val="00A52D97"/>
    <w:rsid w:val="00A5313A"/>
    <w:rsid w:val="00A531F2"/>
    <w:rsid w:val="00A535DC"/>
    <w:rsid w:val="00A53A39"/>
    <w:rsid w:val="00A54125"/>
    <w:rsid w:val="00A54B8F"/>
    <w:rsid w:val="00A54D27"/>
    <w:rsid w:val="00A5586B"/>
    <w:rsid w:val="00A55DF2"/>
    <w:rsid w:val="00A55E15"/>
    <w:rsid w:val="00A563B9"/>
    <w:rsid w:val="00A56DAE"/>
    <w:rsid w:val="00A570CE"/>
    <w:rsid w:val="00A5735D"/>
    <w:rsid w:val="00A579FC"/>
    <w:rsid w:val="00A57D06"/>
    <w:rsid w:val="00A57DBC"/>
    <w:rsid w:val="00A6025D"/>
    <w:rsid w:val="00A60F8F"/>
    <w:rsid w:val="00A616D5"/>
    <w:rsid w:val="00A61A36"/>
    <w:rsid w:val="00A62727"/>
    <w:rsid w:val="00A6290E"/>
    <w:rsid w:val="00A62C16"/>
    <w:rsid w:val="00A62E3A"/>
    <w:rsid w:val="00A630DF"/>
    <w:rsid w:val="00A636EA"/>
    <w:rsid w:val="00A63F47"/>
    <w:rsid w:val="00A6497B"/>
    <w:rsid w:val="00A64D9F"/>
    <w:rsid w:val="00A64E01"/>
    <w:rsid w:val="00A6533C"/>
    <w:rsid w:val="00A65A51"/>
    <w:rsid w:val="00A65D9B"/>
    <w:rsid w:val="00A65F26"/>
    <w:rsid w:val="00A66654"/>
    <w:rsid w:val="00A66939"/>
    <w:rsid w:val="00A669FF"/>
    <w:rsid w:val="00A66B44"/>
    <w:rsid w:val="00A66D3B"/>
    <w:rsid w:val="00A66E4C"/>
    <w:rsid w:val="00A704D5"/>
    <w:rsid w:val="00A70C4D"/>
    <w:rsid w:val="00A70D72"/>
    <w:rsid w:val="00A71109"/>
    <w:rsid w:val="00A714DC"/>
    <w:rsid w:val="00A7165B"/>
    <w:rsid w:val="00A7167F"/>
    <w:rsid w:val="00A71E77"/>
    <w:rsid w:val="00A72387"/>
    <w:rsid w:val="00A727C5"/>
    <w:rsid w:val="00A728A4"/>
    <w:rsid w:val="00A728AB"/>
    <w:rsid w:val="00A72948"/>
    <w:rsid w:val="00A72EDE"/>
    <w:rsid w:val="00A73ADE"/>
    <w:rsid w:val="00A74152"/>
    <w:rsid w:val="00A7417C"/>
    <w:rsid w:val="00A7475C"/>
    <w:rsid w:val="00A748FD"/>
    <w:rsid w:val="00A74F7F"/>
    <w:rsid w:val="00A756D1"/>
    <w:rsid w:val="00A75DAF"/>
    <w:rsid w:val="00A76501"/>
    <w:rsid w:val="00A767EE"/>
    <w:rsid w:val="00A76BB1"/>
    <w:rsid w:val="00A77085"/>
    <w:rsid w:val="00A772D5"/>
    <w:rsid w:val="00A773E5"/>
    <w:rsid w:val="00A77512"/>
    <w:rsid w:val="00A777F1"/>
    <w:rsid w:val="00A77BF3"/>
    <w:rsid w:val="00A804F7"/>
    <w:rsid w:val="00A80F83"/>
    <w:rsid w:val="00A812DB"/>
    <w:rsid w:val="00A81391"/>
    <w:rsid w:val="00A82041"/>
    <w:rsid w:val="00A82A53"/>
    <w:rsid w:val="00A82AF3"/>
    <w:rsid w:val="00A82C46"/>
    <w:rsid w:val="00A83284"/>
    <w:rsid w:val="00A83B45"/>
    <w:rsid w:val="00A83E85"/>
    <w:rsid w:val="00A8435A"/>
    <w:rsid w:val="00A84EEE"/>
    <w:rsid w:val="00A85AEA"/>
    <w:rsid w:val="00A85CB3"/>
    <w:rsid w:val="00A85DEF"/>
    <w:rsid w:val="00A86063"/>
    <w:rsid w:val="00A86144"/>
    <w:rsid w:val="00A867A9"/>
    <w:rsid w:val="00A901E2"/>
    <w:rsid w:val="00A902A8"/>
    <w:rsid w:val="00A902BF"/>
    <w:rsid w:val="00A9031B"/>
    <w:rsid w:val="00A904E9"/>
    <w:rsid w:val="00A913C6"/>
    <w:rsid w:val="00A9164D"/>
    <w:rsid w:val="00A916C9"/>
    <w:rsid w:val="00A91734"/>
    <w:rsid w:val="00A91841"/>
    <w:rsid w:val="00A91BAE"/>
    <w:rsid w:val="00A92227"/>
    <w:rsid w:val="00A927A3"/>
    <w:rsid w:val="00A93884"/>
    <w:rsid w:val="00A93F55"/>
    <w:rsid w:val="00A9435F"/>
    <w:rsid w:val="00A9498E"/>
    <w:rsid w:val="00A94D6C"/>
    <w:rsid w:val="00A94DB3"/>
    <w:rsid w:val="00A9541C"/>
    <w:rsid w:val="00A95646"/>
    <w:rsid w:val="00A95B6F"/>
    <w:rsid w:val="00A95E1E"/>
    <w:rsid w:val="00A95E90"/>
    <w:rsid w:val="00A95FF2"/>
    <w:rsid w:val="00A96010"/>
    <w:rsid w:val="00A96383"/>
    <w:rsid w:val="00A96DF3"/>
    <w:rsid w:val="00A97534"/>
    <w:rsid w:val="00A979F0"/>
    <w:rsid w:val="00AA07BE"/>
    <w:rsid w:val="00AA0C54"/>
    <w:rsid w:val="00AA1F53"/>
    <w:rsid w:val="00AA2675"/>
    <w:rsid w:val="00AA29AE"/>
    <w:rsid w:val="00AA2EA1"/>
    <w:rsid w:val="00AA31EF"/>
    <w:rsid w:val="00AA32D4"/>
    <w:rsid w:val="00AA35F2"/>
    <w:rsid w:val="00AA390A"/>
    <w:rsid w:val="00AA3E9B"/>
    <w:rsid w:val="00AA4111"/>
    <w:rsid w:val="00AA4653"/>
    <w:rsid w:val="00AA480A"/>
    <w:rsid w:val="00AA4C56"/>
    <w:rsid w:val="00AA4EBF"/>
    <w:rsid w:val="00AA5472"/>
    <w:rsid w:val="00AA585C"/>
    <w:rsid w:val="00AA5CAF"/>
    <w:rsid w:val="00AA5EC2"/>
    <w:rsid w:val="00AA5FF8"/>
    <w:rsid w:val="00AA6258"/>
    <w:rsid w:val="00AA65C7"/>
    <w:rsid w:val="00AA6992"/>
    <w:rsid w:val="00AA6CE3"/>
    <w:rsid w:val="00AA6ECB"/>
    <w:rsid w:val="00AA7640"/>
    <w:rsid w:val="00AA79B5"/>
    <w:rsid w:val="00AABE58"/>
    <w:rsid w:val="00AB0280"/>
    <w:rsid w:val="00AB047F"/>
    <w:rsid w:val="00AB073A"/>
    <w:rsid w:val="00AB0EE5"/>
    <w:rsid w:val="00AB0F31"/>
    <w:rsid w:val="00AB13D7"/>
    <w:rsid w:val="00AB1773"/>
    <w:rsid w:val="00AB197A"/>
    <w:rsid w:val="00AB1BA1"/>
    <w:rsid w:val="00AB1F6A"/>
    <w:rsid w:val="00AB1FBF"/>
    <w:rsid w:val="00AB2318"/>
    <w:rsid w:val="00AB243C"/>
    <w:rsid w:val="00AB2471"/>
    <w:rsid w:val="00AB2473"/>
    <w:rsid w:val="00AB2547"/>
    <w:rsid w:val="00AB2A33"/>
    <w:rsid w:val="00AB2F0D"/>
    <w:rsid w:val="00AB2FDC"/>
    <w:rsid w:val="00AB317D"/>
    <w:rsid w:val="00AB35F3"/>
    <w:rsid w:val="00AB4207"/>
    <w:rsid w:val="00AB475C"/>
    <w:rsid w:val="00AB47E4"/>
    <w:rsid w:val="00AB47FC"/>
    <w:rsid w:val="00AB5308"/>
    <w:rsid w:val="00AB5D88"/>
    <w:rsid w:val="00AB605F"/>
    <w:rsid w:val="00AB695F"/>
    <w:rsid w:val="00AB778B"/>
    <w:rsid w:val="00AB7808"/>
    <w:rsid w:val="00ABC3A3"/>
    <w:rsid w:val="00ABF22B"/>
    <w:rsid w:val="00AC0216"/>
    <w:rsid w:val="00AC0347"/>
    <w:rsid w:val="00AC0920"/>
    <w:rsid w:val="00AC147D"/>
    <w:rsid w:val="00AC19FE"/>
    <w:rsid w:val="00AC1F73"/>
    <w:rsid w:val="00AC242A"/>
    <w:rsid w:val="00AC269F"/>
    <w:rsid w:val="00AC2B1C"/>
    <w:rsid w:val="00AC2FCC"/>
    <w:rsid w:val="00AC36DF"/>
    <w:rsid w:val="00AC371D"/>
    <w:rsid w:val="00AC3A9E"/>
    <w:rsid w:val="00AC3B28"/>
    <w:rsid w:val="00AC44AB"/>
    <w:rsid w:val="00AC4644"/>
    <w:rsid w:val="00AC4B47"/>
    <w:rsid w:val="00AC4B8A"/>
    <w:rsid w:val="00AC4E9F"/>
    <w:rsid w:val="00AC5975"/>
    <w:rsid w:val="00AC5B08"/>
    <w:rsid w:val="00AC620A"/>
    <w:rsid w:val="00AC6305"/>
    <w:rsid w:val="00AC69C7"/>
    <w:rsid w:val="00AC6BC8"/>
    <w:rsid w:val="00AC6F85"/>
    <w:rsid w:val="00AC7639"/>
    <w:rsid w:val="00AC7647"/>
    <w:rsid w:val="00AC7FA5"/>
    <w:rsid w:val="00AD025B"/>
    <w:rsid w:val="00AD0326"/>
    <w:rsid w:val="00AD0681"/>
    <w:rsid w:val="00AD0964"/>
    <w:rsid w:val="00AD0C56"/>
    <w:rsid w:val="00AD0C5E"/>
    <w:rsid w:val="00AD184F"/>
    <w:rsid w:val="00AD1E77"/>
    <w:rsid w:val="00AD2132"/>
    <w:rsid w:val="00AD23D3"/>
    <w:rsid w:val="00AD25C6"/>
    <w:rsid w:val="00AD2677"/>
    <w:rsid w:val="00AD2F7E"/>
    <w:rsid w:val="00AD3090"/>
    <w:rsid w:val="00AD4309"/>
    <w:rsid w:val="00AD43EE"/>
    <w:rsid w:val="00AD449E"/>
    <w:rsid w:val="00AD4EBA"/>
    <w:rsid w:val="00AD533A"/>
    <w:rsid w:val="00AD53B6"/>
    <w:rsid w:val="00AD5BD1"/>
    <w:rsid w:val="00AD641D"/>
    <w:rsid w:val="00AD6613"/>
    <w:rsid w:val="00AD680D"/>
    <w:rsid w:val="00AD68B9"/>
    <w:rsid w:val="00AD6E6E"/>
    <w:rsid w:val="00AD6FC6"/>
    <w:rsid w:val="00AD7472"/>
    <w:rsid w:val="00AD7636"/>
    <w:rsid w:val="00AD7773"/>
    <w:rsid w:val="00AD7AA4"/>
    <w:rsid w:val="00AD7E04"/>
    <w:rsid w:val="00AD7E08"/>
    <w:rsid w:val="00AD7F5E"/>
    <w:rsid w:val="00AE009E"/>
    <w:rsid w:val="00AE0765"/>
    <w:rsid w:val="00AE0A5F"/>
    <w:rsid w:val="00AE1296"/>
    <w:rsid w:val="00AE1415"/>
    <w:rsid w:val="00AE16D9"/>
    <w:rsid w:val="00AE1CF8"/>
    <w:rsid w:val="00AE2268"/>
    <w:rsid w:val="00AE2D21"/>
    <w:rsid w:val="00AE2D44"/>
    <w:rsid w:val="00AE2ED6"/>
    <w:rsid w:val="00AE3096"/>
    <w:rsid w:val="00AE30F5"/>
    <w:rsid w:val="00AE3147"/>
    <w:rsid w:val="00AE318A"/>
    <w:rsid w:val="00AE36B6"/>
    <w:rsid w:val="00AE36C6"/>
    <w:rsid w:val="00AE377F"/>
    <w:rsid w:val="00AE3C5D"/>
    <w:rsid w:val="00AE3FF4"/>
    <w:rsid w:val="00AE4131"/>
    <w:rsid w:val="00AE4163"/>
    <w:rsid w:val="00AE49C1"/>
    <w:rsid w:val="00AE5255"/>
    <w:rsid w:val="00AE543E"/>
    <w:rsid w:val="00AE56B9"/>
    <w:rsid w:val="00AE58F6"/>
    <w:rsid w:val="00AE5F39"/>
    <w:rsid w:val="00AE629C"/>
    <w:rsid w:val="00AE6A08"/>
    <w:rsid w:val="00AE6BDD"/>
    <w:rsid w:val="00AE71D7"/>
    <w:rsid w:val="00AE771E"/>
    <w:rsid w:val="00AE7DFF"/>
    <w:rsid w:val="00AE7E28"/>
    <w:rsid w:val="00AE840F"/>
    <w:rsid w:val="00AEC248"/>
    <w:rsid w:val="00AF02D8"/>
    <w:rsid w:val="00AF03F8"/>
    <w:rsid w:val="00AF0857"/>
    <w:rsid w:val="00AF163C"/>
    <w:rsid w:val="00AF1BE7"/>
    <w:rsid w:val="00AF24BC"/>
    <w:rsid w:val="00AF24CF"/>
    <w:rsid w:val="00AF25C0"/>
    <w:rsid w:val="00AF28EA"/>
    <w:rsid w:val="00AF2A96"/>
    <w:rsid w:val="00AF2D0A"/>
    <w:rsid w:val="00AF2D76"/>
    <w:rsid w:val="00AF3B03"/>
    <w:rsid w:val="00AF3BBC"/>
    <w:rsid w:val="00AF4785"/>
    <w:rsid w:val="00AF4FB4"/>
    <w:rsid w:val="00AF500A"/>
    <w:rsid w:val="00AF54D6"/>
    <w:rsid w:val="00AF6E00"/>
    <w:rsid w:val="00AF6E95"/>
    <w:rsid w:val="00AF74A6"/>
    <w:rsid w:val="00AF74EB"/>
    <w:rsid w:val="00AF7981"/>
    <w:rsid w:val="00AF7E85"/>
    <w:rsid w:val="00AFE002"/>
    <w:rsid w:val="00B00031"/>
    <w:rsid w:val="00B00320"/>
    <w:rsid w:val="00B00545"/>
    <w:rsid w:val="00B005BC"/>
    <w:rsid w:val="00B00C53"/>
    <w:rsid w:val="00B00DF8"/>
    <w:rsid w:val="00B00EB8"/>
    <w:rsid w:val="00B00FAA"/>
    <w:rsid w:val="00B01382"/>
    <w:rsid w:val="00B017F4"/>
    <w:rsid w:val="00B0182D"/>
    <w:rsid w:val="00B01C58"/>
    <w:rsid w:val="00B01CC8"/>
    <w:rsid w:val="00B01FA4"/>
    <w:rsid w:val="00B02118"/>
    <w:rsid w:val="00B022FE"/>
    <w:rsid w:val="00B023BC"/>
    <w:rsid w:val="00B03040"/>
    <w:rsid w:val="00B03EF8"/>
    <w:rsid w:val="00B0438A"/>
    <w:rsid w:val="00B044A1"/>
    <w:rsid w:val="00B04A69"/>
    <w:rsid w:val="00B05636"/>
    <w:rsid w:val="00B0573B"/>
    <w:rsid w:val="00B05A7C"/>
    <w:rsid w:val="00B05F79"/>
    <w:rsid w:val="00B06285"/>
    <w:rsid w:val="00B06377"/>
    <w:rsid w:val="00B06BAF"/>
    <w:rsid w:val="00B07158"/>
    <w:rsid w:val="00B073EA"/>
    <w:rsid w:val="00B07CDC"/>
    <w:rsid w:val="00B07D73"/>
    <w:rsid w:val="00B07E71"/>
    <w:rsid w:val="00B07ECB"/>
    <w:rsid w:val="00B07F89"/>
    <w:rsid w:val="00B07FEF"/>
    <w:rsid w:val="00B1017B"/>
    <w:rsid w:val="00B108EA"/>
    <w:rsid w:val="00B113C1"/>
    <w:rsid w:val="00B1184C"/>
    <w:rsid w:val="00B1247E"/>
    <w:rsid w:val="00B12588"/>
    <w:rsid w:val="00B12851"/>
    <w:rsid w:val="00B134EC"/>
    <w:rsid w:val="00B13CAA"/>
    <w:rsid w:val="00B14239"/>
    <w:rsid w:val="00B153F9"/>
    <w:rsid w:val="00B1557A"/>
    <w:rsid w:val="00B156C7"/>
    <w:rsid w:val="00B15739"/>
    <w:rsid w:val="00B15C5E"/>
    <w:rsid w:val="00B15CFD"/>
    <w:rsid w:val="00B15F16"/>
    <w:rsid w:val="00B16A21"/>
    <w:rsid w:val="00B16AF0"/>
    <w:rsid w:val="00B16BFF"/>
    <w:rsid w:val="00B16E35"/>
    <w:rsid w:val="00B16F55"/>
    <w:rsid w:val="00B16FC0"/>
    <w:rsid w:val="00B17156"/>
    <w:rsid w:val="00B179E7"/>
    <w:rsid w:val="00B17A52"/>
    <w:rsid w:val="00B20085"/>
    <w:rsid w:val="00B206F4"/>
    <w:rsid w:val="00B20B9F"/>
    <w:rsid w:val="00B2126B"/>
    <w:rsid w:val="00B214CE"/>
    <w:rsid w:val="00B21582"/>
    <w:rsid w:val="00B2183A"/>
    <w:rsid w:val="00B21AF2"/>
    <w:rsid w:val="00B22931"/>
    <w:rsid w:val="00B22FE8"/>
    <w:rsid w:val="00B236DB"/>
    <w:rsid w:val="00B2399F"/>
    <w:rsid w:val="00B23A74"/>
    <w:rsid w:val="00B23CB7"/>
    <w:rsid w:val="00B23F03"/>
    <w:rsid w:val="00B2459F"/>
    <w:rsid w:val="00B246EC"/>
    <w:rsid w:val="00B24E6E"/>
    <w:rsid w:val="00B253B9"/>
    <w:rsid w:val="00B25621"/>
    <w:rsid w:val="00B25639"/>
    <w:rsid w:val="00B25E52"/>
    <w:rsid w:val="00B26040"/>
    <w:rsid w:val="00B26C36"/>
    <w:rsid w:val="00B26D36"/>
    <w:rsid w:val="00B26EF0"/>
    <w:rsid w:val="00B30468"/>
    <w:rsid w:val="00B30BD7"/>
    <w:rsid w:val="00B30CB6"/>
    <w:rsid w:val="00B30CEB"/>
    <w:rsid w:val="00B30D7B"/>
    <w:rsid w:val="00B30F7A"/>
    <w:rsid w:val="00B30FD6"/>
    <w:rsid w:val="00B31055"/>
    <w:rsid w:val="00B31926"/>
    <w:rsid w:val="00B31ABC"/>
    <w:rsid w:val="00B31CD7"/>
    <w:rsid w:val="00B31D58"/>
    <w:rsid w:val="00B31F1E"/>
    <w:rsid w:val="00B3213C"/>
    <w:rsid w:val="00B3370F"/>
    <w:rsid w:val="00B33994"/>
    <w:rsid w:val="00B33C13"/>
    <w:rsid w:val="00B34275"/>
    <w:rsid w:val="00B34E79"/>
    <w:rsid w:val="00B35335"/>
    <w:rsid w:val="00B3576F"/>
    <w:rsid w:val="00B35888"/>
    <w:rsid w:val="00B35A56"/>
    <w:rsid w:val="00B36677"/>
    <w:rsid w:val="00B36C8D"/>
    <w:rsid w:val="00B37385"/>
    <w:rsid w:val="00B37AF0"/>
    <w:rsid w:val="00B37E65"/>
    <w:rsid w:val="00B4003F"/>
    <w:rsid w:val="00B400FB"/>
    <w:rsid w:val="00B4012E"/>
    <w:rsid w:val="00B4022B"/>
    <w:rsid w:val="00B40357"/>
    <w:rsid w:val="00B41021"/>
    <w:rsid w:val="00B41348"/>
    <w:rsid w:val="00B413DD"/>
    <w:rsid w:val="00B41775"/>
    <w:rsid w:val="00B4256F"/>
    <w:rsid w:val="00B4281B"/>
    <w:rsid w:val="00B430FD"/>
    <w:rsid w:val="00B4378F"/>
    <w:rsid w:val="00B43A7B"/>
    <w:rsid w:val="00B44A7E"/>
    <w:rsid w:val="00B451A1"/>
    <w:rsid w:val="00B46072"/>
    <w:rsid w:val="00B46182"/>
    <w:rsid w:val="00B47107"/>
    <w:rsid w:val="00B4748B"/>
    <w:rsid w:val="00B4752D"/>
    <w:rsid w:val="00B476A4"/>
    <w:rsid w:val="00B47B05"/>
    <w:rsid w:val="00B5091C"/>
    <w:rsid w:val="00B50BDA"/>
    <w:rsid w:val="00B512B2"/>
    <w:rsid w:val="00B52B25"/>
    <w:rsid w:val="00B5342A"/>
    <w:rsid w:val="00B534EF"/>
    <w:rsid w:val="00B54120"/>
    <w:rsid w:val="00B54539"/>
    <w:rsid w:val="00B54700"/>
    <w:rsid w:val="00B55402"/>
    <w:rsid w:val="00B5598A"/>
    <w:rsid w:val="00B55A92"/>
    <w:rsid w:val="00B55DFD"/>
    <w:rsid w:val="00B5630A"/>
    <w:rsid w:val="00B56400"/>
    <w:rsid w:val="00B56710"/>
    <w:rsid w:val="00B56877"/>
    <w:rsid w:val="00B57898"/>
    <w:rsid w:val="00B5794D"/>
    <w:rsid w:val="00B60364"/>
    <w:rsid w:val="00B611C4"/>
    <w:rsid w:val="00B61340"/>
    <w:rsid w:val="00B617CC"/>
    <w:rsid w:val="00B61B81"/>
    <w:rsid w:val="00B61B84"/>
    <w:rsid w:val="00B62FB0"/>
    <w:rsid w:val="00B630CD"/>
    <w:rsid w:val="00B63160"/>
    <w:rsid w:val="00B63A72"/>
    <w:rsid w:val="00B63B88"/>
    <w:rsid w:val="00B63D6D"/>
    <w:rsid w:val="00B63D74"/>
    <w:rsid w:val="00B648A7"/>
    <w:rsid w:val="00B648E8"/>
    <w:rsid w:val="00B64C01"/>
    <w:rsid w:val="00B652F1"/>
    <w:rsid w:val="00B65410"/>
    <w:rsid w:val="00B65504"/>
    <w:rsid w:val="00B65662"/>
    <w:rsid w:val="00B65ACB"/>
    <w:rsid w:val="00B65F0C"/>
    <w:rsid w:val="00B66703"/>
    <w:rsid w:val="00B673FE"/>
    <w:rsid w:val="00B70542"/>
    <w:rsid w:val="00B70B5C"/>
    <w:rsid w:val="00B70C4E"/>
    <w:rsid w:val="00B70DFB"/>
    <w:rsid w:val="00B71783"/>
    <w:rsid w:val="00B71B10"/>
    <w:rsid w:val="00B71F4D"/>
    <w:rsid w:val="00B72A27"/>
    <w:rsid w:val="00B72A35"/>
    <w:rsid w:val="00B73663"/>
    <w:rsid w:val="00B73725"/>
    <w:rsid w:val="00B73743"/>
    <w:rsid w:val="00B737A4"/>
    <w:rsid w:val="00B737B9"/>
    <w:rsid w:val="00B73D33"/>
    <w:rsid w:val="00B743F2"/>
    <w:rsid w:val="00B74C1A"/>
    <w:rsid w:val="00B75D5E"/>
    <w:rsid w:val="00B75E4A"/>
    <w:rsid w:val="00B75EB2"/>
    <w:rsid w:val="00B766A3"/>
    <w:rsid w:val="00B766C3"/>
    <w:rsid w:val="00B76BAC"/>
    <w:rsid w:val="00B76BE2"/>
    <w:rsid w:val="00B76F3F"/>
    <w:rsid w:val="00B770EC"/>
    <w:rsid w:val="00B771CF"/>
    <w:rsid w:val="00B77E11"/>
    <w:rsid w:val="00B80113"/>
    <w:rsid w:val="00B8013A"/>
    <w:rsid w:val="00B80232"/>
    <w:rsid w:val="00B80E0B"/>
    <w:rsid w:val="00B8128F"/>
    <w:rsid w:val="00B81B9F"/>
    <w:rsid w:val="00B8216C"/>
    <w:rsid w:val="00B82FEE"/>
    <w:rsid w:val="00B8360C"/>
    <w:rsid w:val="00B8382B"/>
    <w:rsid w:val="00B841A2"/>
    <w:rsid w:val="00B84255"/>
    <w:rsid w:val="00B84580"/>
    <w:rsid w:val="00B84B64"/>
    <w:rsid w:val="00B84ED1"/>
    <w:rsid w:val="00B8555F"/>
    <w:rsid w:val="00B85795"/>
    <w:rsid w:val="00B85806"/>
    <w:rsid w:val="00B85FFE"/>
    <w:rsid w:val="00B862F5"/>
    <w:rsid w:val="00B87479"/>
    <w:rsid w:val="00B8749B"/>
    <w:rsid w:val="00B87DF6"/>
    <w:rsid w:val="00B90FD6"/>
    <w:rsid w:val="00B913AD"/>
    <w:rsid w:val="00B917F9"/>
    <w:rsid w:val="00B9189D"/>
    <w:rsid w:val="00B92067"/>
    <w:rsid w:val="00B923FA"/>
    <w:rsid w:val="00B92C76"/>
    <w:rsid w:val="00B93BB3"/>
    <w:rsid w:val="00B93F6D"/>
    <w:rsid w:val="00B942AF"/>
    <w:rsid w:val="00B949B4"/>
    <w:rsid w:val="00B94B0C"/>
    <w:rsid w:val="00B9509D"/>
    <w:rsid w:val="00B951F8"/>
    <w:rsid w:val="00B95691"/>
    <w:rsid w:val="00B96B57"/>
    <w:rsid w:val="00B96B88"/>
    <w:rsid w:val="00B96C08"/>
    <w:rsid w:val="00B96E37"/>
    <w:rsid w:val="00B96EDA"/>
    <w:rsid w:val="00B9722B"/>
    <w:rsid w:val="00B979BA"/>
    <w:rsid w:val="00BA02FB"/>
    <w:rsid w:val="00BA0605"/>
    <w:rsid w:val="00BA0B04"/>
    <w:rsid w:val="00BA10B9"/>
    <w:rsid w:val="00BA11C2"/>
    <w:rsid w:val="00BA132B"/>
    <w:rsid w:val="00BA165A"/>
    <w:rsid w:val="00BA18A8"/>
    <w:rsid w:val="00BA1F04"/>
    <w:rsid w:val="00BA2307"/>
    <w:rsid w:val="00BA2309"/>
    <w:rsid w:val="00BA2330"/>
    <w:rsid w:val="00BA23F7"/>
    <w:rsid w:val="00BA271C"/>
    <w:rsid w:val="00BA31BD"/>
    <w:rsid w:val="00BA386F"/>
    <w:rsid w:val="00BA4362"/>
    <w:rsid w:val="00BA443F"/>
    <w:rsid w:val="00BA468A"/>
    <w:rsid w:val="00BA475C"/>
    <w:rsid w:val="00BA4846"/>
    <w:rsid w:val="00BA4CBC"/>
    <w:rsid w:val="00BA564B"/>
    <w:rsid w:val="00BA6396"/>
    <w:rsid w:val="00BA72B0"/>
    <w:rsid w:val="00BA7307"/>
    <w:rsid w:val="00BA7398"/>
    <w:rsid w:val="00BA74D2"/>
    <w:rsid w:val="00BA7FDA"/>
    <w:rsid w:val="00BAAFFA"/>
    <w:rsid w:val="00BB0080"/>
    <w:rsid w:val="00BB0221"/>
    <w:rsid w:val="00BB04EC"/>
    <w:rsid w:val="00BB062C"/>
    <w:rsid w:val="00BB0C53"/>
    <w:rsid w:val="00BB12B8"/>
    <w:rsid w:val="00BB1A5D"/>
    <w:rsid w:val="00BB22A6"/>
    <w:rsid w:val="00BB2372"/>
    <w:rsid w:val="00BB2C2A"/>
    <w:rsid w:val="00BB2F73"/>
    <w:rsid w:val="00BB2FD5"/>
    <w:rsid w:val="00BB3BCD"/>
    <w:rsid w:val="00BB4802"/>
    <w:rsid w:val="00BB4A6A"/>
    <w:rsid w:val="00BB4E4B"/>
    <w:rsid w:val="00BB5A24"/>
    <w:rsid w:val="00BB5A67"/>
    <w:rsid w:val="00BB5D48"/>
    <w:rsid w:val="00BB5E9A"/>
    <w:rsid w:val="00BB5F46"/>
    <w:rsid w:val="00BB604C"/>
    <w:rsid w:val="00BB64F9"/>
    <w:rsid w:val="00BB6B01"/>
    <w:rsid w:val="00BB6E28"/>
    <w:rsid w:val="00BB6FD4"/>
    <w:rsid w:val="00BB7093"/>
    <w:rsid w:val="00BB73FB"/>
    <w:rsid w:val="00BB74B0"/>
    <w:rsid w:val="00BB79BD"/>
    <w:rsid w:val="00BB79C1"/>
    <w:rsid w:val="00BC0319"/>
    <w:rsid w:val="00BC05EB"/>
    <w:rsid w:val="00BC099E"/>
    <w:rsid w:val="00BC0A61"/>
    <w:rsid w:val="00BC0FB4"/>
    <w:rsid w:val="00BC1748"/>
    <w:rsid w:val="00BC1BF2"/>
    <w:rsid w:val="00BC220D"/>
    <w:rsid w:val="00BC23E4"/>
    <w:rsid w:val="00BC2941"/>
    <w:rsid w:val="00BC3589"/>
    <w:rsid w:val="00BC3653"/>
    <w:rsid w:val="00BC3B6D"/>
    <w:rsid w:val="00BC3D07"/>
    <w:rsid w:val="00BC3F06"/>
    <w:rsid w:val="00BC4A88"/>
    <w:rsid w:val="00BC4F1C"/>
    <w:rsid w:val="00BC53E8"/>
    <w:rsid w:val="00BC542C"/>
    <w:rsid w:val="00BC5AF5"/>
    <w:rsid w:val="00BC621E"/>
    <w:rsid w:val="00BC6355"/>
    <w:rsid w:val="00BC6995"/>
    <w:rsid w:val="00BC6B8A"/>
    <w:rsid w:val="00BC6D85"/>
    <w:rsid w:val="00BC6F3C"/>
    <w:rsid w:val="00BC7E0F"/>
    <w:rsid w:val="00BD0262"/>
    <w:rsid w:val="00BD0927"/>
    <w:rsid w:val="00BD0B1C"/>
    <w:rsid w:val="00BD0B36"/>
    <w:rsid w:val="00BD0B58"/>
    <w:rsid w:val="00BD0CDE"/>
    <w:rsid w:val="00BD1678"/>
    <w:rsid w:val="00BD1BCC"/>
    <w:rsid w:val="00BD1BE3"/>
    <w:rsid w:val="00BD1C7B"/>
    <w:rsid w:val="00BD1E31"/>
    <w:rsid w:val="00BD20D7"/>
    <w:rsid w:val="00BD225F"/>
    <w:rsid w:val="00BD28BB"/>
    <w:rsid w:val="00BD2B7D"/>
    <w:rsid w:val="00BD3D1D"/>
    <w:rsid w:val="00BD415E"/>
    <w:rsid w:val="00BD42AF"/>
    <w:rsid w:val="00BD42D1"/>
    <w:rsid w:val="00BD4952"/>
    <w:rsid w:val="00BD4C3E"/>
    <w:rsid w:val="00BD4CE3"/>
    <w:rsid w:val="00BD52A1"/>
    <w:rsid w:val="00BD5664"/>
    <w:rsid w:val="00BD64EA"/>
    <w:rsid w:val="00BD66D1"/>
    <w:rsid w:val="00BD6C9E"/>
    <w:rsid w:val="00BD7699"/>
    <w:rsid w:val="00BD779E"/>
    <w:rsid w:val="00BD7E5B"/>
    <w:rsid w:val="00BE0DB9"/>
    <w:rsid w:val="00BE0F03"/>
    <w:rsid w:val="00BE1808"/>
    <w:rsid w:val="00BE38FA"/>
    <w:rsid w:val="00BE5734"/>
    <w:rsid w:val="00BE5A60"/>
    <w:rsid w:val="00BE5E57"/>
    <w:rsid w:val="00BE6192"/>
    <w:rsid w:val="00BE61E7"/>
    <w:rsid w:val="00BE6500"/>
    <w:rsid w:val="00BE653C"/>
    <w:rsid w:val="00BE69B9"/>
    <w:rsid w:val="00BE6AA8"/>
    <w:rsid w:val="00BE6E94"/>
    <w:rsid w:val="00BE7CC1"/>
    <w:rsid w:val="00BE7D19"/>
    <w:rsid w:val="00BE7D53"/>
    <w:rsid w:val="00BF1893"/>
    <w:rsid w:val="00BF1B65"/>
    <w:rsid w:val="00BF1CE1"/>
    <w:rsid w:val="00BF2C2A"/>
    <w:rsid w:val="00BF2C32"/>
    <w:rsid w:val="00BF3129"/>
    <w:rsid w:val="00BF34AB"/>
    <w:rsid w:val="00BF38BE"/>
    <w:rsid w:val="00BF4BC2"/>
    <w:rsid w:val="00BF556A"/>
    <w:rsid w:val="00BF5598"/>
    <w:rsid w:val="00BF56D8"/>
    <w:rsid w:val="00BF5774"/>
    <w:rsid w:val="00BF585A"/>
    <w:rsid w:val="00BF5A76"/>
    <w:rsid w:val="00BF61AC"/>
    <w:rsid w:val="00BF65E0"/>
    <w:rsid w:val="00BF67A2"/>
    <w:rsid w:val="00BF6BFD"/>
    <w:rsid w:val="00BF6DC2"/>
    <w:rsid w:val="00BF7334"/>
    <w:rsid w:val="00BF7843"/>
    <w:rsid w:val="00BFA7FC"/>
    <w:rsid w:val="00C0023B"/>
    <w:rsid w:val="00C0116F"/>
    <w:rsid w:val="00C0133B"/>
    <w:rsid w:val="00C0142D"/>
    <w:rsid w:val="00C02066"/>
    <w:rsid w:val="00C02532"/>
    <w:rsid w:val="00C0257A"/>
    <w:rsid w:val="00C026F7"/>
    <w:rsid w:val="00C02A7C"/>
    <w:rsid w:val="00C02CD0"/>
    <w:rsid w:val="00C05069"/>
    <w:rsid w:val="00C05071"/>
    <w:rsid w:val="00C05A88"/>
    <w:rsid w:val="00C05B83"/>
    <w:rsid w:val="00C05D54"/>
    <w:rsid w:val="00C05F90"/>
    <w:rsid w:val="00C06096"/>
    <w:rsid w:val="00C06258"/>
    <w:rsid w:val="00C065A4"/>
    <w:rsid w:val="00C06729"/>
    <w:rsid w:val="00C06E47"/>
    <w:rsid w:val="00C070C1"/>
    <w:rsid w:val="00C07170"/>
    <w:rsid w:val="00C0736E"/>
    <w:rsid w:val="00C07CAE"/>
    <w:rsid w:val="00C0A137"/>
    <w:rsid w:val="00C10370"/>
    <w:rsid w:val="00C105A9"/>
    <w:rsid w:val="00C10D02"/>
    <w:rsid w:val="00C1107E"/>
    <w:rsid w:val="00C112BA"/>
    <w:rsid w:val="00C1168E"/>
    <w:rsid w:val="00C118C3"/>
    <w:rsid w:val="00C11A4B"/>
    <w:rsid w:val="00C11A97"/>
    <w:rsid w:val="00C11D5C"/>
    <w:rsid w:val="00C12282"/>
    <w:rsid w:val="00C13327"/>
    <w:rsid w:val="00C13448"/>
    <w:rsid w:val="00C13782"/>
    <w:rsid w:val="00C13936"/>
    <w:rsid w:val="00C1396A"/>
    <w:rsid w:val="00C140B1"/>
    <w:rsid w:val="00C14B3F"/>
    <w:rsid w:val="00C15147"/>
    <w:rsid w:val="00C15545"/>
    <w:rsid w:val="00C15633"/>
    <w:rsid w:val="00C15A3E"/>
    <w:rsid w:val="00C15C5F"/>
    <w:rsid w:val="00C163B8"/>
    <w:rsid w:val="00C166AB"/>
    <w:rsid w:val="00C16A5F"/>
    <w:rsid w:val="00C1766D"/>
    <w:rsid w:val="00C179A1"/>
    <w:rsid w:val="00C17ABE"/>
    <w:rsid w:val="00C17C7A"/>
    <w:rsid w:val="00C1BAD4"/>
    <w:rsid w:val="00C2023B"/>
    <w:rsid w:val="00C20900"/>
    <w:rsid w:val="00C20B7C"/>
    <w:rsid w:val="00C20D7F"/>
    <w:rsid w:val="00C213B4"/>
    <w:rsid w:val="00C213DF"/>
    <w:rsid w:val="00C21703"/>
    <w:rsid w:val="00C217BD"/>
    <w:rsid w:val="00C217FE"/>
    <w:rsid w:val="00C21C46"/>
    <w:rsid w:val="00C229F6"/>
    <w:rsid w:val="00C23232"/>
    <w:rsid w:val="00C238E3"/>
    <w:rsid w:val="00C23B73"/>
    <w:rsid w:val="00C2464D"/>
    <w:rsid w:val="00C2473B"/>
    <w:rsid w:val="00C2497B"/>
    <w:rsid w:val="00C24BDF"/>
    <w:rsid w:val="00C24D25"/>
    <w:rsid w:val="00C253F8"/>
    <w:rsid w:val="00C258DC"/>
    <w:rsid w:val="00C259EB"/>
    <w:rsid w:val="00C25A4B"/>
    <w:rsid w:val="00C25CC6"/>
    <w:rsid w:val="00C25E2B"/>
    <w:rsid w:val="00C25EC9"/>
    <w:rsid w:val="00C260D7"/>
    <w:rsid w:val="00C26236"/>
    <w:rsid w:val="00C26749"/>
    <w:rsid w:val="00C2739B"/>
    <w:rsid w:val="00C274E1"/>
    <w:rsid w:val="00C27D79"/>
    <w:rsid w:val="00C27DFD"/>
    <w:rsid w:val="00C30152"/>
    <w:rsid w:val="00C306B0"/>
    <w:rsid w:val="00C30D6C"/>
    <w:rsid w:val="00C30DD8"/>
    <w:rsid w:val="00C312D6"/>
    <w:rsid w:val="00C313AE"/>
    <w:rsid w:val="00C31E60"/>
    <w:rsid w:val="00C31F6B"/>
    <w:rsid w:val="00C321D9"/>
    <w:rsid w:val="00C322A1"/>
    <w:rsid w:val="00C32D74"/>
    <w:rsid w:val="00C3359C"/>
    <w:rsid w:val="00C3374E"/>
    <w:rsid w:val="00C345B1"/>
    <w:rsid w:val="00C34CE9"/>
    <w:rsid w:val="00C351B9"/>
    <w:rsid w:val="00C35896"/>
    <w:rsid w:val="00C36206"/>
    <w:rsid w:val="00C363EB"/>
    <w:rsid w:val="00C36D84"/>
    <w:rsid w:val="00C371FC"/>
    <w:rsid w:val="00C379BA"/>
    <w:rsid w:val="00C405C8"/>
    <w:rsid w:val="00C40D77"/>
    <w:rsid w:val="00C42F9E"/>
    <w:rsid w:val="00C43311"/>
    <w:rsid w:val="00C43389"/>
    <w:rsid w:val="00C435E4"/>
    <w:rsid w:val="00C43C90"/>
    <w:rsid w:val="00C43EB2"/>
    <w:rsid w:val="00C444A4"/>
    <w:rsid w:val="00C4485D"/>
    <w:rsid w:val="00C44935"/>
    <w:rsid w:val="00C45397"/>
    <w:rsid w:val="00C453B1"/>
    <w:rsid w:val="00C455AF"/>
    <w:rsid w:val="00C46351"/>
    <w:rsid w:val="00C46589"/>
    <w:rsid w:val="00C466B3"/>
    <w:rsid w:val="00C46736"/>
    <w:rsid w:val="00C46DD7"/>
    <w:rsid w:val="00C47446"/>
    <w:rsid w:val="00C50863"/>
    <w:rsid w:val="00C5097A"/>
    <w:rsid w:val="00C50D74"/>
    <w:rsid w:val="00C50F94"/>
    <w:rsid w:val="00C51486"/>
    <w:rsid w:val="00C520E0"/>
    <w:rsid w:val="00C5210A"/>
    <w:rsid w:val="00C523D7"/>
    <w:rsid w:val="00C528FC"/>
    <w:rsid w:val="00C52912"/>
    <w:rsid w:val="00C52B87"/>
    <w:rsid w:val="00C53099"/>
    <w:rsid w:val="00C533DF"/>
    <w:rsid w:val="00C535C2"/>
    <w:rsid w:val="00C536FC"/>
    <w:rsid w:val="00C53974"/>
    <w:rsid w:val="00C53AB1"/>
    <w:rsid w:val="00C53DE7"/>
    <w:rsid w:val="00C54528"/>
    <w:rsid w:val="00C54E50"/>
    <w:rsid w:val="00C5594C"/>
    <w:rsid w:val="00C55A75"/>
    <w:rsid w:val="00C56FC1"/>
    <w:rsid w:val="00C575C1"/>
    <w:rsid w:val="00C57897"/>
    <w:rsid w:val="00C57F5C"/>
    <w:rsid w:val="00C604B0"/>
    <w:rsid w:val="00C604DF"/>
    <w:rsid w:val="00C60D00"/>
    <w:rsid w:val="00C60F68"/>
    <w:rsid w:val="00C60F85"/>
    <w:rsid w:val="00C61184"/>
    <w:rsid w:val="00C61554"/>
    <w:rsid w:val="00C6177A"/>
    <w:rsid w:val="00C61AF8"/>
    <w:rsid w:val="00C61FA8"/>
    <w:rsid w:val="00C62258"/>
    <w:rsid w:val="00C623B9"/>
    <w:rsid w:val="00C623D9"/>
    <w:rsid w:val="00C625D7"/>
    <w:rsid w:val="00C6265B"/>
    <w:rsid w:val="00C627DE"/>
    <w:rsid w:val="00C62866"/>
    <w:rsid w:val="00C63297"/>
    <w:rsid w:val="00C63996"/>
    <w:rsid w:val="00C63C8B"/>
    <w:rsid w:val="00C64089"/>
    <w:rsid w:val="00C642FA"/>
    <w:rsid w:val="00C64B34"/>
    <w:rsid w:val="00C65A5D"/>
    <w:rsid w:val="00C66BF9"/>
    <w:rsid w:val="00C672C3"/>
    <w:rsid w:val="00C67829"/>
    <w:rsid w:val="00C679CD"/>
    <w:rsid w:val="00C6A4BB"/>
    <w:rsid w:val="00C7060E"/>
    <w:rsid w:val="00C7071C"/>
    <w:rsid w:val="00C70A39"/>
    <w:rsid w:val="00C70E33"/>
    <w:rsid w:val="00C7150E"/>
    <w:rsid w:val="00C717F6"/>
    <w:rsid w:val="00C71873"/>
    <w:rsid w:val="00C71BB9"/>
    <w:rsid w:val="00C72660"/>
    <w:rsid w:val="00C72900"/>
    <w:rsid w:val="00C72AD8"/>
    <w:rsid w:val="00C72AF1"/>
    <w:rsid w:val="00C72D52"/>
    <w:rsid w:val="00C73F20"/>
    <w:rsid w:val="00C741D1"/>
    <w:rsid w:val="00C74560"/>
    <w:rsid w:val="00C749BF"/>
    <w:rsid w:val="00C74A00"/>
    <w:rsid w:val="00C74E18"/>
    <w:rsid w:val="00C75D68"/>
    <w:rsid w:val="00C75D96"/>
    <w:rsid w:val="00C76169"/>
    <w:rsid w:val="00C7634D"/>
    <w:rsid w:val="00C76A49"/>
    <w:rsid w:val="00C76B95"/>
    <w:rsid w:val="00C76C9F"/>
    <w:rsid w:val="00C76F03"/>
    <w:rsid w:val="00C7705C"/>
    <w:rsid w:val="00C77124"/>
    <w:rsid w:val="00C773A7"/>
    <w:rsid w:val="00C77420"/>
    <w:rsid w:val="00C7757E"/>
    <w:rsid w:val="00C77870"/>
    <w:rsid w:val="00C77A1D"/>
    <w:rsid w:val="00C77E84"/>
    <w:rsid w:val="00C77E91"/>
    <w:rsid w:val="00C80148"/>
    <w:rsid w:val="00C8057B"/>
    <w:rsid w:val="00C80F45"/>
    <w:rsid w:val="00C81444"/>
    <w:rsid w:val="00C81548"/>
    <w:rsid w:val="00C818D4"/>
    <w:rsid w:val="00C81A11"/>
    <w:rsid w:val="00C81D5E"/>
    <w:rsid w:val="00C820D4"/>
    <w:rsid w:val="00C82208"/>
    <w:rsid w:val="00C82787"/>
    <w:rsid w:val="00C829E3"/>
    <w:rsid w:val="00C829F7"/>
    <w:rsid w:val="00C82AF9"/>
    <w:rsid w:val="00C82DF9"/>
    <w:rsid w:val="00C83C23"/>
    <w:rsid w:val="00C83F14"/>
    <w:rsid w:val="00C84285"/>
    <w:rsid w:val="00C84481"/>
    <w:rsid w:val="00C8457B"/>
    <w:rsid w:val="00C846FC"/>
    <w:rsid w:val="00C848D3"/>
    <w:rsid w:val="00C84BAB"/>
    <w:rsid w:val="00C85ABE"/>
    <w:rsid w:val="00C85BAC"/>
    <w:rsid w:val="00C85F6A"/>
    <w:rsid w:val="00C866FF"/>
    <w:rsid w:val="00C867B9"/>
    <w:rsid w:val="00C8686A"/>
    <w:rsid w:val="00C87338"/>
    <w:rsid w:val="00C87486"/>
    <w:rsid w:val="00C875F5"/>
    <w:rsid w:val="00C87758"/>
    <w:rsid w:val="00C878EC"/>
    <w:rsid w:val="00C87AFC"/>
    <w:rsid w:val="00C90EAA"/>
    <w:rsid w:val="00C91004"/>
    <w:rsid w:val="00C91547"/>
    <w:rsid w:val="00C91BB9"/>
    <w:rsid w:val="00C92154"/>
    <w:rsid w:val="00C92781"/>
    <w:rsid w:val="00C92D67"/>
    <w:rsid w:val="00C930ED"/>
    <w:rsid w:val="00C936CE"/>
    <w:rsid w:val="00C93738"/>
    <w:rsid w:val="00C9375E"/>
    <w:rsid w:val="00C93769"/>
    <w:rsid w:val="00C9388D"/>
    <w:rsid w:val="00C94075"/>
    <w:rsid w:val="00C9477A"/>
    <w:rsid w:val="00C9487B"/>
    <w:rsid w:val="00C9575C"/>
    <w:rsid w:val="00C95C48"/>
    <w:rsid w:val="00C95FE5"/>
    <w:rsid w:val="00C967C4"/>
    <w:rsid w:val="00C96A0C"/>
    <w:rsid w:val="00C9705D"/>
    <w:rsid w:val="00C975EC"/>
    <w:rsid w:val="00C97AC3"/>
    <w:rsid w:val="00CA0267"/>
    <w:rsid w:val="00CA0290"/>
    <w:rsid w:val="00CA043C"/>
    <w:rsid w:val="00CA0F06"/>
    <w:rsid w:val="00CA1FD2"/>
    <w:rsid w:val="00CA2001"/>
    <w:rsid w:val="00CA2567"/>
    <w:rsid w:val="00CA28E4"/>
    <w:rsid w:val="00CA2D6E"/>
    <w:rsid w:val="00CA3031"/>
    <w:rsid w:val="00CA30A5"/>
    <w:rsid w:val="00CA39EB"/>
    <w:rsid w:val="00CA3CA4"/>
    <w:rsid w:val="00CA3D6A"/>
    <w:rsid w:val="00CA3E90"/>
    <w:rsid w:val="00CA3F5D"/>
    <w:rsid w:val="00CA4AD9"/>
    <w:rsid w:val="00CA563E"/>
    <w:rsid w:val="00CA5C78"/>
    <w:rsid w:val="00CA5F51"/>
    <w:rsid w:val="00CA62CD"/>
    <w:rsid w:val="00CA64F8"/>
    <w:rsid w:val="00CA68A7"/>
    <w:rsid w:val="00CA7013"/>
    <w:rsid w:val="00CA7DCB"/>
    <w:rsid w:val="00CB04D2"/>
    <w:rsid w:val="00CB09AB"/>
    <w:rsid w:val="00CB0A87"/>
    <w:rsid w:val="00CB0CCE"/>
    <w:rsid w:val="00CB1687"/>
    <w:rsid w:val="00CB1873"/>
    <w:rsid w:val="00CB19C7"/>
    <w:rsid w:val="00CB219E"/>
    <w:rsid w:val="00CB262D"/>
    <w:rsid w:val="00CB2717"/>
    <w:rsid w:val="00CB2875"/>
    <w:rsid w:val="00CB2974"/>
    <w:rsid w:val="00CB2A0B"/>
    <w:rsid w:val="00CB2B6E"/>
    <w:rsid w:val="00CB3150"/>
    <w:rsid w:val="00CB3680"/>
    <w:rsid w:val="00CB38C9"/>
    <w:rsid w:val="00CB3912"/>
    <w:rsid w:val="00CB3A44"/>
    <w:rsid w:val="00CB3CA9"/>
    <w:rsid w:val="00CB3E80"/>
    <w:rsid w:val="00CB4741"/>
    <w:rsid w:val="00CB4912"/>
    <w:rsid w:val="00CB4F13"/>
    <w:rsid w:val="00CB52F2"/>
    <w:rsid w:val="00CB545B"/>
    <w:rsid w:val="00CB5533"/>
    <w:rsid w:val="00CB6109"/>
    <w:rsid w:val="00CB61C4"/>
    <w:rsid w:val="00CB63D1"/>
    <w:rsid w:val="00CB67B0"/>
    <w:rsid w:val="00CB6DBB"/>
    <w:rsid w:val="00CB71E3"/>
    <w:rsid w:val="00CB78E2"/>
    <w:rsid w:val="00CB7A29"/>
    <w:rsid w:val="00CB7D7B"/>
    <w:rsid w:val="00CB7E95"/>
    <w:rsid w:val="00CC09CD"/>
    <w:rsid w:val="00CC0B31"/>
    <w:rsid w:val="00CC0F32"/>
    <w:rsid w:val="00CC1124"/>
    <w:rsid w:val="00CC213E"/>
    <w:rsid w:val="00CC2906"/>
    <w:rsid w:val="00CC37C2"/>
    <w:rsid w:val="00CC3D07"/>
    <w:rsid w:val="00CC3D60"/>
    <w:rsid w:val="00CC3DDA"/>
    <w:rsid w:val="00CC3F0A"/>
    <w:rsid w:val="00CC419C"/>
    <w:rsid w:val="00CC426F"/>
    <w:rsid w:val="00CC431F"/>
    <w:rsid w:val="00CC482F"/>
    <w:rsid w:val="00CC524C"/>
    <w:rsid w:val="00CC5283"/>
    <w:rsid w:val="00CC5779"/>
    <w:rsid w:val="00CC657A"/>
    <w:rsid w:val="00CC6965"/>
    <w:rsid w:val="00CC717C"/>
    <w:rsid w:val="00CC78DC"/>
    <w:rsid w:val="00CC7B03"/>
    <w:rsid w:val="00CC7DF5"/>
    <w:rsid w:val="00CD0678"/>
    <w:rsid w:val="00CD07F5"/>
    <w:rsid w:val="00CD09FE"/>
    <w:rsid w:val="00CD0CE6"/>
    <w:rsid w:val="00CD134F"/>
    <w:rsid w:val="00CD1B70"/>
    <w:rsid w:val="00CD1DA5"/>
    <w:rsid w:val="00CD2786"/>
    <w:rsid w:val="00CD2ACE"/>
    <w:rsid w:val="00CD2CE3"/>
    <w:rsid w:val="00CD3ACA"/>
    <w:rsid w:val="00CD3B07"/>
    <w:rsid w:val="00CD424A"/>
    <w:rsid w:val="00CD4B8A"/>
    <w:rsid w:val="00CD5056"/>
    <w:rsid w:val="00CD5161"/>
    <w:rsid w:val="00CD549A"/>
    <w:rsid w:val="00CD5D2F"/>
    <w:rsid w:val="00CD5D44"/>
    <w:rsid w:val="00CD6066"/>
    <w:rsid w:val="00CD669D"/>
    <w:rsid w:val="00CD67C1"/>
    <w:rsid w:val="00CD6A38"/>
    <w:rsid w:val="00CD7255"/>
    <w:rsid w:val="00CD748D"/>
    <w:rsid w:val="00CD7AE1"/>
    <w:rsid w:val="00CD7FC1"/>
    <w:rsid w:val="00CDA185"/>
    <w:rsid w:val="00CE03F6"/>
    <w:rsid w:val="00CE0920"/>
    <w:rsid w:val="00CE0D21"/>
    <w:rsid w:val="00CE1644"/>
    <w:rsid w:val="00CE16B4"/>
    <w:rsid w:val="00CE19EF"/>
    <w:rsid w:val="00CE1B48"/>
    <w:rsid w:val="00CE1C2A"/>
    <w:rsid w:val="00CE1F58"/>
    <w:rsid w:val="00CE2328"/>
    <w:rsid w:val="00CE25F1"/>
    <w:rsid w:val="00CE2D24"/>
    <w:rsid w:val="00CE3A4F"/>
    <w:rsid w:val="00CE4165"/>
    <w:rsid w:val="00CE44B8"/>
    <w:rsid w:val="00CE50E8"/>
    <w:rsid w:val="00CE5297"/>
    <w:rsid w:val="00CE5783"/>
    <w:rsid w:val="00CE593A"/>
    <w:rsid w:val="00CE5B60"/>
    <w:rsid w:val="00CE6174"/>
    <w:rsid w:val="00CE6635"/>
    <w:rsid w:val="00CE6D56"/>
    <w:rsid w:val="00CE6DA3"/>
    <w:rsid w:val="00CE7077"/>
    <w:rsid w:val="00CE7148"/>
    <w:rsid w:val="00CE777B"/>
    <w:rsid w:val="00CE7C24"/>
    <w:rsid w:val="00CF031A"/>
    <w:rsid w:val="00CF10BF"/>
    <w:rsid w:val="00CF1249"/>
    <w:rsid w:val="00CF140F"/>
    <w:rsid w:val="00CF17F5"/>
    <w:rsid w:val="00CF1922"/>
    <w:rsid w:val="00CF1B3A"/>
    <w:rsid w:val="00CF1DEB"/>
    <w:rsid w:val="00CF26B5"/>
    <w:rsid w:val="00CF2B23"/>
    <w:rsid w:val="00CF2F0A"/>
    <w:rsid w:val="00CF3162"/>
    <w:rsid w:val="00CF33EA"/>
    <w:rsid w:val="00CF3A98"/>
    <w:rsid w:val="00CF3DDA"/>
    <w:rsid w:val="00CF4FC9"/>
    <w:rsid w:val="00CF586C"/>
    <w:rsid w:val="00CF58C2"/>
    <w:rsid w:val="00CF6276"/>
    <w:rsid w:val="00CF663A"/>
    <w:rsid w:val="00CF6A2B"/>
    <w:rsid w:val="00CF6C96"/>
    <w:rsid w:val="00CF6FAD"/>
    <w:rsid w:val="00CF7006"/>
    <w:rsid w:val="00CF7652"/>
    <w:rsid w:val="00CF76DA"/>
    <w:rsid w:val="00CF7AF9"/>
    <w:rsid w:val="00D0023D"/>
    <w:rsid w:val="00D003ED"/>
    <w:rsid w:val="00D0057C"/>
    <w:rsid w:val="00D007E6"/>
    <w:rsid w:val="00D01245"/>
    <w:rsid w:val="00D01251"/>
    <w:rsid w:val="00D01802"/>
    <w:rsid w:val="00D018AE"/>
    <w:rsid w:val="00D01CE0"/>
    <w:rsid w:val="00D01E92"/>
    <w:rsid w:val="00D021AA"/>
    <w:rsid w:val="00D0227F"/>
    <w:rsid w:val="00D028D3"/>
    <w:rsid w:val="00D02EDB"/>
    <w:rsid w:val="00D0300F"/>
    <w:rsid w:val="00D0360D"/>
    <w:rsid w:val="00D03868"/>
    <w:rsid w:val="00D03AB2"/>
    <w:rsid w:val="00D03B67"/>
    <w:rsid w:val="00D03B7F"/>
    <w:rsid w:val="00D041AD"/>
    <w:rsid w:val="00D04295"/>
    <w:rsid w:val="00D0434D"/>
    <w:rsid w:val="00D04EFA"/>
    <w:rsid w:val="00D051E8"/>
    <w:rsid w:val="00D0587E"/>
    <w:rsid w:val="00D059EB"/>
    <w:rsid w:val="00D05A3A"/>
    <w:rsid w:val="00D06488"/>
    <w:rsid w:val="00D0692D"/>
    <w:rsid w:val="00D06B09"/>
    <w:rsid w:val="00D07649"/>
    <w:rsid w:val="00D07F80"/>
    <w:rsid w:val="00D0E46B"/>
    <w:rsid w:val="00D100F1"/>
    <w:rsid w:val="00D102A6"/>
    <w:rsid w:val="00D10B77"/>
    <w:rsid w:val="00D11467"/>
    <w:rsid w:val="00D117D6"/>
    <w:rsid w:val="00D11AAE"/>
    <w:rsid w:val="00D11F27"/>
    <w:rsid w:val="00D12460"/>
    <w:rsid w:val="00D126BC"/>
    <w:rsid w:val="00D12868"/>
    <w:rsid w:val="00D12F54"/>
    <w:rsid w:val="00D12F9D"/>
    <w:rsid w:val="00D14275"/>
    <w:rsid w:val="00D148DB"/>
    <w:rsid w:val="00D14D38"/>
    <w:rsid w:val="00D15599"/>
    <w:rsid w:val="00D15A6C"/>
    <w:rsid w:val="00D16D95"/>
    <w:rsid w:val="00D16FDF"/>
    <w:rsid w:val="00D172C8"/>
    <w:rsid w:val="00D1736E"/>
    <w:rsid w:val="00D17656"/>
    <w:rsid w:val="00D17E18"/>
    <w:rsid w:val="00D20206"/>
    <w:rsid w:val="00D202C3"/>
    <w:rsid w:val="00D20C7D"/>
    <w:rsid w:val="00D20F62"/>
    <w:rsid w:val="00D20F6C"/>
    <w:rsid w:val="00D21147"/>
    <w:rsid w:val="00D211A9"/>
    <w:rsid w:val="00D21292"/>
    <w:rsid w:val="00D21353"/>
    <w:rsid w:val="00D215BA"/>
    <w:rsid w:val="00D21AE2"/>
    <w:rsid w:val="00D22023"/>
    <w:rsid w:val="00D22385"/>
    <w:rsid w:val="00D223BE"/>
    <w:rsid w:val="00D22409"/>
    <w:rsid w:val="00D224E1"/>
    <w:rsid w:val="00D230BE"/>
    <w:rsid w:val="00D233D5"/>
    <w:rsid w:val="00D23503"/>
    <w:rsid w:val="00D23651"/>
    <w:rsid w:val="00D23A90"/>
    <w:rsid w:val="00D23CB1"/>
    <w:rsid w:val="00D23F14"/>
    <w:rsid w:val="00D24539"/>
    <w:rsid w:val="00D24590"/>
    <w:rsid w:val="00D24F1C"/>
    <w:rsid w:val="00D25683"/>
    <w:rsid w:val="00D2570A"/>
    <w:rsid w:val="00D25BAF"/>
    <w:rsid w:val="00D25D40"/>
    <w:rsid w:val="00D26200"/>
    <w:rsid w:val="00D2655F"/>
    <w:rsid w:val="00D26604"/>
    <w:rsid w:val="00D26937"/>
    <w:rsid w:val="00D26943"/>
    <w:rsid w:val="00D26CA7"/>
    <w:rsid w:val="00D27D9F"/>
    <w:rsid w:val="00D27F7B"/>
    <w:rsid w:val="00D311C8"/>
    <w:rsid w:val="00D3196D"/>
    <w:rsid w:val="00D32793"/>
    <w:rsid w:val="00D3285B"/>
    <w:rsid w:val="00D32862"/>
    <w:rsid w:val="00D329F3"/>
    <w:rsid w:val="00D32CF8"/>
    <w:rsid w:val="00D3308D"/>
    <w:rsid w:val="00D33DB9"/>
    <w:rsid w:val="00D33F42"/>
    <w:rsid w:val="00D34640"/>
    <w:rsid w:val="00D346C7"/>
    <w:rsid w:val="00D34806"/>
    <w:rsid w:val="00D34853"/>
    <w:rsid w:val="00D34A7A"/>
    <w:rsid w:val="00D3502F"/>
    <w:rsid w:val="00D36094"/>
    <w:rsid w:val="00D363CB"/>
    <w:rsid w:val="00D36422"/>
    <w:rsid w:val="00D3667E"/>
    <w:rsid w:val="00D3681F"/>
    <w:rsid w:val="00D36BE1"/>
    <w:rsid w:val="00D37D12"/>
    <w:rsid w:val="00D40134"/>
    <w:rsid w:val="00D406CB"/>
    <w:rsid w:val="00D40E31"/>
    <w:rsid w:val="00D40E42"/>
    <w:rsid w:val="00D40F0C"/>
    <w:rsid w:val="00D41006"/>
    <w:rsid w:val="00D41378"/>
    <w:rsid w:val="00D41641"/>
    <w:rsid w:val="00D419AB"/>
    <w:rsid w:val="00D419D2"/>
    <w:rsid w:val="00D41D38"/>
    <w:rsid w:val="00D4231F"/>
    <w:rsid w:val="00D425D2"/>
    <w:rsid w:val="00D427E2"/>
    <w:rsid w:val="00D428E8"/>
    <w:rsid w:val="00D42E6F"/>
    <w:rsid w:val="00D42FD9"/>
    <w:rsid w:val="00D430E2"/>
    <w:rsid w:val="00D433AC"/>
    <w:rsid w:val="00D4353F"/>
    <w:rsid w:val="00D4380D"/>
    <w:rsid w:val="00D43B67"/>
    <w:rsid w:val="00D43E66"/>
    <w:rsid w:val="00D44118"/>
    <w:rsid w:val="00D44853"/>
    <w:rsid w:val="00D44FED"/>
    <w:rsid w:val="00D45573"/>
    <w:rsid w:val="00D456C4"/>
    <w:rsid w:val="00D45BDE"/>
    <w:rsid w:val="00D45DC8"/>
    <w:rsid w:val="00D4627B"/>
    <w:rsid w:val="00D4727A"/>
    <w:rsid w:val="00D47609"/>
    <w:rsid w:val="00D4799B"/>
    <w:rsid w:val="00D47D05"/>
    <w:rsid w:val="00D50055"/>
    <w:rsid w:val="00D5010C"/>
    <w:rsid w:val="00D50496"/>
    <w:rsid w:val="00D505F3"/>
    <w:rsid w:val="00D5091C"/>
    <w:rsid w:val="00D50E7D"/>
    <w:rsid w:val="00D51029"/>
    <w:rsid w:val="00D511DA"/>
    <w:rsid w:val="00D52641"/>
    <w:rsid w:val="00D54349"/>
    <w:rsid w:val="00D54443"/>
    <w:rsid w:val="00D547BE"/>
    <w:rsid w:val="00D5489E"/>
    <w:rsid w:val="00D54AEE"/>
    <w:rsid w:val="00D54B6E"/>
    <w:rsid w:val="00D55166"/>
    <w:rsid w:val="00D551A2"/>
    <w:rsid w:val="00D55414"/>
    <w:rsid w:val="00D55883"/>
    <w:rsid w:val="00D55AD4"/>
    <w:rsid w:val="00D56821"/>
    <w:rsid w:val="00D56A87"/>
    <w:rsid w:val="00D572CA"/>
    <w:rsid w:val="00D572DF"/>
    <w:rsid w:val="00D573A4"/>
    <w:rsid w:val="00D574A7"/>
    <w:rsid w:val="00D5765E"/>
    <w:rsid w:val="00D5794E"/>
    <w:rsid w:val="00D57CD7"/>
    <w:rsid w:val="00D57DD7"/>
    <w:rsid w:val="00D57E92"/>
    <w:rsid w:val="00D5FE45"/>
    <w:rsid w:val="00D602E2"/>
    <w:rsid w:val="00D6074B"/>
    <w:rsid w:val="00D60E6C"/>
    <w:rsid w:val="00D60EA6"/>
    <w:rsid w:val="00D618B4"/>
    <w:rsid w:val="00D620A3"/>
    <w:rsid w:val="00D625A5"/>
    <w:rsid w:val="00D62695"/>
    <w:rsid w:val="00D626C1"/>
    <w:rsid w:val="00D6296F"/>
    <w:rsid w:val="00D62B9B"/>
    <w:rsid w:val="00D62D87"/>
    <w:rsid w:val="00D62F7F"/>
    <w:rsid w:val="00D630A6"/>
    <w:rsid w:val="00D63381"/>
    <w:rsid w:val="00D63A35"/>
    <w:rsid w:val="00D63E3D"/>
    <w:rsid w:val="00D63F87"/>
    <w:rsid w:val="00D64A0E"/>
    <w:rsid w:val="00D64BF7"/>
    <w:rsid w:val="00D651B5"/>
    <w:rsid w:val="00D65431"/>
    <w:rsid w:val="00D65D6D"/>
    <w:rsid w:val="00D660A6"/>
    <w:rsid w:val="00D66346"/>
    <w:rsid w:val="00D664F5"/>
    <w:rsid w:val="00D66521"/>
    <w:rsid w:val="00D66F9C"/>
    <w:rsid w:val="00D6734F"/>
    <w:rsid w:val="00D67886"/>
    <w:rsid w:val="00D67C31"/>
    <w:rsid w:val="00D67CDD"/>
    <w:rsid w:val="00D7004A"/>
    <w:rsid w:val="00D703ED"/>
    <w:rsid w:val="00D7042F"/>
    <w:rsid w:val="00D7048E"/>
    <w:rsid w:val="00D7072D"/>
    <w:rsid w:val="00D7128F"/>
    <w:rsid w:val="00D712A5"/>
    <w:rsid w:val="00D713EA"/>
    <w:rsid w:val="00D71D2D"/>
    <w:rsid w:val="00D71E04"/>
    <w:rsid w:val="00D71EE8"/>
    <w:rsid w:val="00D72F5F"/>
    <w:rsid w:val="00D72F6E"/>
    <w:rsid w:val="00D72F89"/>
    <w:rsid w:val="00D7317E"/>
    <w:rsid w:val="00D7334F"/>
    <w:rsid w:val="00D73628"/>
    <w:rsid w:val="00D73817"/>
    <w:rsid w:val="00D73CBE"/>
    <w:rsid w:val="00D73F6B"/>
    <w:rsid w:val="00D745F6"/>
    <w:rsid w:val="00D75061"/>
    <w:rsid w:val="00D75998"/>
    <w:rsid w:val="00D762D4"/>
    <w:rsid w:val="00D7633D"/>
    <w:rsid w:val="00D76486"/>
    <w:rsid w:val="00D7671D"/>
    <w:rsid w:val="00D7697F"/>
    <w:rsid w:val="00D76DB3"/>
    <w:rsid w:val="00D7740A"/>
    <w:rsid w:val="00D774E3"/>
    <w:rsid w:val="00D77B0B"/>
    <w:rsid w:val="00D77C8B"/>
    <w:rsid w:val="00D77F38"/>
    <w:rsid w:val="00D802AF"/>
    <w:rsid w:val="00D80409"/>
    <w:rsid w:val="00D804AF"/>
    <w:rsid w:val="00D80748"/>
    <w:rsid w:val="00D80950"/>
    <w:rsid w:val="00D80BBB"/>
    <w:rsid w:val="00D81190"/>
    <w:rsid w:val="00D81203"/>
    <w:rsid w:val="00D812E6"/>
    <w:rsid w:val="00D817D4"/>
    <w:rsid w:val="00D818EA"/>
    <w:rsid w:val="00D81F58"/>
    <w:rsid w:val="00D8345B"/>
    <w:rsid w:val="00D834DC"/>
    <w:rsid w:val="00D83C05"/>
    <w:rsid w:val="00D840C9"/>
    <w:rsid w:val="00D8412B"/>
    <w:rsid w:val="00D84468"/>
    <w:rsid w:val="00D84EB4"/>
    <w:rsid w:val="00D851CB"/>
    <w:rsid w:val="00D85D46"/>
    <w:rsid w:val="00D86529"/>
    <w:rsid w:val="00D8676A"/>
    <w:rsid w:val="00D86DCF"/>
    <w:rsid w:val="00D86E2A"/>
    <w:rsid w:val="00D86E7E"/>
    <w:rsid w:val="00D87348"/>
    <w:rsid w:val="00D87B78"/>
    <w:rsid w:val="00D87C9E"/>
    <w:rsid w:val="00D90025"/>
    <w:rsid w:val="00D9004D"/>
    <w:rsid w:val="00D90627"/>
    <w:rsid w:val="00D911C9"/>
    <w:rsid w:val="00D9171A"/>
    <w:rsid w:val="00D9252B"/>
    <w:rsid w:val="00D93828"/>
    <w:rsid w:val="00D93DB0"/>
    <w:rsid w:val="00D94716"/>
    <w:rsid w:val="00D9478D"/>
    <w:rsid w:val="00D94FE9"/>
    <w:rsid w:val="00D95720"/>
    <w:rsid w:val="00D95AC0"/>
    <w:rsid w:val="00D95C5C"/>
    <w:rsid w:val="00D97408"/>
    <w:rsid w:val="00D97AE4"/>
    <w:rsid w:val="00DA0609"/>
    <w:rsid w:val="00DA06EE"/>
    <w:rsid w:val="00DA0892"/>
    <w:rsid w:val="00DA0A93"/>
    <w:rsid w:val="00DA0AA7"/>
    <w:rsid w:val="00DA0AE7"/>
    <w:rsid w:val="00DA13D7"/>
    <w:rsid w:val="00DA155B"/>
    <w:rsid w:val="00DA1933"/>
    <w:rsid w:val="00DA2933"/>
    <w:rsid w:val="00DA3570"/>
    <w:rsid w:val="00DA38E2"/>
    <w:rsid w:val="00DA3951"/>
    <w:rsid w:val="00DA3B43"/>
    <w:rsid w:val="00DA3E37"/>
    <w:rsid w:val="00DA48A5"/>
    <w:rsid w:val="00DA5407"/>
    <w:rsid w:val="00DA54D3"/>
    <w:rsid w:val="00DA54E4"/>
    <w:rsid w:val="00DA5FE8"/>
    <w:rsid w:val="00DA6031"/>
    <w:rsid w:val="00DA6421"/>
    <w:rsid w:val="00DA6DD6"/>
    <w:rsid w:val="00DA703E"/>
    <w:rsid w:val="00DA7467"/>
    <w:rsid w:val="00DA7B6A"/>
    <w:rsid w:val="00DB01C3"/>
    <w:rsid w:val="00DB0281"/>
    <w:rsid w:val="00DB0E3F"/>
    <w:rsid w:val="00DB148E"/>
    <w:rsid w:val="00DB14FB"/>
    <w:rsid w:val="00DB1FE5"/>
    <w:rsid w:val="00DB233F"/>
    <w:rsid w:val="00DB28F8"/>
    <w:rsid w:val="00DB2A9F"/>
    <w:rsid w:val="00DB3627"/>
    <w:rsid w:val="00DB5420"/>
    <w:rsid w:val="00DB5A7E"/>
    <w:rsid w:val="00DB5BEE"/>
    <w:rsid w:val="00DB6157"/>
    <w:rsid w:val="00DB63F7"/>
    <w:rsid w:val="00DB6F5A"/>
    <w:rsid w:val="00DB71A9"/>
    <w:rsid w:val="00DBCAA4"/>
    <w:rsid w:val="00DC0819"/>
    <w:rsid w:val="00DC0840"/>
    <w:rsid w:val="00DC0AF6"/>
    <w:rsid w:val="00DC0D22"/>
    <w:rsid w:val="00DC0F03"/>
    <w:rsid w:val="00DC14B7"/>
    <w:rsid w:val="00DC1E7A"/>
    <w:rsid w:val="00DC216A"/>
    <w:rsid w:val="00DC22BE"/>
    <w:rsid w:val="00DC27BB"/>
    <w:rsid w:val="00DC2C07"/>
    <w:rsid w:val="00DC3342"/>
    <w:rsid w:val="00DC3561"/>
    <w:rsid w:val="00DC3B26"/>
    <w:rsid w:val="00DC3C20"/>
    <w:rsid w:val="00DC3C78"/>
    <w:rsid w:val="00DC40EE"/>
    <w:rsid w:val="00DC43FB"/>
    <w:rsid w:val="00DC4711"/>
    <w:rsid w:val="00DC4AF9"/>
    <w:rsid w:val="00DC4F52"/>
    <w:rsid w:val="00DC552F"/>
    <w:rsid w:val="00DC5AC4"/>
    <w:rsid w:val="00DC5C3C"/>
    <w:rsid w:val="00DC5D95"/>
    <w:rsid w:val="00DC66A8"/>
    <w:rsid w:val="00DC749E"/>
    <w:rsid w:val="00DD0DC6"/>
    <w:rsid w:val="00DD1534"/>
    <w:rsid w:val="00DD16B9"/>
    <w:rsid w:val="00DD171A"/>
    <w:rsid w:val="00DD187D"/>
    <w:rsid w:val="00DD1B5A"/>
    <w:rsid w:val="00DD1BC0"/>
    <w:rsid w:val="00DD1BC2"/>
    <w:rsid w:val="00DD1D4B"/>
    <w:rsid w:val="00DD1D4D"/>
    <w:rsid w:val="00DD1F25"/>
    <w:rsid w:val="00DD2442"/>
    <w:rsid w:val="00DD28C9"/>
    <w:rsid w:val="00DD316F"/>
    <w:rsid w:val="00DD38D4"/>
    <w:rsid w:val="00DD3A77"/>
    <w:rsid w:val="00DD3ED6"/>
    <w:rsid w:val="00DD4564"/>
    <w:rsid w:val="00DD465A"/>
    <w:rsid w:val="00DD485E"/>
    <w:rsid w:val="00DD48FB"/>
    <w:rsid w:val="00DD490F"/>
    <w:rsid w:val="00DD4B53"/>
    <w:rsid w:val="00DD4C43"/>
    <w:rsid w:val="00DD4DD6"/>
    <w:rsid w:val="00DD5D3A"/>
    <w:rsid w:val="00DD5D6B"/>
    <w:rsid w:val="00DD5DB3"/>
    <w:rsid w:val="00DD5DB5"/>
    <w:rsid w:val="00DD68A7"/>
    <w:rsid w:val="00DD6A1D"/>
    <w:rsid w:val="00DD6D00"/>
    <w:rsid w:val="00DD7467"/>
    <w:rsid w:val="00DD7B70"/>
    <w:rsid w:val="00DD7D6A"/>
    <w:rsid w:val="00DD7F99"/>
    <w:rsid w:val="00DE0362"/>
    <w:rsid w:val="00DE03C7"/>
    <w:rsid w:val="00DE04D0"/>
    <w:rsid w:val="00DE14C5"/>
    <w:rsid w:val="00DE1719"/>
    <w:rsid w:val="00DE1C55"/>
    <w:rsid w:val="00DE220F"/>
    <w:rsid w:val="00DE27C6"/>
    <w:rsid w:val="00DE2AC3"/>
    <w:rsid w:val="00DE32EC"/>
    <w:rsid w:val="00DE35AF"/>
    <w:rsid w:val="00DE3737"/>
    <w:rsid w:val="00DE43F3"/>
    <w:rsid w:val="00DE44C5"/>
    <w:rsid w:val="00DE460B"/>
    <w:rsid w:val="00DE4878"/>
    <w:rsid w:val="00DE4936"/>
    <w:rsid w:val="00DE50E3"/>
    <w:rsid w:val="00DE511D"/>
    <w:rsid w:val="00DE5466"/>
    <w:rsid w:val="00DE54C3"/>
    <w:rsid w:val="00DE591E"/>
    <w:rsid w:val="00DE5C69"/>
    <w:rsid w:val="00DE6101"/>
    <w:rsid w:val="00DE6EA9"/>
    <w:rsid w:val="00DE7439"/>
    <w:rsid w:val="00DE74E7"/>
    <w:rsid w:val="00DE7612"/>
    <w:rsid w:val="00DE7646"/>
    <w:rsid w:val="00DE7B39"/>
    <w:rsid w:val="00DE7F1D"/>
    <w:rsid w:val="00DF01BE"/>
    <w:rsid w:val="00DF02A5"/>
    <w:rsid w:val="00DF036F"/>
    <w:rsid w:val="00DF0B17"/>
    <w:rsid w:val="00DF1035"/>
    <w:rsid w:val="00DF1498"/>
    <w:rsid w:val="00DF2228"/>
    <w:rsid w:val="00DF2259"/>
    <w:rsid w:val="00DF249A"/>
    <w:rsid w:val="00DF310A"/>
    <w:rsid w:val="00DF3710"/>
    <w:rsid w:val="00DF3BEA"/>
    <w:rsid w:val="00DF3C7D"/>
    <w:rsid w:val="00DF414B"/>
    <w:rsid w:val="00DF4638"/>
    <w:rsid w:val="00DF4D4E"/>
    <w:rsid w:val="00DF4F4E"/>
    <w:rsid w:val="00DF53FD"/>
    <w:rsid w:val="00DF57D8"/>
    <w:rsid w:val="00DF59EF"/>
    <w:rsid w:val="00DF6223"/>
    <w:rsid w:val="00DF65BA"/>
    <w:rsid w:val="00DF6CBC"/>
    <w:rsid w:val="00DF70A1"/>
    <w:rsid w:val="00DF70ED"/>
    <w:rsid w:val="00DF726D"/>
    <w:rsid w:val="00DF72B9"/>
    <w:rsid w:val="00DF7442"/>
    <w:rsid w:val="00DF7652"/>
    <w:rsid w:val="00E0008B"/>
    <w:rsid w:val="00E00232"/>
    <w:rsid w:val="00E00953"/>
    <w:rsid w:val="00E00A7F"/>
    <w:rsid w:val="00E014A0"/>
    <w:rsid w:val="00E01C93"/>
    <w:rsid w:val="00E01EE9"/>
    <w:rsid w:val="00E022E6"/>
    <w:rsid w:val="00E023AA"/>
    <w:rsid w:val="00E0246E"/>
    <w:rsid w:val="00E02514"/>
    <w:rsid w:val="00E02DE0"/>
    <w:rsid w:val="00E03055"/>
    <w:rsid w:val="00E0305E"/>
    <w:rsid w:val="00E035E8"/>
    <w:rsid w:val="00E03AEE"/>
    <w:rsid w:val="00E03C38"/>
    <w:rsid w:val="00E044D9"/>
    <w:rsid w:val="00E0451F"/>
    <w:rsid w:val="00E045AD"/>
    <w:rsid w:val="00E045ED"/>
    <w:rsid w:val="00E04967"/>
    <w:rsid w:val="00E049F1"/>
    <w:rsid w:val="00E05520"/>
    <w:rsid w:val="00E05CF6"/>
    <w:rsid w:val="00E05D64"/>
    <w:rsid w:val="00E06326"/>
    <w:rsid w:val="00E063B3"/>
    <w:rsid w:val="00E06CBF"/>
    <w:rsid w:val="00E06E74"/>
    <w:rsid w:val="00E06F86"/>
    <w:rsid w:val="00E07376"/>
    <w:rsid w:val="00E07390"/>
    <w:rsid w:val="00E07652"/>
    <w:rsid w:val="00E076A8"/>
    <w:rsid w:val="00E07750"/>
    <w:rsid w:val="00E07A37"/>
    <w:rsid w:val="00E07BBE"/>
    <w:rsid w:val="00E07C7C"/>
    <w:rsid w:val="00E07D08"/>
    <w:rsid w:val="00E102FD"/>
    <w:rsid w:val="00E1074C"/>
    <w:rsid w:val="00E10A71"/>
    <w:rsid w:val="00E10E15"/>
    <w:rsid w:val="00E116FD"/>
    <w:rsid w:val="00E117D1"/>
    <w:rsid w:val="00E11C27"/>
    <w:rsid w:val="00E11CAB"/>
    <w:rsid w:val="00E12597"/>
    <w:rsid w:val="00E12703"/>
    <w:rsid w:val="00E129FE"/>
    <w:rsid w:val="00E12A77"/>
    <w:rsid w:val="00E133DF"/>
    <w:rsid w:val="00E139B1"/>
    <w:rsid w:val="00E13E56"/>
    <w:rsid w:val="00E142AB"/>
    <w:rsid w:val="00E14AA2"/>
    <w:rsid w:val="00E14ABA"/>
    <w:rsid w:val="00E152FA"/>
    <w:rsid w:val="00E156CE"/>
    <w:rsid w:val="00E158FB"/>
    <w:rsid w:val="00E15D85"/>
    <w:rsid w:val="00E15E01"/>
    <w:rsid w:val="00E16ECE"/>
    <w:rsid w:val="00E170F6"/>
    <w:rsid w:val="00E172F5"/>
    <w:rsid w:val="00E1746B"/>
    <w:rsid w:val="00E179F5"/>
    <w:rsid w:val="00E17FE5"/>
    <w:rsid w:val="00E200C0"/>
    <w:rsid w:val="00E205C4"/>
    <w:rsid w:val="00E2071F"/>
    <w:rsid w:val="00E2075D"/>
    <w:rsid w:val="00E20E51"/>
    <w:rsid w:val="00E20E6A"/>
    <w:rsid w:val="00E2106C"/>
    <w:rsid w:val="00E2139A"/>
    <w:rsid w:val="00E2149B"/>
    <w:rsid w:val="00E21B7C"/>
    <w:rsid w:val="00E21BCA"/>
    <w:rsid w:val="00E21FA0"/>
    <w:rsid w:val="00E225F7"/>
    <w:rsid w:val="00E22943"/>
    <w:rsid w:val="00E22E90"/>
    <w:rsid w:val="00E237D6"/>
    <w:rsid w:val="00E23C3B"/>
    <w:rsid w:val="00E2420E"/>
    <w:rsid w:val="00E24B3D"/>
    <w:rsid w:val="00E24C7F"/>
    <w:rsid w:val="00E24D23"/>
    <w:rsid w:val="00E252F4"/>
    <w:rsid w:val="00E25636"/>
    <w:rsid w:val="00E25C72"/>
    <w:rsid w:val="00E26051"/>
    <w:rsid w:val="00E2612E"/>
    <w:rsid w:val="00E262A8"/>
    <w:rsid w:val="00E265E7"/>
    <w:rsid w:val="00E26968"/>
    <w:rsid w:val="00E26B78"/>
    <w:rsid w:val="00E26C9D"/>
    <w:rsid w:val="00E27253"/>
    <w:rsid w:val="00E273FD"/>
    <w:rsid w:val="00E27DC5"/>
    <w:rsid w:val="00E30061"/>
    <w:rsid w:val="00E30164"/>
    <w:rsid w:val="00E3055F"/>
    <w:rsid w:val="00E305E5"/>
    <w:rsid w:val="00E30AE2"/>
    <w:rsid w:val="00E31886"/>
    <w:rsid w:val="00E31AB2"/>
    <w:rsid w:val="00E31E7F"/>
    <w:rsid w:val="00E320E7"/>
    <w:rsid w:val="00E32208"/>
    <w:rsid w:val="00E32495"/>
    <w:rsid w:val="00E32B4B"/>
    <w:rsid w:val="00E32D46"/>
    <w:rsid w:val="00E33B29"/>
    <w:rsid w:val="00E34134"/>
    <w:rsid w:val="00E3486F"/>
    <w:rsid w:val="00E34D58"/>
    <w:rsid w:val="00E34F74"/>
    <w:rsid w:val="00E350F9"/>
    <w:rsid w:val="00E35272"/>
    <w:rsid w:val="00E352FD"/>
    <w:rsid w:val="00E354AE"/>
    <w:rsid w:val="00E35673"/>
    <w:rsid w:val="00E35B34"/>
    <w:rsid w:val="00E36118"/>
    <w:rsid w:val="00E36746"/>
    <w:rsid w:val="00E36D03"/>
    <w:rsid w:val="00E36D55"/>
    <w:rsid w:val="00E36D6F"/>
    <w:rsid w:val="00E3753F"/>
    <w:rsid w:val="00E376E1"/>
    <w:rsid w:val="00E378CA"/>
    <w:rsid w:val="00E40438"/>
    <w:rsid w:val="00E40495"/>
    <w:rsid w:val="00E40A27"/>
    <w:rsid w:val="00E41067"/>
    <w:rsid w:val="00E416F7"/>
    <w:rsid w:val="00E42674"/>
    <w:rsid w:val="00E42FD0"/>
    <w:rsid w:val="00E43DC6"/>
    <w:rsid w:val="00E43E3F"/>
    <w:rsid w:val="00E43EF9"/>
    <w:rsid w:val="00E440C0"/>
    <w:rsid w:val="00E447DB"/>
    <w:rsid w:val="00E4540A"/>
    <w:rsid w:val="00E458E8"/>
    <w:rsid w:val="00E45A3A"/>
    <w:rsid w:val="00E46121"/>
    <w:rsid w:val="00E471EB"/>
    <w:rsid w:val="00E47EB3"/>
    <w:rsid w:val="00E47F69"/>
    <w:rsid w:val="00E4D54F"/>
    <w:rsid w:val="00E5040A"/>
    <w:rsid w:val="00E505B6"/>
    <w:rsid w:val="00E50976"/>
    <w:rsid w:val="00E50FFD"/>
    <w:rsid w:val="00E51267"/>
    <w:rsid w:val="00E5129B"/>
    <w:rsid w:val="00E513CE"/>
    <w:rsid w:val="00E5157E"/>
    <w:rsid w:val="00E518F3"/>
    <w:rsid w:val="00E51BBA"/>
    <w:rsid w:val="00E51E91"/>
    <w:rsid w:val="00E521A1"/>
    <w:rsid w:val="00E526D8"/>
    <w:rsid w:val="00E528F6"/>
    <w:rsid w:val="00E52C74"/>
    <w:rsid w:val="00E52F1D"/>
    <w:rsid w:val="00E52F5A"/>
    <w:rsid w:val="00E533E6"/>
    <w:rsid w:val="00E53FB9"/>
    <w:rsid w:val="00E5415C"/>
    <w:rsid w:val="00E552A8"/>
    <w:rsid w:val="00E55944"/>
    <w:rsid w:val="00E560EF"/>
    <w:rsid w:val="00E567CA"/>
    <w:rsid w:val="00E56836"/>
    <w:rsid w:val="00E56B69"/>
    <w:rsid w:val="00E57223"/>
    <w:rsid w:val="00E572BA"/>
    <w:rsid w:val="00E57970"/>
    <w:rsid w:val="00E57B5C"/>
    <w:rsid w:val="00E57C4C"/>
    <w:rsid w:val="00E57C77"/>
    <w:rsid w:val="00E607EE"/>
    <w:rsid w:val="00E60BF0"/>
    <w:rsid w:val="00E61488"/>
    <w:rsid w:val="00E61640"/>
    <w:rsid w:val="00E61BCA"/>
    <w:rsid w:val="00E61F1F"/>
    <w:rsid w:val="00E6211B"/>
    <w:rsid w:val="00E62FD2"/>
    <w:rsid w:val="00E630C5"/>
    <w:rsid w:val="00E63ADB"/>
    <w:rsid w:val="00E63E31"/>
    <w:rsid w:val="00E648BF"/>
    <w:rsid w:val="00E6502E"/>
    <w:rsid w:val="00E65392"/>
    <w:rsid w:val="00E65755"/>
    <w:rsid w:val="00E65895"/>
    <w:rsid w:val="00E65AC0"/>
    <w:rsid w:val="00E65B7A"/>
    <w:rsid w:val="00E65F8A"/>
    <w:rsid w:val="00E668EE"/>
    <w:rsid w:val="00E66D43"/>
    <w:rsid w:val="00E67693"/>
    <w:rsid w:val="00E678F3"/>
    <w:rsid w:val="00E67F67"/>
    <w:rsid w:val="00E70B6F"/>
    <w:rsid w:val="00E722B1"/>
    <w:rsid w:val="00E72466"/>
    <w:rsid w:val="00E7247A"/>
    <w:rsid w:val="00E72553"/>
    <w:rsid w:val="00E72AA3"/>
    <w:rsid w:val="00E72D86"/>
    <w:rsid w:val="00E72E46"/>
    <w:rsid w:val="00E72EDA"/>
    <w:rsid w:val="00E7347D"/>
    <w:rsid w:val="00E7366F"/>
    <w:rsid w:val="00E7389D"/>
    <w:rsid w:val="00E73ED6"/>
    <w:rsid w:val="00E73FAB"/>
    <w:rsid w:val="00E742F5"/>
    <w:rsid w:val="00E74BD8"/>
    <w:rsid w:val="00E75004"/>
    <w:rsid w:val="00E75C08"/>
    <w:rsid w:val="00E76445"/>
    <w:rsid w:val="00E764B9"/>
    <w:rsid w:val="00E7759F"/>
    <w:rsid w:val="00E7772A"/>
    <w:rsid w:val="00E77B57"/>
    <w:rsid w:val="00E80BFF"/>
    <w:rsid w:val="00E8174B"/>
    <w:rsid w:val="00E8190C"/>
    <w:rsid w:val="00E81971"/>
    <w:rsid w:val="00E81E32"/>
    <w:rsid w:val="00E8256E"/>
    <w:rsid w:val="00E8271F"/>
    <w:rsid w:val="00E82920"/>
    <w:rsid w:val="00E82E7D"/>
    <w:rsid w:val="00E83227"/>
    <w:rsid w:val="00E83600"/>
    <w:rsid w:val="00E84391"/>
    <w:rsid w:val="00E84B1E"/>
    <w:rsid w:val="00E84F16"/>
    <w:rsid w:val="00E850C0"/>
    <w:rsid w:val="00E8516B"/>
    <w:rsid w:val="00E85A82"/>
    <w:rsid w:val="00E85E03"/>
    <w:rsid w:val="00E85E6C"/>
    <w:rsid w:val="00E85E7B"/>
    <w:rsid w:val="00E8641A"/>
    <w:rsid w:val="00E865CC"/>
    <w:rsid w:val="00E867B9"/>
    <w:rsid w:val="00E86DD5"/>
    <w:rsid w:val="00E86EE0"/>
    <w:rsid w:val="00E87101"/>
    <w:rsid w:val="00E871B8"/>
    <w:rsid w:val="00E902E8"/>
    <w:rsid w:val="00E90398"/>
    <w:rsid w:val="00E90E39"/>
    <w:rsid w:val="00E914F9"/>
    <w:rsid w:val="00E917EB"/>
    <w:rsid w:val="00E918EB"/>
    <w:rsid w:val="00E918EC"/>
    <w:rsid w:val="00E91EBC"/>
    <w:rsid w:val="00E92470"/>
    <w:rsid w:val="00E92598"/>
    <w:rsid w:val="00E92DD2"/>
    <w:rsid w:val="00E93657"/>
    <w:rsid w:val="00E93EB3"/>
    <w:rsid w:val="00E941A1"/>
    <w:rsid w:val="00E9465D"/>
    <w:rsid w:val="00E94843"/>
    <w:rsid w:val="00E94952"/>
    <w:rsid w:val="00E94B73"/>
    <w:rsid w:val="00E952B1"/>
    <w:rsid w:val="00E95793"/>
    <w:rsid w:val="00E9587E"/>
    <w:rsid w:val="00E95ACE"/>
    <w:rsid w:val="00E95B9A"/>
    <w:rsid w:val="00E95CBE"/>
    <w:rsid w:val="00E95EDB"/>
    <w:rsid w:val="00E96315"/>
    <w:rsid w:val="00E96B2D"/>
    <w:rsid w:val="00E96BBE"/>
    <w:rsid w:val="00E96F59"/>
    <w:rsid w:val="00E973E5"/>
    <w:rsid w:val="00E979FD"/>
    <w:rsid w:val="00E97ACB"/>
    <w:rsid w:val="00E97D58"/>
    <w:rsid w:val="00E97F1F"/>
    <w:rsid w:val="00EA0031"/>
    <w:rsid w:val="00EA02C1"/>
    <w:rsid w:val="00EA0FD8"/>
    <w:rsid w:val="00EA1705"/>
    <w:rsid w:val="00EA1841"/>
    <w:rsid w:val="00EA1BDF"/>
    <w:rsid w:val="00EA21F7"/>
    <w:rsid w:val="00EA2A74"/>
    <w:rsid w:val="00EA2EA3"/>
    <w:rsid w:val="00EA332A"/>
    <w:rsid w:val="00EA3334"/>
    <w:rsid w:val="00EA412C"/>
    <w:rsid w:val="00EA4D21"/>
    <w:rsid w:val="00EA59A3"/>
    <w:rsid w:val="00EA6038"/>
    <w:rsid w:val="00EA639D"/>
    <w:rsid w:val="00EA6690"/>
    <w:rsid w:val="00EA6955"/>
    <w:rsid w:val="00EA6E1E"/>
    <w:rsid w:val="00EA717F"/>
    <w:rsid w:val="00EA74FB"/>
    <w:rsid w:val="00EA76B5"/>
    <w:rsid w:val="00EA78B0"/>
    <w:rsid w:val="00EA7C3B"/>
    <w:rsid w:val="00EA7CE8"/>
    <w:rsid w:val="00EB0520"/>
    <w:rsid w:val="00EB1491"/>
    <w:rsid w:val="00EB190B"/>
    <w:rsid w:val="00EB1957"/>
    <w:rsid w:val="00EB2397"/>
    <w:rsid w:val="00EB23D5"/>
    <w:rsid w:val="00EB2796"/>
    <w:rsid w:val="00EB2E11"/>
    <w:rsid w:val="00EB30F1"/>
    <w:rsid w:val="00EB353C"/>
    <w:rsid w:val="00EB3600"/>
    <w:rsid w:val="00EB3C0C"/>
    <w:rsid w:val="00EB468B"/>
    <w:rsid w:val="00EB4B00"/>
    <w:rsid w:val="00EB5373"/>
    <w:rsid w:val="00EB55C7"/>
    <w:rsid w:val="00EB5628"/>
    <w:rsid w:val="00EB6E87"/>
    <w:rsid w:val="00EB710E"/>
    <w:rsid w:val="00EB7495"/>
    <w:rsid w:val="00EB777D"/>
    <w:rsid w:val="00EB78C9"/>
    <w:rsid w:val="00EB7979"/>
    <w:rsid w:val="00EB7BD1"/>
    <w:rsid w:val="00EB7FB3"/>
    <w:rsid w:val="00EB8868"/>
    <w:rsid w:val="00EC03E2"/>
    <w:rsid w:val="00EC0C58"/>
    <w:rsid w:val="00EC0D00"/>
    <w:rsid w:val="00EC0DC3"/>
    <w:rsid w:val="00EC138B"/>
    <w:rsid w:val="00EC17EA"/>
    <w:rsid w:val="00EC187B"/>
    <w:rsid w:val="00EC21DE"/>
    <w:rsid w:val="00EC25D9"/>
    <w:rsid w:val="00EC315C"/>
    <w:rsid w:val="00EC3260"/>
    <w:rsid w:val="00EC3932"/>
    <w:rsid w:val="00EC3D1F"/>
    <w:rsid w:val="00EC40A6"/>
    <w:rsid w:val="00EC4153"/>
    <w:rsid w:val="00EC42AF"/>
    <w:rsid w:val="00EC4455"/>
    <w:rsid w:val="00EC469E"/>
    <w:rsid w:val="00EC48B5"/>
    <w:rsid w:val="00EC492C"/>
    <w:rsid w:val="00EC5C34"/>
    <w:rsid w:val="00EC5C76"/>
    <w:rsid w:val="00EC5D07"/>
    <w:rsid w:val="00EC60B0"/>
    <w:rsid w:val="00EC621C"/>
    <w:rsid w:val="00EC7075"/>
    <w:rsid w:val="00EC7C3E"/>
    <w:rsid w:val="00EC7D60"/>
    <w:rsid w:val="00ED0002"/>
    <w:rsid w:val="00ED026F"/>
    <w:rsid w:val="00ED029E"/>
    <w:rsid w:val="00ED080D"/>
    <w:rsid w:val="00ED09ED"/>
    <w:rsid w:val="00ED0C5D"/>
    <w:rsid w:val="00ED0D32"/>
    <w:rsid w:val="00ED0D98"/>
    <w:rsid w:val="00ED1049"/>
    <w:rsid w:val="00ED12C0"/>
    <w:rsid w:val="00ED17AF"/>
    <w:rsid w:val="00ED294C"/>
    <w:rsid w:val="00ED34CE"/>
    <w:rsid w:val="00ED3EE3"/>
    <w:rsid w:val="00ED428E"/>
    <w:rsid w:val="00ED4A32"/>
    <w:rsid w:val="00ED4D2A"/>
    <w:rsid w:val="00ED5119"/>
    <w:rsid w:val="00ED5427"/>
    <w:rsid w:val="00ED59B9"/>
    <w:rsid w:val="00ED5B4A"/>
    <w:rsid w:val="00ED5D63"/>
    <w:rsid w:val="00ED5D6A"/>
    <w:rsid w:val="00ED5D83"/>
    <w:rsid w:val="00ED64C8"/>
    <w:rsid w:val="00ED714B"/>
    <w:rsid w:val="00ED7796"/>
    <w:rsid w:val="00ED7CEC"/>
    <w:rsid w:val="00EDA3DF"/>
    <w:rsid w:val="00EE010A"/>
    <w:rsid w:val="00EE0C7B"/>
    <w:rsid w:val="00EE0CF5"/>
    <w:rsid w:val="00EE0CFE"/>
    <w:rsid w:val="00EE10BD"/>
    <w:rsid w:val="00EE1148"/>
    <w:rsid w:val="00EE12CF"/>
    <w:rsid w:val="00EE15E7"/>
    <w:rsid w:val="00EE1774"/>
    <w:rsid w:val="00EE1A58"/>
    <w:rsid w:val="00EE1C7F"/>
    <w:rsid w:val="00EE1DD2"/>
    <w:rsid w:val="00EE20BD"/>
    <w:rsid w:val="00EE2B85"/>
    <w:rsid w:val="00EE3249"/>
    <w:rsid w:val="00EE3720"/>
    <w:rsid w:val="00EE393E"/>
    <w:rsid w:val="00EE42C3"/>
    <w:rsid w:val="00EE46D4"/>
    <w:rsid w:val="00EE5D91"/>
    <w:rsid w:val="00EE5D9F"/>
    <w:rsid w:val="00EE6499"/>
    <w:rsid w:val="00EE67AC"/>
    <w:rsid w:val="00EE6899"/>
    <w:rsid w:val="00EE6C6A"/>
    <w:rsid w:val="00EE6C86"/>
    <w:rsid w:val="00EE74D6"/>
    <w:rsid w:val="00EE7DC1"/>
    <w:rsid w:val="00EE7E6E"/>
    <w:rsid w:val="00EEDE85"/>
    <w:rsid w:val="00EF1C36"/>
    <w:rsid w:val="00EF240E"/>
    <w:rsid w:val="00EF3665"/>
    <w:rsid w:val="00EF3E4F"/>
    <w:rsid w:val="00EF409D"/>
    <w:rsid w:val="00EF4319"/>
    <w:rsid w:val="00EF4E66"/>
    <w:rsid w:val="00EF500B"/>
    <w:rsid w:val="00EF599C"/>
    <w:rsid w:val="00EF5CF8"/>
    <w:rsid w:val="00EF5EF2"/>
    <w:rsid w:val="00EF6361"/>
    <w:rsid w:val="00EF661C"/>
    <w:rsid w:val="00EF6972"/>
    <w:rsid w:val="00EF7565"/>
    <w:rsid w:val="00EF7B67"/>
    <w:rsid w:val="00EF7D40"/>
    <w:rsid w:val="00EF7F5D"/>
    <w:rsid w:val="00EFDBF6"/>
    <w:rsid w:val="00F000CA"/>
    <w:rsid w:val="00F000EC"/>
    <w:rsid w:val="00F0062F"/>
    <w:rsid w:val="00F00734"/>
    <w:rsid w:val="00F01049"/>
    <w:rsid w:val="00F01AE2"/>
    <w:rsid w:val="00F01B5E"/>
    <w:rsid w:val="00F01EF1"/>
    <w:rsid w:val="00F0230C"/>
    <w:rsid w:val="00F029AE"/>
    <w:rsid w:val="00F03131"/>
    <w:rsid w:val="00F031F8"/>
    <w:rsid w:val="00F03600"/>
    <w:rsid w:val="00F03ED1"/>
    <w:rsid w:val="00F04039"/>
    <w:rsid w:val="00F040D8"/>
    <w:rsid w:val="00F04382"/>
    <w:rsid w:val="00F043FE"/>
    <w:rsid w:val="00F0539E"/>
    <w:rsid w:val="00F057BC"/>
    <w:rsid w:val="00F0598D"/>
    <w:rsid w:val="00F05CC6"/>
    <w:rsid w:val="00F060E5"/>
    <w:rsid w:val="00F06244"/>
    <w:rsid w:val="00F0677E"/>
    <w:rsid w:val="00F06BD5"/>
    <w:rsid w:val="00F06CF1"/>
    <w:rsid w:val="00F06F90"/>
    <w:rsid w:val="00F07530"/>
    <w:rsid w:val="00F07A5B"/>
    <w:rsid w:val="00F07E77"/>
    <w:rsid w:val="00F07F54"/>
    <w:rsid w:val="00F0B4E6"/>
    <w:rsid w:val="00F10260"/>
    <w:rsid w:val="00F10544"/>
    <w:rsid w:val="00F105EB"/>
    <w:rsid w:val="00F1066F"/>
    <w:rsid w:val="00F10AD8"/>
    <w:rsid w:val="00F10DA2"/>
    <w:rsid w:val="00F10EFD"/>
    <w:rsid w:val="00F112F0"/>
    <w:rsid w:val="00F1149E"/>
    <w:rsid w:val="00F11765"/>
    <w:rsid w:val="00F11FB8"/>
    <w:rsid w:val="00F12B19"/>
    <w:rsid w:val="00F13300"/>
    <w:rsid w:val="00F138FF"/>
    <w:rsid w:val="00F13986"/>
    <w:rsid w:val="00F146D2"/>
    <w:rsid w:val="00F14715"/>
    <w:rsid w:val="00F14811"/>
    <w:rsid w:val="00F14EB1"/>
    <w:rsid w:val="00F1503B"/>
    <w:rsid w:val="00F15197"/>
    <w:rsid w:val="00F15280"/>
    <w:rsid w:val="00F155A3"/>
    <w:rsid w:val="00F15BAC"/>
    <w:rsid w:val="00F15EAC"/>
    <w:rsid w:val="00F1600A"/>
    <w:rsid w:val="00F166B1"/>
    <w:rsid w:val="00F167ED"/>
    <w:rsid w:val="00F1682B"/>
    <w:rsid w:val="00F1763B"/>
    <w:rsid w:val="00F205BA"/>
    <w:rsid w:val="00F20D10"/>
    <w:rsid w:val="00F210FE"/>
    <w:rsid w:val="00F2131B"/>
    <w:rsid w:val="00F2168B"/>
    <w:rsid w:val="00F216A0"/>
    <w:rsid w:val="00F2247E"/>
    <w:rsid w:val="00F22480"/>
    <w:rsid w:val="00F224FE"/>
    <w:rsid w:val="00F227DF"/>
    <w:rsid w:val="00F22E08"/>
    <w:rsid w:val="00F23250"/>
    <w:rsid w:val="00F23935"/>
    <w:rsid w:val="00F23D3A"/>
    <w:rsid w:val="00F2448B"/>
    <w:rsid w:val="00F24658"/>
    <w:rsid w:val="00F249BC"/>
    <w:rsid w:val="00F25066"/>
    <w:rsid w:val="00F25540"/>
    <w:rsid w:val="00F25F8E"/>
    <w:rsid w:val="00F26BF1"/>
    <w:rsid w:val="00F26EEF"/>
    <w:rsid w:val="00F2704F"/>
    <w:rsid w:val="00F270F8"/>
    <w:rsid w:val="00F2731C"/>
    <w:rsid w:val="00F275A8"/>
    <w:rsid w:val="00F2776F"/>
    <w:rsid w:val="00F27BC0"/>
    <w:rsid w:val="00F27C19"/>
    <w:rsid w:val="00F300F0"/>
    <w:rsid w:val="00F30187"/>
    <w:rsid w:val="00F30488"/>
    <w:rsid w:val="00F306B1"/>
    <w:rsid w:val="00F308D9"/>
    <w:rsid w:val="00F309FD"/>
    <w:rsid w:val="00F30FDA"/>
    <w:rsid w:val="00F313D1"/>
    <w:rsid w:val="00F317BD"/>
    <w:rsid w:val="00F31DDB"/>
    <w:rsid w:val="00F328B3"/>
    <w:rsid w:val="00F32DBD"/>
    <w:rsid w:val="00F330B7"/>
    <w:rsid w:val="00F3319B"/>
    <w:rsid w:val="00F33348"/>
    <w:rsid w:val="00F3346C"/>
    <w:rsid w:val="00F33BCE"/>
    <w:rsid w:val="00F33C25"/>
    <w:rsid w:val="00F33D50"/>
    <w:rsid w:val="00F34305"/>
    <w:rsid w:val="00F34638"/>
    <w:rsid w:val="00F34860"/>
    <w:rsid w:val="00F349E8"/>
    <w:rsid w:val="00F34A2A"/>
    <w:rsid w:val="00F35B5D"/>
    <w:rsid w:val="00F35DE1"/>
    <w:rsid w:val="00F36B25"/>
    <w:rsid w:val="00F37233"/>
    <w:rsid w:val="00F37644"/>
    <w:rsid w:val="00F37651"/>
    <w:rsid w:val="00F377B9"/>
    <w:rsid w:val="00F37B31"/>
    <w:rsid w:val="00F37D8D"/>
    <w:rsid w:val="00F37DDD"/>
    <w:rsid w:val="00F4020C"/>
    <w:rsid w:val="00F40233"/>
    <w:rsid w:val="00F4023C"/>
    <w:rsid w:val="00F40B83"/>
    <w:rsid w:val="00F413CD"/>
    <w:rsid w:val="00F41836"/>
    <w:rsid w:val="00F41B80"/>
    <w:rsid w:val="00F41BBD"/>
    <w:rsid w:val="00F42325"/>
    <w:rsid w:val="00F42C3F"/>
    <w:rsid w:val="00F430D1"/>
    <w:rsid w:val="00F43532"/>
    <w:rsid w:val="00F436EB"/>
    <w:rsid w:val="00F4387A"/>
    <w:rsid w:val="00F43EF9"/>
    <w:rsid w:val="00F445EB"/>
    <w:rsid w:val="00F44716"/>
    <w:rsid w:val="00F4476D"/>
    <w:rsid w:val="00F4525F"/>
    <w:rsid w:val="00F4573E"/>
    <w:rsid w:val="00F45ABB"/>
    <w:rsid w:val="00F45D43"/>
    <w:rsid w:val="00F462A1"/>
    <w:rsid w:val="00F46336"/>
    <w:rsid w:val="00F46866"/>
    <w:rsid w:val="00F46AB4"/>
    <w:rsid w:val="00F47682"/>
    <w:rsid w:val="00F47721"/>
    <w:rsid w:val="00F47FF2"/>
    <w:rsid w:val="00F50A13"/>
    <w:rsid w:val="00F51A65"/>
    <w:rsid w:val="00F51EF8"/>
    <w:rsid w:val="00F523CE"/>
    <w:rsid w:val="00F52C20"/>
    <w:rsid w:val="00F52FC2"/>
    <w:rsid w:val="00F531E1"/>
    <w:rsid w:val="00F53812"/>
    <w:rsid w:val="00F53A63"/>
    <w:rsid w:val="00F53ADE"/>
    <w:rsid w:val="00F53FDF"/>
    <w:rsid w:val="00F5402E"/>
    <w:rsid w:val="00F545A0"/>
    <w:rsid w:val="00F5463D"/>
    <w:rsid w:val="00F54985"/>
    <w:rsid w:val="00F54A8E"/>
    <w:rsid w:val="00F54ACF"/>
    <w:rsid w:val="00F54D8F"/>
    <w:rsid w:val="00F55064"/>
    <w:rsid w:val="00F55823"/>
    <w:rsid w:val="00F568BF"/>
    <w:rsid w:val="00F56BD6"/>
    <w:rsid w:val="00F56FF4"/>
    <w:rsid w:val="00F5F61A"/>
    <w:rsid w:val="00F6039D"/>
    <w:rsid w:val="00F609B6"/>
    <w:rsid w:val="00F614EF"/>
    <w:rsid w:val="00F61761"/>
    <w:rsid w:val="00F61D11"/>
    <w:rsid w:val="00F61E00"/>
    <w:rsid w:val="00F62420"/>
    <w:rsid w:val="00F62AC9"/>
    <w:rsid w:val="00F62D35"/>
    <w:rsid w:val="00F630F5"/>
    <w:rsid w:val="00F639A5"/>
    <w:rsid w:val="00F63C58"/>
    <w:rsid w:val="00F64C38"/>
    <w:rsid w:val="00F650B1"/>
    <w:rsid w:val="00F658F4"/>
    <w:rsid w:val="00F65970"/>
    <w:rsid w:val="00F65A41"/>
    <w:rsid w:val="00F65B30"/>
    <w:rsid w:val="00F65C8D"/>
    <w:rsid w:val="00F6684A"/>
    <w:rsid w:val="00F67AF3"/>
    <w:rsid w:val="00F709AB"/>
    <w:rsid w:val="00F70C5A"/>
    <w:rsid w:val="00F70D5A"/>
    <w:rsid w:val="00F71DC6"/>
    <w:rsid w:val="00F722F7"/>
    <w:rsid w:val="00F724D1"/>
    <w:rsid w:val="00F72778"/>
    <w:rsid w:val="00F72FF0"/>
    <w:rsid w:val="00F73490"/>
    <w:rsid w:val="00F7353E"/>
    <w:rsid w:val="00F73ABF"/>
    <w:rsid w:val="00F73B91"/>
    <w:rsid w:val="00F742D1"/>
    <w:rsid w:val="00F7468C"/>
    <w:rsid w:val="00F7477C"/>
    <w:rsid w:val="00F74941"/>
    <w:rsid w:val="00F74BE5"/>
    <w:rsid w:val="00F74DCF"/>
    <w:rsid w:val="00F75393"/>
    <w:rsid w:val="00F75863"/>
    <w:rsid w:val="00F75A06"/>
    <w:rsid w:val="00F75C9B"/>
    <w:rsid w:val="00F76490"/>
    <w:rsid w:val="00F7660F"/>
    <w:rsid w:val="00F766A2"/>
    <w:rsid w:val="00F76950"/>
    <w:rsid w:val="00F76B94"/>
    <w:rsid w:val="00F76D99"/>
    <w:rsid w:val="00F7705C"/>
    <w:rsid w:val="00F77508"/>
    <w:rsid w:val="00F7781A"/>
    <w:rsid w:val="00F77945"/>
    <w:rsid w:val="00F77DDA"/>
    <w:rsid w:val="00F77FAB"/>
    <w:rsid w:val="00F80177"/>
    <w:rsid w:val="00F80184"/>
    <w:rsid w:val="00F807DC"/>
    <w:rsid w:val="00F807FA"/>
    <w:rsid w:val="00F80FC5"/>
    <w:rsid w:val="00F81225"/>
    <w:rsid w:val="00F814F6"/>
    <w:rsid w:val="00F8160D"/>
    <w:rsid w:val="00F81D27"/>
    <w:rsid w:val="00F81E51"/>
    <w:rsid w:val="00F81F84"/>
    <w:rsid w:val="00F82350"/>
    <w:rsid w:val="00F82AF3"/>
    <w:rsid w:val="00F83214"/>
    <w:rsid w:val="00F83414"/>
    <w:rsid w:val="00F83655"/>
    <w:rsid w:val="00F83832"/>
    <w:rsid w:val="00F83BA8"/>
    <w:rsid w:val="00F83CC5"/>
    <w:rsid w:val="00F83E70"/>
    <w:rsid w:val="00F84217"/>
    <w:rsid w:val="00F84292"/>
    <w:rsid w:val="00F84598"/>
    <w:rsid w:val="00F84F93"/>
    <w:rsid w:val="00F853D5"/>
    <w:rsid w:val="00F85AB0"/>
    <w:rsid w:val="00F86362"/>
    <w:rsid w:val="00F867ED"/>
    <w:rsid w:val="00F869C1"/>
    <w:rsid w:val="00F90123"/>
    <w:rsid w:val="00F91E4B"/>
    <w:rsid w:val="00F91F75"/>
    <w:rsid w:val="00F92086"/>
    <w:rsid w:val="00F9293E"/>
    <w:rsid w:val="00F92C38"/>
    <w:rsid w:val="00F92DF8"/>
    <w:rsid w:val="00F931B1"/>
    <w:rsid w:val="00F93206"/>
    <w:rsid w:val="00F933BE"/>
    <w:rsid w:val="00F944B6"/>
    <w:rsid w:val="00F94897"/>
    <w:rsid w:val="00F9571C"/>
    <w:rsid w:val="00F966AF"/>
    <w:rsid w:val="00F9678A"/>
    <w:rsid w:val="00F96BF4"/>
    <w:rsid w:val="00F97771"/>
    <w:rsid w:val="00F9D66C"/>
    <w:rsid w:val="00FA01B5"/>
    <w:rsid w:val="00FA02B1"/>
    <w:rsid w:val="00FA044E"/>
    <w:rsid w:val="00FA1096"/>
    <w:rsid w:val="00FA20FB"/>
    <w:rsid w:val="00FA37F0"/>
    <w:rsid w:val="00FA4168"/>
    <w:rsid w:val="00FA4565"/>
    <w:rsid w:val="00FA4694"/>
    <w:rsid w:val="00FA47F9"/>
    <w:rsid w:val="00FA4E7E"/>
    <w:rsid w:val="00FA51D1"/>
    <w:rsid w:val="00FA5FAB"/>
    <w:rsid w:val="00FA5FC0"/>
    <w:rsid w:val="00FA602A"/>
    <w:rsid w:val="00FA6060"/>
    <w:rsid w:val="00FA62F0"/>
    <w:rsid w:val="00FA732A"/>
    <w:rsid w:val="00FA7F45"/>
    <w:rsid w:val="00FB0205"/>
    <w:rsid w:val="00FB0311"/>
    <w:rsid w:val="00FB04EA"/>
    <w:rsid w:val="00FB092F"/>
    <w:rsid w:val="00FB0E76"/>
    <w:rsid w:val="00FB11CF"/>
    <w:rsid w:val="00FB18EF"/>
    <w:rsid w:val="00FB1D03"/>
    <w:rsid w:val="00FB1DCE"/>
    <w:rsid w:val="00FB1E62"/>
    <w:rsid w:val="00FB2012"/>
    <w:rsid w:val="00FB2465"/>
    <w:rsid w:val="00FB28E0"/>
    <w:rsid w:val="00FB3508"/>
    <w:rsid w:val="00FB3F6B"/>
    <w:rsid w:val="00FB4048"/>
    <w:rsid w:val="00FB40FC"/>
    <w:rsid w:val="00FB45E5"/>
    <w:rsid w:val="00FB50F1"/>
    <w:rsid w:val="00FB53E6"/>
    <w:rsid w:val="00FB55C0"/>
    <w:rsid w:val="00FB6161"/>
    <w:rsid w:val="00FB6ABF"/>
    <w:rsid w:val="00FB6E3E"/>
    <w:rsid w:val="00FB79E7"/>
    <w:rsid w:val="00FB7BC7"/>
    <w:rsid w:val="00FB7E76"/>
    <w:rsid w:val="00FB9CA5"/>
    <w:rsid w:val="00FC125F"/>
    <w:rsid w:val="00FC17CF"/>
    <w:rsid w:val="00FC1E73"/>
    <w:rsid w:val="00FC1F08"/>
    <w:rsid w:val="00FC2A11"/>
    <w:rsid w:val="00FC2E3D"/>
    <w:rsid w:val="00FC3662"/>
    <w:rsid w:val="00FC37D9"/>
    <w:rsid w:val="00FC3C26"/>
    <w:rsid w:val="00FC3CBC"/>
    <w:rsid w:val="00FC4D2B"/>
    <w:rsid w:val="00FC5442"/>
    <w:rsid w:val="00FC556E"/>
    <w:rsid w:val="00FC5950"/>
    <w:rsid w:val="00FC6480"/>
    <w:rsid w:val="00FC6D65"/>
    <w:rsid w:val="00FC7174"/>
    <w:rsid w:val="00FC75FB"/>
    <w:rsid w:val="00FC775E"/>
    <w:rsid w:val="00FC793E"/>
    <w:rsid w:val="00FD0B89"/>
    <w:rsid w:val="00FD0BBA"/>
    <w:rsid w:val="00FD0D84"/>
    <w:rsid w:val="00FD12D2"/>
    <w:rsid w:val="00FD16D0"/>
    <w:rsid w:val="00FD1ACC"/>
    <w:rsid w:val="00FD216C"/>
    <w:rsid w:val="00FD29DC"/>
    <w:rsid w:val="00FD362B"/>
    <w:rsid w:val="00FD36DC"/>
    <w:rsid w:val="00FD3B61"/>
    <w:rsid w:val="00FD4697"/>
    <w:rsid w:val="00FD4CFD"/>
    <w:rsid w:val="00FD4DC7"/>
    <w:rsid w:val="00FD4FFC"/>
    <w:rsid w:val="00FD6383"/>
    <w:rsid w:val="00FD64D8"/>
    <w:rsid w:val="00FD6601"/>
    <w:rsid w:val="00FD686B"/>
    <w:rsid w:val="00FD6FA6"/>
    <w:rsid w:val="00FD729E"/>
    <w:rsid w:val="00FD72C4"/>
    <w:rsid w:val="00FD7D41"/>
    <w:rsid w:val="00FD7E37"/>
    <w:rsid w:val="00FDF4BA"/>
    <w:rsid w:val="00FE0C24"/>
    <w:rsid w:val="00FE0F20"/>
    <w:rsid w:val="00FE0F6C"/>
    <w:rsid w:val="00FE105F"/>
    <w:rsid w:val="00FE187A"/>
    <w:rsid w:val="00FE18F0"/>
    <w:rsid w:val="00FE226B"/>
    <w:rsid w:val="00FE23B9"/>
    <w:rsid w:val="00FE2DB3"/>
    <w:rsid w:val="00FE2F46"/>
    <w:rsid w:val="00FE3C28"/>
    <w:rsid w:val="00FE4282"/>
    <w:rsid w:val="00FE4908"/>
    <w:rsid w:val="00FE531D"/>
    <w:rsid w:val="00FE54C3"/>
    <w:rsid w:val="00FE5967"/>
    <w:rsid w:val="00FE5D41"/>
    <w:rsid w:val="00FE6264"/>
    <w:rsid w:val="00FE6A68"/>
    <w:rsid w:val="00FE6E1A"/>
    <w:rsid w:val="00FE6E21"/>
    <w:rsid w:val="00FE6E8E"/>
    <w:rsid w:val="00FE6F1F"/>
    <w:rsid w:val="00FE75CF"/>
    <w:rsid w:val="00FF0079"/>
    <w:rsid w:val="00FF0C13"/>
    <w:rsid w:val="00FF0E71"/>
    <w:rsid w:val="00FF1251"/>
    <w:rsid w:val="00FF1793"/>
    <w:rsid w:val="00FF17ED"/>
    <w:rsid w:val="00FF1BF0"/>
    <w:rsid w:val="00FF1CE6"/>
    <w:rsid w:val="00FF1F56"/>
    <w:rsid w:val="00FF2AF2"/>
    <w:rsid w:val="00FF2EDD"/>
    <w:rsid w:val="00FF2F73"/>
    <w:rsid w:val="00FF3373"/>
    <w:rsid w:val="00FF39B0"/>
    <w:rsid w:val="00FF4033"/>
    <w:rsid w:val="00FF4076"/>
    <w:rsid w:val="00FF48CC"/>
    <w:rsid w:val="00FF4BA4"/>
    <w:rsid w:val="00FF4D6A"/>
    <w:rsid w:val="00FF4DA3"/>
    <w:rsid w:val="00FF5023"/>
    <w:rsid w:val="00FF528B"/>
    <w:rsid w:val="00FF54C2"/>
    <w:rsid w:val="00FF54F4"/>
    <w:rsid w:val="00FF56FF"/>
    <w:rsid w:val="00FF5792"/>
    <w:rsid w:val="00FF5967"/>
    <w:rsid w:val="00FF5CAF"/>
    <w:rsid w:val="00FF5D22"/>
    <w:rsid w:val="00FF5DC8"/>
    <w:rsid w:val="00FF5E80"/>
    <w:rsid w:val="00FF5E9A"/>
    <w:rsid w:val="00FF5FB0"/>
    <w:rsid w:val="00FF608B"/>
    <w:rsid w:val="00FF69C5"/>
    <w:rsid w:val="00FF749A"/>
    <w:rsid w:val="00FF7AA7"/>
    <w:rsid w:val="0104CDA6"/>
    <w:rsid w:val="0107E0A5"/>
    <w:rsid w:val="01087E36"/>
    <w:rsid w:val="0109994A"/>
    <w:rsid w:val="010C0E5F"/>
    <w:rsid w:val="010D2574"/>
    <w:rsid w:val="010D7932"/>
    <w:rsid w:val="010D80E2"/>
    <w:rsid w:val="0110D906"/>
    <w:rsid w:val="0112ABE8"/>
    <w:rsid w:val="011327FB"/>
    <w:rsid w:val="011646E4"/>
    <w:rsid w:val="011A58C2"/>
    <w:rsid w:val="011ADC98"/>
    <w:rsid w:val="011B2362"/>
    <w:rsid w:val="011F823E"/>
    <w:rsid w:val="01219806"/>
    <w:rsid w:val="0122FB46"/>
    <w:rsid w:val="01245C4C"/>
    <w:rsid w:val="0125E4AC"/>
    <w:rsid w:val="0128498D"/>
    <w:rsid w:val="012D5ADD"/>
    <w:rsid w:val="012D709C"/>
    <w:rsid w:val="012F78DB"/>
    <w:rsid w:val="012F9775"/>
    <w:rsid w:val="0132D2DD"/>
    <w:rsid w:val="01340ABC"/>
    <w:rsid w:val="0134725C"/>
    <w:rsid w:val="0135844E"/>
    <w:rsid w:val="01371A3D"/>
    <w:rsid w:val="01391CF4"/>
    <w:rsid w:val="0139E3B8"/>
    <w:rsid w:val="013D19F3"/>
    <w:rsid w:val="013E7F60"/>
    <w:rsid w:val="0141453F"/>
    <w:rsid w:val="0144BA78"/>
    <w:rsid w:val="0145F53B"/>
    <w:rsid w:val="0148F312"/>
    <w:rsid w:val="0148F768"/>
    <w:rsid w:val="01492D41"/>
    <w:rsid w:val="014C893A"/>
    <w:rsid w:val="014D1601"/>
    <w:rsid w:val="014E5647"/>
    <w:rsid w:val="01512ADC"/>
    <w:rsid w:val="0153DA30"/>
    <w:rsid w:val="01545697"/>
    <w:rsid w:val="0157D69B"/>
    <w:rsid w:val="015896B6"/>
    <w:rsid w:val="015D0185"/>
    <w:rsid w:val="015F04FF"/>
    <w:rsid w:val="01605FB1"/>
    <w:rsid w:val="016A8F7D"/>
    <w:rsid w:val="016AAB10"/>
    <w:rsid w:val="016AD78B"/>
    <w:rsid w:val="016CA938"/>
    <w:rsid w:val="016CFDA7"/>
    <w:rsid w:val="016EACBF"/>
    <w:rsid w:val="016F4779"/>
    <w:rsid w:val="01718823"/>
    <w:rsid w:val="01739EB5"/>
    <w:rsid w:val="0174387C"/>
    <w:rsid w:val="01747135"/>
    <w:rsid w:val="017E7942"/>
    <w:rsid w:val="017F7539"/>
    <w:rsid w:val="0183396C"/>
    <w:rsid w:val="01846C81"/>
    <w:rsid w:val="01858FD9"/>
    <w:rsid w:val="0185A041"/>
    <w:rsid w:val="018A38D0"/>
    <w:rsid w:val="01938FF2"/>
    <w:rsid w:val="0196231A"/>
    <w:rsid w:val="019714E4"/>
    <w:rsid w:val="01984970"/>
    <w:rsid w:val="0198F6A8"/>
    <w:rsid w:val="019B069C"/>
    <w:rsid w:val="019BE347"/>
    <w:rsid w:val="019EDD45"/>
    <w:rsid w:val="01A0B64E"/>
    <w:rsid w:val="01A0C481"/>
    <w:rsid w:val="01A353E5"/>
    <w:rsid w:val="01A5EA76"/>
    <w:rsid w:val="01A946DE"/>
    <w:rsid w:val="01A9B9A5"/>
    <w:rsid w:val="01AB5F2A"/>
    <w:rsid w:val="01ACD040"/>
    <w:rsid w:val="01B53CDF"/>
    <w:rsid w:val="01B73EA7"/>
    <w:rsid w:val="01B85254"/>
    <w:rsid w:val="01B8627B"/>
    <w:rsid w:val="01BA2E61"/>
    <w:rsid w:val="01BAD7B8"/>
    <w:rsid w:val="01C1AD3D"/>
    <w:rsid w:val="01C1DEC1"/>
    <w:rsid w:val="01C3CA29"/>
    <w:rsid w:val="01C3D94A"/>
    <w:rsid w:val="01C3F676"/>
    <w:rsid w:val="01C69A2C"/>
    <w:rsid w:val="01C86A86"/>
    <w:rsid w:val="01CA3698"/>
    <w:rsid w:val="01CBE7B3"/>
    <w:rsid w:val="01CD05BA"/>
    <w:rsid w:val="01CF5DEB"/>
    <w:rsid w:val="01D087C1"/>
    <w:rsid w:val="01D11C2F"/>
    <w:rsid w:val="01D16191"/>
    <w:rsid w:val="01D18F0A"/>
    <w:rsid w:val="01D33C7F"/>
    <w:rsid w:val="01D7E218"/>
    <w:rsid w:val="01DC3513"/>
    <w:rsid w:val="01E377CC"/>
    <w:rsid w:val="01E64D37"/>
    <w:rsid w:val="01EA8D29"/>
    <w:rsid w:val="01EBFB01"/>
    <w:rsid w:val="01F04CC2"/>
    <w:rsid w:val="01F10FFF"/>
    <w:rsid w:val="01F142BC"/>
    <w:rsid w:val="01F18DB5"/>
    <w:rsid w:val="01F1CA80"/>
    <w:rsid w:val="01F309BE"/>
    <w:rsid w:val="01F75A0D"/>
    <w:rsid w:val="01F82DA0"/>
    <w:rsid w:val="01FACD16"/>
    <w:rsid w:val="01FC4D40"/>
    <w:rsid w:val="01FE71EC"/>
    <w:rsid w:val="0200A0E4"/>
    <w:rsid w:val="0201238F"/>
    <w:rsid w:val="020146F6"/>
    <w:rsid w:val="0202BDF4"/>
    <w:rsid w:val="02043EE3"/>
    <w:rsid w:val="02071F89"/>
    <w:rsid w:val="0207CAF7"/>
    <w:rsid w:val="020A0963"/>
    <w:rsid w:val="020C6915"/>
    <w:rsid w:val="020EC93F"/>
    <w:rsid w:val="0215DF14"/>
    <w:rsid w:val="021B0F7C"/>
    <w:rsid w:val="021D2829"/>
    <w:rsid w:val="021ECB27"/>
    <w:rsid w:val="021FA430"/>
    <w:rsid w:val="0224A42C"/>
    <w:rsid w:val="022B1F10"/>
    <w:rsid w:val="022E7833"/>
    <w:rsid w:val="022FC659"/>
    <w:rsid w:val="022FE204"/>
    <w:rsid w:val="0231AD1E"/>
    <w:rsid w:val="02372A51"/>
    <w:rsid w:val="02423243"/>
    <w:rsid w:val="02430608"/>
    <w:rsid w:val="0243BE13"/>
    <w:rsid w:val="0243F204"/>
    <w:rsid w:val="0244D9A9"/>
    <w:rsid w:val="024584AB"/>
    <w:rsid w:val="0245BAFA"/>
    <w:rsid w:val="02476FE8"/>
    <w:rsid w:val="024833F0"/>
    <w:rsid w:val="0249F13E"/>
    <w:rsid w:val="024A4CC3"/>
    <w:rsid w:val="024B3645"/>
    <w:rsid w:val="024B4E58"/>
    <w:rsid w:val="024CD536"/>
    <w:rsid w:val="02543F47"/>
    <w:rsid w:val="0254F9B9"/>
    <w:rsid w:val="0255ACAF"/>
    <w:rsid w:val="025E3267"/>
    <w:rsid w:val="02606B12"/>
    <w:rsid w:val="02616493"/>
    <w:rsid w:val="026178BB"/>
    <w:rsid w:val="02633CC6"/>
    <w:rsid w:val="026367B4"/>
    <w:rsid w:val="0264D330"/>
    <w:rsid w:val="0265F3BA"/>
    <w:rsid w:val="02676780"/>
    <w:rsid w:val="0267F6D7"/>
    <w:rsid w:val="026E7B93"/>
    <w:rsid w:val="026FDF41"/>
    <w:rsid w:val="0271DA5F"/>
    <w:rsid w:val="0273E839"/>
    <w:rsid w:val="02779B05"/>
    <w:rsid w:val="027A9448"/>
    <w:rsid w:val="027B0BDC"/>
    <w:rsid w:val="027B8B5E"/>
    <w:rsid w:val="027FBB03"/>
    <w:rsid w:val="0281F2ED"/>
    <w:rsid w:val="0289E271"/>
    <w:rsid w:val="028A174F"/>
    <w:rsid w:val="028D3618"/>
    <w:rsid w:val="028EC800"/>
    <w:rsid w:val="028FC830"/>
    <w:rsid w:val="028FF919"/>
    <w:rsid w:val="0291CFF7"/>
    <w:rsid w:val="0291E33E"/>
    <w:rsid w:val="0293AE04"/>
    <w:rsid w:val="029485E4"/>
    <w:rsid w:val="0298B2E9"/>
    <w:rsid w:val="029C411D"/>
    <w:rsid w:val="029C75E4"/>
    <w:rsid w:val="029D330E"/>
    <w:rsid w:val="029DC056"/>
    <w:rsid w:val="029E0A64"/>
    <w:rsid w:val="02A0B2D3"/>
    <w:rsid w:val="02A43006"/>
    <w:rsid w:val="02A5F410"/>
    <w:rsid w:val="02A60FA7"/>
    <w:rsid w:val="02A636BB"/>
    <w:rsid w:val="02A9D187"/>
    <w:rsid w:val="02ABADFC"/>
    <w:rsid w:val="02B0167D"/>
    <w:rsid w:val="02B01B39"/>
    <w:rsid w:val="02B17188"/>
    <w:rsid w:val="02B2078E"/>
    <w:rsid w:val="02B24809"/>
    <w:rsid w:val="02B38FC8"/>
    <w:rsid w:val="02B53A01"/>
    <w:rsid w:val="02B5D368"/>
    <w:rsid w:val="02B778DD"/>
    <w:rsid w:val="02B802D1"/>
    <w:rsid w:val="02B8131C"/>
    <w:rsid w:val="02BB1FCE"/>
    <w:rsid w:val="02BBAF24"/>
    <w:rsid w:val="02BD6867"/>
    <w:rsid w:val="02BDF7FC"/>
    <w:rsid w:val="02BF24A4"/>
    <w:rsid w:val="02C31C42"/>
    <w:rsid w:val="02C32FE5"/>
    <w:rsid w:val="02C54F87"/>
    <w:rsid w:val="02C5DB53"/>
    <w:rsid w:val="02C82D37"/>
    <w:rsid w:val="02C850EE"/>
    <w:rsid w:val="02CA6CA2"/>
    <w:rsid w:val="02CE7E33"/>
    <w:rsid w:val="02CF2633"/>
    <w:rsid w:val="02D2069F"/>
    <w:rsid w:val="02D322CE"/>
    <w:rsid w:val="02DA6FD1"/>
    <w:rsid w:val="02DBDDCD"/>
    <w:rsid w:val="02DC6700"/>
    <w:rsid w:val="02DD67C8"/>
    <w:rsid w:val="02DF2F98"/>
    <w:rsid w:val="02E177A9"/>
    <w:rsid w:val="02E23D47"/>
    <w:rsid w:val="02E74B87"/>
    <w:rsid w:val="02E7534F"/>
    <w:rsid w:val="02E89D55"/>
    <w:rsid w:val="02E9739C"/>
    <w:rsid w:val="02EA855D"/>
    <w:rsid w:val="02EBF693"/>
    <w:rsid w:val="02EE1FEC"/>
    <w:rsid w:val="02F2ADB5"/>
    <w:rsid w:val="02F56E81"/>
    <w:rsid w:val="02F794D3"/>
    <w:rsid w:val="02F7DA0E"/>
    <w:rsid w:val="02FABF72"/>
    <w:rsid w:val="02FD448D"/>
    <w:rsid w:val="0303D412"/>
    <w:rsid w:val="03046C46"/>
    <w:rsid w:val="03056C9B"/>
    <w:rsid w:val="0307ECE2"/>
    <w:rsid w:val="030C33CF"/>
    <w:rsid w:val="0311F9EF"/>
    <w:rsid w:val="03149BEA"/>
    <w:rsid w:val="031628AC"/>
    <w:rsid w:val="031804AD"/>
    <w:rsid w:val="031B3D65"/>
    <w:rsid w:val="031E9615"/>
    <w:rsid w:val="031F926B"/>
    <w:rsid w:val="03203CE2"/>
    <w:rsid w:val="0321630A"/>
    <w:rsid w:val="03234EFF"/>
    <w:rsid w:val="0327CB0C"/>
    <w:rsid w:val="032E9192"/>
    <w:rsid w:val="032F7D8A"/>
    <w:rsid w:val="03301906"/>
    <w:rsid w:val="0331D37B"/>
    <w:rsid w:val="03387ECD"/>
    <w:rsid w:val="033913E8"/>
    <w:rsid w:val="033A50B0"/>
    <w:rsid w:val="033AEE5D"/>
    <w:rsid w:val="033C11BA"/>
    <w:rsid w:val="033E02BD"/>
    <w:rsid w:val="033EC2EC"/>
    <w:rsid w:val="03411849"/>
    <w:rsid w:val="034295D5"/>
    <w:rsid w:val="03461F18"/>
    <w:rsid w:val="0347C884"/>
    <w:rsid w:val="03482D25"/>
    <w:rsid w:val="0349E70A"/>
    <w:rsid w:val="034C1E9C"/>
    <w:rsid w:val="034CFA2D"/>
    <w:rsid w:val="034D3A00"/>
    <w:rsid w:val="034E0F80"/>
    <w:rsid w:val="034E9695"/>
    <w:rsid w:val="0352EE48"/>
    <w:rsid w:val="03567AA7"/>
    <w:rsid w:val="03586BE3"/>
    <w:rsid w:val="0359D80C"/>
    <w:rsid w:val="035B42FD"/>
    <w:rsid w:val="035F0564"/>
    <w:rsid w:val="035F33F2"/>
    <w:rsid w:val="0361D322"/>
    <w:rsid w:val="0363E9B0"/>
    <w:rsid w:val="036B3082"/>
    <w:rsid w:val="036E1822"/>
    <w:rsid w:val="0370D1C1"/>
    <w:rsid w:val="0372C4D3"/>
    <w:rsid w:val="0373DA2E"/>
    <w:rsid w:val="03758EA1"/>
    <w:rsid w:val="03762B25"/>
    <w:rsid w:val="03779E60"/>
    <w:rsid w:val="037BEE5D"/>
    <w:rsid w:val="037C69C4"/>
    <w:rsid w:val="037CFD8F"/>
    <w:rsid w:val="0381C302"/>
    <w:rsid w:val="03823EB6"/>
    <w:rsid w:val="03828C55"/>
    <w:rsid w:val="038C45FD"/>
    <w:rsid w:val="038C5F53"/>
    <w:rsid w:val="038D13FA"/>
    <w:rsid w:val="038DDA18"/>
    <w:rsid w:val="0390E561"/>
    <w:rsid w:val="03910972"/>
    <w:rsid w:val="0391A57A"/>
    <w:rsid w:val="0395B728"/>
    <w:rsid w:val="0397B8FD"/>
    <w:rsid w:val="039DB96D"/>
    <w:rsid w:val="03A288B9"/>
    <w:rsid w:val="03A45338"/>
    <w:rsid w:val="03A58711"/>
    <w:rsid w:val="03A680EB"/>
    <w:rsid w:val="03AA36FE"/>
    <w:rsid w:val="03AB6AE6"/>
    <w:rsid w:val="03ABBDE7"/>
    <w:rsid w:val="03ADA70C"/>
    <w:rsid w:val="03B24EB7"/>
    <w:rsid w:val="03B32C1E"/>
    <w:rsid w:val="03B6184E"/>
    <w:rsid w:val="03B6B454"/>
    <w:rsid w:val="03B92589"/>
    <w:rsid w:val="03B9FA88"/>
    <w:rsid w:val="03BA7814"/>
    <w:rsid w:val="03BADAC0"/>
    <w:rsid w:val="03BAFF53"/>
    <w:rsid w:val="03BD7212"/>
    <w:rsid w:val="03BF1E3B"/>
    <w:rsid w:val="03C124A5"/>
    <w:rsid w:val="03C14A45"/>
    <w:rsid w:val="03C1A186"/>
    <w:rsid w:val="03C1DA81"/>
    <w:rsid w:val="03C2EA43"/>
    <w:rsid w:val="03C3AECA"/>
    <w:rsid w:val="03C3DB81"/>
    <w:rsid w:val="03C754D6"/>
    <w:rsid w:val="03C84628"/>
    <w:rsid w:val="03C84D72"/>
    <w:rsid w:val="03C90EA1"/>
    <w:rsid w:val="03CD1F2F"/>
    <w:rsid w:val="03CDD2E3"/>
    <w:rsid w:val="03D4A52D"/>
    <w:rsid w:val="03D6303C"/>
    <w:rsid w:val="03D6D9E5"/>
    <w:rsid w:val="03DA479B"/>
    <w:rsid w:val="03E2C317"/>
    <w:rsid w:val="03E3407E"/>
    <w:rsid w:val="03E39FD7"/>
    <w:rsid w:val="03E60FB8"/>
    <w:rsid w:val="03E622F9"/>
    <w:rsid w:val="03E64BFB"/>
    <w:rsid w:val="03EF785A"/>
    <w:rsid w:val="03F19FC1"/>
    <w:rsid w:val="03F1DF7A"/>
    <w:rsid w:val="03F26930"/>
    <w:rsid w:val="03F34C4C"/>
    <w:rsid w:val="03F43CA8"/>
    <w:rsid w:val="03F4C86B"/>
    <w:rsid w:val="03F5EC6A"/>
    <w:rsid w:val="03F82376"/>
    <w:rsid w:val="03F8DE3C"/>
    <w:rsid w:val="0400ACB6"/>
    <w:rsid w:val="040138D0"/>
    <w:rsid w:val="0402CE7F"/>
    <w:rsid w:val="04034BF2"/>
    <w:rsid w:val="040783D5"/>
    <w:rsid w:val="040D381B"/>
    <w:rsid w:val="040D719C"/>
    <w:rsid w:val="04106098"/>
    <w:rsid w:val="0410668E"/>
    <w:rsid w:val="0411B815"/>
    <w:rsid w:val="0412E86E"/>
    <w:rsid w:val="0414C124"/>
    <w:rsid w:val="04159240"/>
    <w:rsid w:val="0415CD31"/>
    <w:rsid w:val="0415D7DB"/>
    <w:rsid w:val="041AA1E4"/>
    <w:rsid w:val="041B51B8"/>
    <w:rsid w:val="0422503D"/>
    <w:rsid w:val="04229A08"/>
    <w:rsid w:val="04247FEA"/>
    <w:rsid w:val="0425E295"/>
    <w:rsid w:val="042DBCED"/>
    <w:rsid w:val="042E7217"/>
    <w:rsid w:val="0431772E"/>
    <w:rsid w:val="0434E529"/>
    <w:rsid w:val="0435BC77"/>
    <w:rsid w:val="043649CD"/>
    <w:rsid w:val="0436AB5A"/>
    <w:rsid w:val="0436F94F"/>
    <w:rsid w:val="0438AF3F"/>
    <w:rsid w:val="043A5CF1"/>
    <w:rsid w:val="0440DF57"/>
    <w:rsid w:val="04411B4C"/>
    <w:rsid w:val="0442561E"/>
    <w:rsid w:val="0445324F"/>
    <w:rsid w:val="04473386"/>
    <w:rsid w:val="04474D7A"/>
    <w:rsid w:val="044EF91F"/>
    <w:rsid w:val="044F7965"/>
    <w:rsid w:val="045090F1"/>
    <w:rsid w:val="04534898"/>
    <w:rsid w:val="04555820"/>
    <w:rsid w:val="0457BFF9"/>
    <w:rsid w:val="04599D84"/>
    <w:rsid w:val="045B9E19"/>
    <w:rsid w:val="0463C2E2"/>
    <w:rsid w:val="0465E5B6"/>
    <w:rsid w:val="04686982"/>
    <w:rsid w:val="04689F21"/>
    <w:rsid w:val="0468D6A9"/>
    <w:rsid w:val="046BDE63"/>
    <w:rsid w:val="04705DC5"/>
    <w:rsid w:val="04706116"/>
    <w:rsid w:val="047178E7"/>
    <w:rsid w:val="0471EE8A"/>
    <w:rsid w:val="047314A4"/>
    <w:rsid w:val="04766EBC"/>
    <w:rsid w:val="047791B2"/>
    <w:rsid w:val="04779240"/>
    <w:rsid w:val="0479C4FE"/>
    <w:rsid w:val="047A1169"/>
    <w:rsid w:val="047ECC74"/>
    <w:rsid w:val="047FED19"/>
    <w:rsid w:val="048582CB"/>
    <w:rsid w:val="0485BEB4"/>
    <w:rsid w:val="0487141D"/>
    <w:rsid w:val="048A7E4D"/>
    <w:rsid w:val="048C96F4"/>
    <w:rsid w:val="048DC6B0"/>
    <w:rsid w:val="048E9708"/>
    <w:rsid w:val="048FB58F"/>
    <w:rsid w:val="048FEEC2"/>
    <w:rsid w:val="0491154E"/>
    <w:rsid w:val="04992C68"/>
    <w:rsid w:val="049BDF69"/>
    <w:rsid w:val="04A288A3"/>
    <w:rsid w:val="04A28A48"/>
    <w:rsid w:val="04A2BA28"/>
    <w:rsid w:val="04A34E3C"/>
    <w:rsid w:val="04A60564"/>
    <w:rsid w:val="04A65287"/>
    <w:rsid w:val="04AA5F84"/>
    <w:rsid w:val="04B38C75"/>
    <w:rsid w:val="04B56E42"/>
    <w:rsid w:val="04B6DA37"/>
    <w:rsid w:val="04B753E1"/>
    <w:rsid w:val="04B8F19D"/>
    <w:rsid w:val="04BB0E0C"/>
    <w:rsid w:val="04BB46B8"/>
    <w:rsid w:val="04C3A2C2"/>
    <w:rsid w:val="04C6043B"/>
    <w:rsid w:val="04D46032"/>
    <w:rsid w:val="04D68F6B"/>
    <w:rsid w:val="04D6C595"/>
    <w:rsid w:val="04DADFF3"/>
    <w:rsid w:val="04DB71B9"/>
    <w:rsid w:val="04DC4832"/>
    <w:rsid w:val="04E2C42E"/>
    <w:rsid w:val="04E328EC"/>
    <w:rsid w:val="04E34CE6"/>
    <w:rsid w:val="04E39945"/>
    <w:rsid w:val="04E3C478"/>
    <w:rsid w:val="04E6495E"/>
    <w:rsid w:val="04E89A78"/>
    <w:rsid w:val="04E8A8F3"/>
    <w:rsid w:val="04E8FDC4"/>
    <w:rsid w:val="04EA31E0"/>
    <w:rsid w:val="04EFD9F6"/>
    <w:rsid w:val="04F1A54A"/>
    <w:rsid w:val="04F3875A"/>
    <w:rsid w:val="04F3FE4F"/>
    <w:rsid w:val="04F449E9"/>
    <w:rsid w:val="04F53D2D"/>
    <w:rsid w:val="04FC308C"/>
    <w:rsid w:val="04FF1E21"/>
    <w:rsid w:val="05004422"/>
    <w:rsid w:val="0504EDE3"/>
    <w:rsid w:val="0504F6EB"/>
    <w:rsid w:val="05069C3C"/>
    <w:rsid w:val="0507D4C6"/>
    <w:rsid w:val="05088ABE"/>
    <w:rsid w:val="0509F12A"/>
    <w:rsid w:val="050AECB9"/>
    <w:rsid w:val="050BA57D"/>
    <w:rsid w:val="050C6CDF"/>
    <w:rsid w:val="05111D4A"/>
    <w:rsid w:val="051493EF"/>
    <w:rsid w:val="0514F16B"/>
    <w:rsid w:val="051518A9"/>
    <w:rsid w:val="05172A63"/>
    <w:rsid w:val="0518BFBE"/>
    <w:rsid w:val="0519F4CD"/>
    <w:rsid w:val="051BE435"/>
    <w:rsid w:val="05202D4C"/>
    <w:rsid w:val="05236F40"/>
    <w:rsid w:val="05271C9F"/>
    <w:rsid w:val="05277328"/>
    <w:rsid w:val="0528B0C1"/>
    <w:rsid w:val="052FC071"/>
    <w:rsid w:val="0534BAC2"/>
    <w:rsid w:val="0534CF3E"/>
    <w:rsid w:val="0536B18D"/>
    <w:rsid w:val="0537E204"/>
    <w:rsid w:val="0542F709"/>
    <w:rsid w:val="05461118"/>
    <w:rsid w:val="0546CD76"/>
    <w:rsid w:val="05473084"/>
    <w:rsid w:val="054995EE"/>
    <w:rsid w:val="054B3108"/>
    <w:rsid w:val="0550CD01"/>
    <w:rsid w:val="0551248D"/>
    <w:rsid w:val="0552D652"/>
    <w:rsid w:val="05557B0B"/>
    <w:rsid w:val="0555CAE9"/>
    <w:rsid w:val="05567900"/>
    <w:rsid w:val="05586448"/>
    <w:rsid w:val="055919C0"/>
    <w:rsid w:val="0559369A"/>
    <w:rsid w:val="0559FE85"/>
    <w:rsid w:val="055D23A1"/>
    <w:rsid w:val="055E7B82"/>
    <w:rsid w:val="056485F0"/>
    <w:rsid w:val="05666E1B"/>
    <w:rsid w:val="05673BB8"/>
    <w:rsid w:val="056A67CC"/>
    <w:rsid w:val="056AA2AA"/>
    <w:rsid w:val="056BB9DA"/>
    <w:rsid w:val="056F3354"/>
    <w:rsid w:val="056FE7A2"/>
    <w:rsid w:val="0570BDF5"/>
    <w:rsid w:val="05711D1A"/>
    <w:rsid w:val="057136AA"/>
    <w:rsid w:val="0571FB1F"/>
    <w:rsid w:val="0573DD68"/>
    <w:rsid w:val="05752FE0"/>
    <w:rsid w:val="0575D615"/>
    <w:rsid w:val="057730C1"/>
    <w:rsid w:val="05779257"/>
    <w:rsid w:val="05801EF3"/>
    <w:rsid w:val="0584B1B3"/>
    <w:rsid w:val="05862641"/>
    <w:rsid w:val="05863050"/>
    <w:rsid w:val="05891658"/>
    <w:rsid w:val="0589292E"/>
    <w:rsid w:val="058A3C98"/>
    <w:rsid w:val="058A8D2E"/>
    <w:rsid w:val="058C99F2"/>
    <w:rsid w:val="0590AA71"/>
    <w:rsid w:val="0593F3D7"/>
    <w:rsid w:val="0594FF31"/>
    <w:rsid w:val="05955484"/>
    <w:rsid w:val="0595F94C"/>
    <w:rsid w:val="05965AAD"/>
    <w:rsid w:val="05970BE1"/>
    <w:rsid w:val="0599CCD3"/>
    <w:rsid w:val="059AD5E8"/>
    <w:rsid w:val="059B012F"/>
    <w:rsid w:val="059B8064"/>
    <w:rsid w:val="059C92FF"/>
    <w:rsid w:val="059F2AF4"/>
    <w:rsid w:val="05A41AC9"/>
    <w:rsid w:val="05A8D6D0"/>
    <w:rsid w:val="05AB3CEA"/>
    <w:rsid w:val="05B04432"/>
    <w:rsid w:val="05B27C1A"/>
    <w:rsid w:val="05B4E1F4"/>
    <w:rsid w:val="05B751D0"/>
    <w:rsid w:val="05B989DF"/>
    <w:rsid w:val="05B9BF14"/>
    <w:rsid w:val="05BBB8D0"/>
    <w:rsid w:val="05BDCC12"/>
    <w:rsid w:val="05BDF40C"/>
    <w:rsid w:val="05BFF6A0"/>
    <w:rsid w:val="05C58C27"/>
    <w:rsid w:val="05C5BAC0"/>
    <w:rsid w:val="05C8867D"/>
    <w:rsid w:val="05C957C1"/>
    <w:rsid w:val="05CAD188"/>
    <w:rsid w:val="05CB7DD0"/>
    <w:rsid w:val="05CE2E65"/>
    <w:rsid w:val="05CE3130"/>
    <w:rsid w:val="05CEBCD2"/>
    <w:rsid w:val="05CF2A5C"/>
    <w:rsid w:val="05D4FDF2"/>
    <w:rsid w:val="05D9C001"/>
    <w:rsid w:val="05DB57E1"/>
    <w:rsid w:val="05DB688F"/>
    <w:rsid w:val="05DC08B1"/>
    <w:rsid w:val="05DDA40E"/>
    <w:rsid w:val="05DF849B"/>
    <w:rsid w:val="05E181B9"/>
    <w:rsid w:val="05E2C792"/>
    <w:rsid w:val="05E557BB"/>
    <w:rsid w:val="05E597D2"/>
    <w:rsid w:val="05E934BA"/>
    <w:rsid w:val="05E9ED0F"/>
    <w:rsid w:val="05EBEFAF"/>
    <w:rsid w:val="05EC6473"/>
    <w:rsid w:val="05F04BC0"/>
    <w:rsid w:val="05F1FFAD"/>
    <w:rsid w:val="05F6D431"/>
    <w:rsid w:val="05FC74C3"/>
    <w:rsid w:val="05FD5DA2"/>
    <w:rsid w:val="0600B5AC"/>
    <w:rsid w:val="0602DABC"/>
    <w:rsid w:val="0603A605"/>
    <w:rsid w:val="0603B95D"/>
    <w:rsid w:val="0603C6BD"/>
    <w:rsid w:val="0605DEA6"/>
    <w:rsid w:val="0606780A"/>
    <w:rsid w:val="06086D77"/>
    <w:rsid w:val="0609E463"/>
    <w:rsid w:val="060D62C6"/>
    <w:rsid w:val="060D64D5"/>
    <w:rsid w:val="060D8D98"/>
    <w:rsid w:val="061042E7"/>
    <w:rsid w:val="06105F5D"/>
    <w:rsid w:val="0612274D"/>
    <w:rsid w:val="06127322"/>
    <w:rsid w:val="06128AF1"/>
    <w:rsid w:val="0612CE99"/>
    <w:rsid w:val="0612F283"/>
    <w:rsid w:val="06137F7F"/>
    <w:rsid w:val="06147818"/>
    <w:rsid w:val="0615A75A"/>
    <w:rsid w:val="06160D41"/>
    <w:rsid w:val="0616458C"/>
    <w:rsid w:val="0618D88A"/>
    <w:rsid w:val="0618D8CE"/>
    <w:rsid w:val="061B1C31"/>
    <w:rsid w:val="061F7953"/>
    <w:rsid w:val="062575C5"/>
    <w:rsid w:val="062B4BC5"/>
    <w:rsid w:val="062BE37F"/>
    <w:rsid w:val="062FF005"/>
    <w:rsid w:val="0632848E"/>
    <w:rsid w:val="063587FC"/>
    <w:rsid w:val="0637CE48"/>
    <w:rsid w:val="0638AF20"/>
    <w:rsid w:val="06395B65"/>
    <w:rsid w:val="063C5E36"/>
    <w:rsid w:val="063DC821"/>
    <w:rsid w:val="063DE0E9"/>
    <w:rsid w:val="063F25E9"/>
    <w:rsid w:val="0641C66C"/>
    <w:rsid w:val="0643F992"/>
    <w:rsid w:val="06457E16"/>
    <w:rsid w:val="06475FFF"/>
    <w:rsid w:val="0647D7C0"/>
    <w:rsid w:val="0648A544"/>
    <w:rsid w:val="0648A7A5"/>
    <w:rsid w:val="064AAEEB"/>
    <w:rsid w:val="064B72C2"/>
    <w:rsid w:val="064BD984"/>
    <w:rsid w:val="064D3132"/>
    <w:rsid w:val="0653AB54"/>
    <w:rsid w:val="06546B46"/>
    <w:rsid w:val="0654CBCD"/>
    <w:rsid w:val="06563E13"/>
    <w:rsid w:val="06576CBD"/>
    <w:rsid w:val="065B8CC1"/>
    <w:rsid w:val="06616A47"/>
    <w:rsid w:val="06649C32"/>
    <w:rsid w:val="0664B45B"/>
    <w:rsid w:val="0665CC85"/>
    <w:rsid w:val="0666E193"/>
    <w:rsid w:val="066A0CF7"/>
    <w:rsid w:val="066A3723"/>
    <w:rsid w:val="066D4B49"/>
    <w:rsid w:val="066D5F10"/>
    <w:rsid w:val="066E613A"/>
    <w:rsid w:val="066E616C"/>
    <w:rsid w:val="06702A9C"/>
    <w:rsid w:val="0670DE87"/>
    <w:rsid w:val="06715B1F"/>
    <w:rsid w:val="0671990E"/>
    <w:rsid w:val="06722A78"/>
    <w:rsid w:val="06777AFA"/>
    <w:rsid w:val="067969A8"/>
    <w:rsid w:val="0679DF03"/>
    <w:rsid w:val="067A31D8"/>
    <w:rsid w:val="067E8BED"/>
    <w:rsid w:val="067FDC48"/>
    <w:rsid w:val="068219C5"/>
    <w:rsid w:val="0682474B"/>
    <w:rsid w:val="06826E89"/>
    <w:rsid w:val="0686C791"/>
    <w:rsid w:val="068770E0"/>
    <w:rsid w:val="0688ABCF"/>
    <w:rsid w:val="068BAA57"/>
    <w:rsid w:val="068DF45D"/>
    <w:rsid w:val="068DFA45"/>
    <w:rsid w:val="068E96FC"/>
    <w:rsid w:val="068FAF42"/>
    <w:rsid w:val="069397DD"/>
    <w:rsid w:val="0694942F"/>
    <w:rsid w:val="06956530"/>
    <w:rsid w:val="06975D03"/>
    <w:rsid w:val="06996BC5"/>
    <w:rsid w:val="06997050"/>
    <w:rsid w:val="069B4B97"/>
    <w:rsid w:val="06A0752A"/>
    <w:rsid w:val="06A191E7"/>
    <w:rsid w:val="06A51B0A"/>
    <w:rsid w:val="06A63F0F"/>
    <w:rsid w:val="06A71081"/>
    <w:rsid w:val="06AC1A29"/>
    <w:rsid w:val="06B149DB"/>
    <w:rsid w:val="06B4EE4B"/>
    <w:rsid w:val="06B842AE"/>
    <w:rsid w:val="06BE87A9"/>
    <w:rsid w:val="06C3114B"/>
    <w:rsid w:val="06C40977"/>
    <w:rsid w:val="06C416DF"/>
    <w:rsid w:val="06C4B958"/>
    <w:rsid w:val="06CA6225"/>
    <w:rsid w:val="06CE4772"/>
    <w:rsid w:val="06D051D2"/>
    <w:rsid w:val="06D0DDB9"/>
    <w:rsid w:val="06D1154F"/>
    <w:rsid w:val="06D28659"/>
    <w:rsid w:val="06D56835"/>
    <w:rsid w:val="06D5E4FB"/>
    <w:rsid w:val="06D5FF46"/>
    <w:rsid w:val="06E1A788"/>
    <w:rsid w:val="06E23A70"/>
    <w:rsid w:val="06E344AB"/>
    <w:rsid w:val="06E39729"/>
    <w:rsid w:val="06E5E241"/>
    <w:rsid w:val="06E7AE7B"/>
    <w:rsid w:val="06E97EE8"/>
    <w:rsid w:val="06EB3F94"/>
    <w:rsid w:val="06EF1443"/>
    <w:rsid w:val="06EF9367"/>
    <w:rsid w:val="06F4AEC1"/>
    <w:rsid w:val="06F607EE"/>
    <w:rsid w:val="06F9DDB8"/>
    <w:rsid w:val="06FD3710"/>
    <w:rsid w:val="06FE171F"/>
    <w:rsid w:val="0702FCDD"/>
    <w:rsid w:val="0709FE17"/>
    <w:rsid w:val="071057AD"/>
    <w:rsid w:val="0712AF3C"/>
    <w:rsid w:val="071514F5"/>
    <w:rsid w:val="07151EC6"/>
    <w:rsid w:val="07166AE5"/>
    <w:rsid w:val="07169D75"/>
    <w:rsid w:val="071A7916"/>
    <w:rsid w:val="07264DFA"/>
    <w:rsid w:val="07277DF8"/>
    <w:rsid w:val="072813AE"/>
    <w:rsid w:val="0730BA36"/>
    <w:rsid w:val="073544B7"/>
    <w:rsid w:val="073702F6"/>
    <w:rsid w:val="07373E10"/>
    <w:rsid w:val="07394837"/>
    <w:rsid w:val="0739C673"/>
    <w:rsid w:val="073A997B"/>
    <w:rsid w:val="073EA52A"/>
    <w:rsid w:val="0744C688"/>
    <w:rsid w:val="0746DD8A"/>
    <w:rsid w:val="074C4880"/>
    <w:rsid w:val="0750BEC2"/>
    <w:rsid w:val="07545119"/>
    <w:rsid w:val="07573DBE"/>
    <w:rsid w:val="075CC607"/>
    <w:rsid w:val="075CE07B"/>
    <w:rsid w:val="075D90A6"/>
    <w:rsid w:val="075FF3DF"/>
    <w:rsid w:val="07642070"/>
    <w:rsid w:val="07642CE6"/>
    <w:rsid w:val="07652930"/>
    <w:rsid w:val="07653C70"/>
    <w:rsid w:val="0767D156"/>
    <w:rsid w:val="076A2B9D"/>
    <w:rsid w:val="076AC3C6"/>
    <w:rsid w:val="076F0554"/>
    <w:rsid w:val="0772D224"/>
    <w:rsid w:val="07742E59"/>
    <w:rsid w:val="07744950"/>
    <w:rsid w:val="07750FD9"/>
    <w:rsid w:val="07767571"/>
    <w:rsid w:val="07785531"/>
    <w:rsid w:val="0779EB39"/>
    <w:rsid w:val="077A8905"/>
    <w:rsid w:val="077B128C"/>
    <w:rsid w:val="077C2751"/>
    <w:rsid w:val="077F042D"/>
    <w:rsid w:val="07808001"/>
    <w:rsid w:val="07826E1A"/>
    <w:rsid w:val="07827CE2"/>
    <w:rsid w:val="0782BDA4"/>
    <w:rsid w:val="0784CA00"/>
    <w:rsid w:val="07869F55"/>
    <w:rsid w:val="078D8930"/>
    <w:rsid w:val="0793305B"/>
    <w:rsid w:val="07933A40"/>
    <w:rsid w:val="0794429A"/>
    <w:rsid w:val="07952630"/>
    <w:rsid w:val="079742B7"/>
    <w:rsid w:val="07979859"/>
    <w:rsid w:val="0797C668"/>
    <w:rsid w:val="079B38D1"/>
    <w:rsid w:val="079B7AB3"/>
    <w:rsid w:val="079DA5B3"/>
    <w:rsid w:val="07A2DFE3"/>
    <w:rsid w:val="07A91D61"/>
    <w:rsid w:val="07A99B68"/>
    <w:rsid w:val="07A9C1B7"/>
    <w:rsid w:val="07A9D2ED"/>
    <w:rsid w:val="07B237B4"/>
    <w:rsid w:val="07B60BC3"/>
    <w:rsid w:val="07B73254"/>
    <w:rsid w:val="07B7F5D9"/>
    <w:rsid w:val="07BB49B1"/>
    <w:rsid w:val="07BB49B4"/>
    <w:rsid w:val="07BB6444"/>
    <w:rsid w:val="07BD9FF1"/>
    <w:rsid w:val="07BEA52C"/>
    <w:rsid w:val="07BF20A0"/>
    <w:rsid w:val="07BFBC5F"/>
    <w:rsid w:val="07C0AD4A"/>
    <w:rsid w:val="07C148BB"/>
    <w:rsid w:val="07C1C71B"/>
    <w:rsid w:val="07C397E9"/>
    <w:rsid w:val="07C5B4B8"/>
    <w:rsid w:val="07CDB578"/>
    <w:rsid w:val="07CDE891"/>
    <w:rsid w:val="07CDED78"/>
    <w:rsid w:val="07CE3095"/>
    <w:rsid w:val="07D3BE7C"/>
    <w:rsid w:val="07D7377C"/>
    <w:rsid w:val="07D87AFD"/>
    <w:rsid w:val="07DA58C0"/>
    <w:rsid w:val="07DF5E33"/>
    <w:rsid w:val="07DFFD75"/>
    <w:rsid w:val="07E292BB"/>
    <w:rsid w:val="07E475A5"/>
    <w:rsid w:val="07E51F12"/>
    <w:rsid w:val="07E5BC1E"/>
    <w:rsid w:val="07EA3113"/>
    <w:rsid w:val="07EC8BE2"/>
    <w:rsid w:val="07EFC64B"/>
    <w:rsid w:val="07F371E5"/>
    <w:rsid w:val="07F3B7CC"/>
    <w:rsid w:val="07F6AD02"/>
    <w:rsid w:val="07FA3601"/>
    <w:rsid w:val="07FAA017"/>
    <w:rsid w:val="07FB92EA"/>
    <w:rsid w:val="07FD26A6"/>
    <w:rsid w:val="07FE56D9"/>
    <w:rsid w:val="0801C2BD"/>
    <w:rsid w:val="0808A595"/>
    <w:rsid w:val="0809112E"/>
    <w:rsid w:val="080B4875"/>
    <w:rsid w:val="080C5C54"/>
    <w:rsid w:val="080CB9B1"/>
    <w:rsid w:val="080E9C23"/>
    <w:rsid w:val="080F2D05"/>
    <w:rsid w:val="0815D8CA"/>
    <w:rsid w:val="08160112"/>
    <w:rsid w:val="08163DD9"/>
    <w:rsid w:val="08197E06"/>
    <w:rsid w:val="0819A342"/>
    <w:rsid w:val="081A3D0E"/>
    <w:rsid w:val="081E937A"/>
    <w:rsid w:val="081FAAE1"/>
    <w:rsid w:val="0824C8D4"/>
    <w:rsid w:val="08260EA2"/>
    <w:rsid w:val="0826E02F"/>
    <w:rsid w:val="0829A077"/>
    <w:rsid w:val="082E1C65"/>
    <w:rsid w:val="082ED736"/>
    <w:rsid w:val="082F683E"/>
    <w:rsid w:val="083091D1"/>
    <w:rsid w:val="08334AE2"/>
    <w:rsid w:val="08375600"/>
    <w:rsid w:val="083D2813"/>
    <w:rsid w:val="083D3937"/>
    <w:rsid w:val="083F7E40"/>
    <w:rsid w:val="0849A581"/>
    <w:rsid w:val="084AB98E"/>
    <w:rsid w:val="084B8833"/>
    <w:rsid w:val="084EAB87"/>
    <w:rsid w:val="084FE72E"/>
    <w:rsid w:val="0851E818"/>
    <w:rsid w:val="0851F371"/>
    <w:rsid w:val="08522673"/>
    <w:rsid w:val="08524383"/>
    <w:rsid w:val="08533FD7"/>
    <w:rsid w:val="0853AF03"/>
    <w:rsid w:val="08553425"/>
    <w:rsid w:val="085756E9"/>
    <w:rsid w:val="085A6CD6"/>
    <w:rsid w:val="085CC30A"/>
    <w:rsid w:val="08603CEE"/>
    <w:rsid w:val="08621F45"/>
    <w:rsid w:val="08640427"/>
    <w:rsid w:val="08656502"/>
    <w:rsid w:val="0869F9E3"/>
    <w:rsid w:val="086AC342"/>
    <w:rsid w:val="086C1201"/>
    <w:rsid w:val="086C1873"/>
    <w:rsid w:val="086E06D0"/>
    <w:rsid w:val="0871BC47"/>
    <w:rsid w:val="0873B61F"/>
    <w:rsid w:val="0873FC59"/>
    <w:rsid w:val="08744163"/>
    <w:rsid w:val="08757958"/>
    <w:rsid w:val="08779B0A"/>
    <w:rsid w:val="0877DF4D"/>
    <w:rsid w:val="0878EF34"/>
    <w:rsid w:val="0879F6CD"/>
    <w:rsid w:val="087BCBEA"/>
    <w:rsid w:val="087CCDD1"/>
    <w:rsid w:val="087DDC5C"/>
    <w:rsid w:val="0882480E"/>
    <w:rsid w:val="08829ED2"/>
    <w:rsid w:val="0882A7A5"/>
    <w:rsid w:val="08868BF1"/>
    <w:rsid w:val="0888682B"/>
    <w:rsid w:val="0889A965"/>
    <w:rsid w:val="088A60F3"/>
    <w:rsid w:val="088B2253"/>
    <w:rsid w:val="088B3A61"/>
    <w:rsid w:val="088C53C7"/>
    <w:rsid w:val="088DDA0D"/>
    <w:rsid w:val="08912132"/>
    <w:rsid w:val="0895CDF5"/>
    <w:rsid w:val="089692A4"/>
    <w:rsid w:val="089752D7"/>
    <w:rsid w:val="089A0026"/>
    <w:rsid w:val="089D1695"/>
    <w:rsid w:val="089E9BA8"/>
    <w:rsid w:val="089F6509"/>
    <w:rsid w:val="089F9E7D"/>
    <w:rsid w:val="08A0E284"/>
    <w:rsid w:val="08A3F6FB"/>
    <w:rsid w:val="08A5E91A"/>
    <w:rsid w:val="08B19CF9"/>
    <w:rsid w:val="08B5B99F"/>
    <w:rsid w:val="08B5D218"/>
    <w:rsid w:val="08B6F82A"/>
    <w:rsid w:val="08B74E82"/>
    <w:rsid w:val="08C39E2D"/>
    <w:rsid w:val="08C5909A"/>
    <w:rsid w:val="08C78A08"/>
    <w:rsid w:val="08C95D8D"/>
    <w:rsid w:val="08CA2CBE"/>
    <w:rsid w:val="08CC027B"/>
    <w:rsid w:val="08D01BD7"/>
    <w:rsid w:val="08D4B07B"/>
    <w:rsid w:val="08D5A4EF"/>
    <w:rsid w:val="08D66B59"/>
    <w:rsid w:val="08DDD3AB"/>
    <w:rsid w:val="08DE411F"/>
    <w:rsid w:val="08DEFC13"/>
    <w:rsid w:val="08E60E5A"/>
    <w:rsid w:val="08E8724B"/>
    <w:rsid w:val="08E87E12"/>
    <w:rsid w:val="08E931D0"/>
    <w:rsid w:val="08E96B49"/>
    <w:rsid w:val="08EA736B"/>
    <w:rsid w:val="08ED2612"/>
    <w:rsid w:val="08F17500"/>
    <w:rsid w:val="08F17DEF"/>
    <w:rsid w:val="08F1F5EE"/>
    <w:rsid w:val="08F22E20"/>
    <w:rsid w:val="08F35E06"/>
    <w:rsid w:val="08F54125"/>
    <w:rsid w:val="08F86436"/>
    <w:rsid w:val="08F98A25"/>
    <w:rsid w:val="08FAC630"/>
    <w:rsid w:val="08FAFA5B"/>
    <w:rsid w:val="08FEA22F"/>
    <w:rsid w:val="08FF4879"/>
    <w:rsid w:val="0900227F"/>
    <w:rsid w:val="09003EB8"/>
    <w:rsid w:val="09046E32"/>
    <w:rsid w:val="0904B4CD"/>
    <w:rsid w:val="0906ABB2"/>
    <w:rsid w:val="090B4092"/>
    <w:rsid w:val="091494B0"/>
    <w:rsid w:val="0914C63C"/>
    <w:rsid w:val="0914D2A9"/>
    <w:rsid w:val="091562C7"/>
    <w:rsid w:val="0918581F"/>
    <w:rsid w:val="091C7460"/>
    <w:rsid w:val="091EFF97"/>
    <w:rsid w:val="091FFF74"/>
    <w:rsid w:val="0924B043"/>
    <w:rsid w:val="0925D75B"/>
    <w:rsid w:val="0925F444"/>
    <w:rsid w:val="092901E6"/>
    <w:rsid w:val="092A005D"/>
    <w:rsid w:val="092C64EA"/>
    <w:rsid w:val="0931CE04"/>
    <w:rsid w:val="09320C4D"/>
    <w:rsid w:val="0933502A"/>
    <w:rsid w:val="0935A1F3"/>
    <w:rsid w:val="0936F0A9"/>
    <w:rsid w:val="0936FCC2"/>
    <w:rsid w:val="0937D6B3"/>
    <w:rsid w:val="09396724"/>
    <w:rsid w:val="093C1044"/>
    <w:rsid w:val="093C26DF"/>
    <w:rsid w:val="093C35ED"/>
    <w:rsid w:val="093EF64F"/>
    <w:rsid w:val="093F4432"/>
    <w:rsid w:val="093F9D15"/>
    <w:rsid w:val="093FD0EC"/>
    <w:rsid w:val="09414EF7"/>
    <w:rsid w:val="0941B13B"/>
    <w:rsid w:val="0941B682"/>
    <w:rsid w:val="09425C85"/>
    <w:rsid w:val="0942AFBD"/>
    <w:rsid w:val="0942C55F"/>
    <w:rsid w:val="0943A6E0"/>
    <w:rsid w:val="094B33C0"/>
    <w:rsid w:val="094BF168"/>
    <w:rsid w:val="094F1408"/>
    <w:rsid w:val="0953C0B2"/>
    <w:rsid w:val="095530BF"/>
    <w:rsid w:val="09577F58"/>
    <w:rsid w:val="0959C4BC"/>
    <w:rsid w:val="095CC2A3"/>
    <w:rsid w:val="095D3BD7"/>
    <w:rsid w:val="095D68E1"/>
    <w:rsid w:val="095DB3B2"/>
    <w:rsid w:val="0960759A"/>
    <w:rsid w:val="09640A02"/>
    <w:rsid w:val="096554D2"/>
    <w:rsid w:val="09688A02"/>
    <w:rsid w:val="09692947"/>
    <w:rsid w:val="09693B27"/>
    <w:rsid w:val="096F6F0A"/>
    <w:rsid w:val="097057B8"/>
    <w:rsid w:val="09718AD7"/>
    <w:rsid w:val="0973ADCA"/>
    <w:rsid w:val="0977FEBC"/>
    <w:rsid w:val="09782889"/>
    <w:rsid w:val="097C765A"/>
    <w:rsid w:val="097D5971"/>
    <w:rsid w:val="097D5989"/>
    <w:rsid w:val="097FC14C"/>
    <w:rsid w:val="09834AD8"/>
    <w:rsid w:val="098560AC"/>
    <w:rsid w:val="09858086"/>
    <w:rsid w:val="098A7EE9"/>
    <w:rsid w:val="098B4C33"/>
    <w:rsid w:val="098EE676"/>
    <w:rsid w:val="09913C36"/>
    <w:rsid w:val="0991D471"/>
    <w:rsid w:val="099496F8"/>
    <w:rsid w:val="0995313F"/>
    <w:rsid w:val="0997400D"/>
    <w:rsid w:val="09986749"/>
    <w:rsid w:val="099AA7EB"/>
    <w:rsid w:val="099BDECF"/>
    <w:rsid w:val="099CBC33"/>
    <w:rsid w:val="099F4CE0"/>
    <w:rsid w:val="09A4CF8C"/>
    <w:rsid w:val="09A6A0BF"/>
    <w:rsid w:val="09A9FC9F"/>
    <w:rsid w:val="09AB0267"/>
    <w:rsid w:val="09AB4EE1"/>
    <w:rsid w:val="09AF956E"/>
    <w:rsid w:val="09B5BD2E"/>
    <w:rsid w:val="09B6EF77"/>
    <w:rsid w:val="09BDEFD6"/>
    <w:rsid w:val="09C2D3ED"/>
    <w:rsid w:val="09C31AD5"/>
    <w:rsid w:val="09C68415"/>
    <w:rsid w:val="09C7BE07"/>
    <w:rsid w:val="09CE162B"/>
    <w:rsid w:val="09D18781"/>
    <w:rsid w:val="09D6B594"/>
    <w:rsid w:val="09D75D14"/>
    <w:rsid w:val="09D964BE"/>
    <w:rsid w:val="09DB7EDE"/>
    <w:rsid w:val="09DE5DDC"/>
    <w:rsid w:val="09E06385"/>
    <w:rsid w:val="09E0F185"/>
    <w:rsid w:val="09E5F228"/>
    <w:rsid w:val="09E75ADC"/>
    <w:rsid w:val="09EA7772"/>
    <w:rsid w:val="09EAC943"/>
    <w:rsid w:val="09EF7135"/>
    <w:rsid w:val="09F0E0C2"/>
    <w:rsid w:val="09F39996"/>
    <w:rsid w:val="09F7BA87"/>
    <w:rsid w:val="09FB43BA"/>
    <w:rsid w:val="09FE62C2"/>
    <w:rsid w:val="0A009586"/>
    <w:rsid w:val="0A021FA9"/>
    <w:rsid w:val="0A028881"/>
    <w:rsid w:val="0A036680"/>
    <w:rsid w:val="0A05AD28"/>
    <w:rsid w:val="0A06E2A8"/>
    <w:rsid w:val="0A08BFEB"/>
    <w:rsid w:val="0A0A3061"/>
    <w:rsid w:val="0A0A660B"/>
    <w:rsid w:val="0A10A713"/>
    <w:rsid w:val="0A121294"/>
    <w:rsid w:val="0A126719"/>
    <w:rsid w:val="0A130200"/>
    <w:rsid w:val="0A16335D"/>
    <w:rsid w:val="0A164254"/>
    <w:rsid w:val="0A16907C"/>
    <w:rsid w:val="0A183988"/>
    <w:rsid w:val="0A18A40E"/>
    <w:rsid w:val="0A19F062"/>
    <w:rsid w:val="0A1B0398"/>
    <w:rsid w:val="0A1DC026"/>
    <w:rsid w:val="0A1EB2C9"/>
    <w:rsid w:val="0A1EB98E"/>
    <w:rsid w:val="0A220518"/>
    <w:rsid w:val="0A298999"/>
    <w:rsid w:val="0A2AB92C"/>
    <w:rsid w:val="0A2C4C07"/>
    <w:rsid w:val="0A2D312D"/>
    <w:rsid w:val="0A2DD105"/>
    <w:rsid w:val="0A2F1CA2"/>
    <w:rsid w:val="0A31ED00"/>
    <w:rsid w:val="0A33DBF8"/>
    <w:rsid w:val="0A34DF19"/>
    <w:rsid w:val="0A375AEF"/>
    <w:rsid w:val="0A392D11"/>
    <w:rsid w:val="0A394ED7"/>
    <w:rsid w:val="0A396641"/>
    <w:rsid w:val="0A39AF0E"/>
    <w:rsid w:val="0A3D7760"/>
    <w:rsid w:val="0A3E0E92"/>
    <w:rsid w:val="0A3F2188"/>
    <w:rsid w:val="0A415DA8"/>
    <w:rsid w:val="0A4E1591"/>
    <w:rsid w:val="0A541043"/>
    <w:rsid w:val="0A54AB79"/>
    <w:rsid w:val="0A55A179"/>
    <w:rsid w:val="0A575DB6"/>
    <w:rsid w:val="0A5A497F"/>
    <w:rsid w:val="0A5B6E82"/>
    <w:rsid w:val="0A5E4C0A"/>
    <w:rsid w:val="0A601AD9"/>
    <w:rsid w:val="0A618735"/>
    <w:rsid w:val="0A652DEE"/>
    <w:rsid w:val="0A6636C0"/>
    <w:rsid w:val="0A66CEBE"/>
    <w:rsid w:val="0A684A81"/>
    <w:rsid w:val="0A694B8E"/>
    <w:rsid w:val="0A6AC39C"/>
    <w:rsid w:val="0A70522F"/>
    <w:rsid w:val="0A70E8F9"/>
    <w:rsid w:val="0A72ECC5"/>
    <w:rsid w:val="0A73F63B"/>
    <w:rsid w:val="0A765826"/>
    <w:rsid w:val="0A7A3F1F"/>
    <w:rsid w:val="0A7BDCF0"/>
    <w:rsid w:val="0A7BE9C7"/>
    <w:rsid w:val="0A7CD005"/>
    <w:rsid w:val="0A7E33DA"/>
    <w:rsid w:val="0A7ED362"/>
    <w:rsid w:val="0A81EAA9"/>
    <w:rsid w:val="0A87B874"/>
    <w:rsid w:val="0A8D5F66"/>
    <w:rsid w:val="0A90D41A"/>
    <w:rsid w:val="0A92EA66"/>
    <w:rsid w:val="0A933570"/>
    <w:rsid w:val="0A93414E"/>
    <w:rsid w:val="0A94D9D3"/>
    <w:rsid w:val="0A968AD4"/>
    <w:rsid w:val="0A97161A"/>
    <w:rsid w:val="0A9A0E6F"/>
    <w:rsid w:val="0A9DC895"/>
    <w:rsid w:val="0A9E904C"/>
    <w:rsid w:val="0A9E9122"/>
    <w:rsid w:val="0A9EE087"/>
    <w:rsid w:val="0AA0FDF4"/>
    <w:rsid w:val="0AA2A05B"/>
    <w:rsid w:val="0AA43E1A"/>
    <w:rsid w:val="0AA4C211"/>
    <w:rsid w:val="0AA9A9E2"/>
    <w:rsid w:val="0AAB2C7D"/>
    <w:rsid w:val="0AADA251"/>
    <w:rsid w:val="0AAEAB3C"/>
    <w:rsid w:val="0AAFB96C"/>
    <w:rsid w:val="0AB34CD1"/>
    <w:rsid w:val="0AB4BF41"/>
    <w:rsid w:val="0AB87A65"/>
    <w:rsid w:val="0ABA6636"/>
    <w:rsid w:val="0ABAC9A6"/>
    <w:rsid w:val="0ABF98FD"/>
    <w:rsid w:val="0AC32501"/>
    <w:rsid w:val="0AC4FAA6"/>
    <w:rsid w:val="0AC517E9"/>
    <w:rsid w:val="0AC53433"/>
    <w:rsid w:val="0AC6B71F"/>
    <w:rsid w:val="0AC7008D"/>
    <w:rsid w:val="0AC74B52"/>
    <w:rsid w:val="0ACAC5A6"/>
    <w:rsid w:val="0ACB264C"/>
    <w:rsid w:val="0ACC13B3"/>
    <w:rsid w:val="0ACEE379"/>
    <w:rsid w:val="0AD3856B"/>
    <w:rsid w:val="0AD49BBF"/>
    <w:rsid w:val="0AD6B642"/>
    <w:rsid w:val="0ADBF93B"/>
    <w:rsid w:val="0AE25D23"/>
    <w:rsid w:val="0AE3D6FC"/>
    <w:rsid w:val="0AE42B14"/>
    <w:rsid w:val="0AE658DE"/>
    <w:rsid w:val="0AE8273E"/>
    <w:rsid w:val="0AEB3549"/>
    <w:rsid w:val="0AEF06B4"/>
    <w:rsid w:val="0AF2EA73"/>
    <w:rsid w:val="0AF56152"/>
    <w:rsid w:val="0AFADC86"/>
    <w:rsid w:val="0B018951"/>
    <w:rsid w:val="0B01B39F"/>
    <w:rsid w:val="0B01B528"/>
    <w:rsid w:val="0B020816"/>
    <w:rsid w:val="0B048D5E"/>
    <w:rsid w:val="0B058953"/>
    <w:rsid w:val="0B0B1C4A"/>
    <w:rsid w:val="0B0D6D08"/>
    <w:rsid w:val="0B0E71A1"/>
    <w:rsid w:val="0B1430C7"/>
    <w:rsid w:val="0B1681F1"/>
    <w:rsid w:val="0B16E5CC"/>
    <w:rsid w:val="0B1A4DBA"/>
    <w:rsid w:val="0B1B32A2"/>
    <w:rsid w:val="0B1CAC88"/>
    <w:rsid w:val="0B219FFE"/>
    <w:rsid w:val="0B256C9C"/>
    <w:rsid w:val="0B264164"/>
    <w:rsid w:val="0B264F4A"/>
    <w:rsid w:val="0B28C319"/>
    <w:rsid w:val="0B2DA231"/>
    <w:rsid w:val="0B2DA4D2"/>
    <w:rsid w:val="0B2E2946"/>
    <w:rsid w:val="0B2EE890"/>
    <w:rsid w:val="0B2F7982"/>
    <w:rsid w:val="0B32BEB4"/>
    <w:rsid w:val="0B333C3A"/>
    <w:rsid w:val="0B351912"/>
    <w:rsid w:val="0B3630D6"/>
    <w:rsid w:val="0B3BA1BA"/>
    <w:rsid w:val="0B3C5A05"/>
    <w:rsid w:val="0B3C5DDD"/>
    <w:rsid w:val="0B3D5157"/>
    <w:rsid w:val="0B3D6D7A"/>
    <w:rsid w:val="0B3F6E08"/>
    <w:rsid w:val="0B454741"/>
    <w:rsid w:val="0B45D55A"/>
    <w:rsid w:val="0B463BC0"/>
    <w:rsid w:val="0B4664E9"/>
    <w:rsid w:val="0B46CD37"/>
    <w:rsid w:val="0B470D89"/>
    <w:rsid w:val="0B48E6EE"/>
    <w:rsid w:val="0B5126D8"/>
    <w:rsid w:val="0B547895"/>
    <w:rsid w:val="0B54B3D4"/>
    <w:rsid w:val="0B590BC8"/>
    <w:rsid w:val="0B5B93ED"/>
    <w:rsid w:val="0B5BF817"/>
    <w:rsid w:val="0B605B10"/>
    <w:rsid w:val="0B623899"/>
    <w:rsid w:val="0B635D18"/>
    <w:rsid w:val="0B650BD7"/>
    <w:rsid w:val="0B6A894C"/>
    <w:rsid w:val="0B6B84F4"/>
    <w:rsid w:val="0B6C17AF"/>
    <w:rsid w:val="0B6F30E1"/>
    <w:rsid w:val="0B719A4F"/>
    <w:rsid w:val="0B72CBD8"/>
    <w:rsid w:val="0B748C04"/>
    <w:rsid w:val="0B79BC98"/>
    <w:rsid w:val="0B7B3DF9"/>
    <w:rsid w:val="0B7BD09F"/>
    <w:rsid w:val="0B7D3121"/>
    <w:rsid w:val="0B7DE5F8"/>
    <w:rsid w:val="0B848F89"/>
    <w:rsid w:val="0B855557"/>
    <w:rsid w:val="0B882773"/>
    <w:rsid w:val="0B88AA9F"/>
    <w:rsid w:val="0B9025A8"/>
    <w:rsid w:val="0B932827"/>
    <w:rsid w:val="0B965F1A"/>
    <w:rsid w:val="0B9682DA"/>
    <w:rsid w:val="0B9EAE1A"/>
    <w:rsid w:val="0BA00C8E"/>
    <w:rsid w:val="0BA1A76F"/>
    <w:rsid w:val="0BA2B309"/>
    <w:rsid w:val="0BA591AE"/>
    <w:rsid w:val="0BA59FDD"/>
    <w:rsid w:val="0BAD924F"/>
    <w:rsid w:val="0BAE1779"/>
    <w:rsid w:val="0BB118B1"/>
    <w:rsid w:val="0BB19858"/>
    <w:rsid w:val="0BB32FC4"/>
    <w:rsid w:val="0BB340C5"/>
    <w:rsid w:val="0BB347C6"/>
    <w:rsid w:val="0BB395C7"/>
    <w:rsid w:val="0BB49E61"/>
    <w:rsid w:val="0BB67CBF"/>
    <w:rsid w:val="0BBBC53B"/>
    <w:rsid w:val="0BBC2EDE"/>
    <w:rsid w:val="0BBD782F"/>
    <w:rsid w:val="0BBF157B"/>
    <w:rsid w:val="0BC04C39"/>
    <w:rsid w:val="0BC2E3D2"/>
    <w:rsid w:val="0BC50C3D"/>
    <w:rsid w:val="0BC589F9"/>
    <w:rsid w:val="0BC6B43C"/>
    <w:rsid w:val="0BC940B9"/>
    <w:rsid w:val="0BCBD1E6"/>
    <w:rsid w:val="0BCCAB24"/>
    <w:rsid w:val="0BCCBF7F"/>
    <w:rsid w:val="0BD6EC4A"/>
    <w:rsid w:val="0BE1076E"/>
    <w:rsid w:val="0BE15338"/>
    <w:rsid w:val="0BE831E5"/>
    <w:rsid w:val="0BEA2342"/>
    <w:rsid w:val="0BED596B"/>
    <w:rsid w:val="0BF00913"/>
    <w:rsid w:val="0BF1DA1E"/>
    <w:rsid w:val="0BF325BA"/>
    <w:rsid w:val="0BF82C3C"/>
    <w:rsid w:val="0BFF00E0"/>
    <w:rsid w:val="0C00FE4F"/>
    <w:rsid w:val="0C045458"/>
    <w:rsid w:val="0C08A7D1"/>
    <w:rsid w:val="0C0A8CFC"/>
    <w:rsid w:val="0C0C7AEE"/>
    <w:rsid w:val="0C0DA16D"/>
    <w:rsid w:val="0C0EE245"/>
    <w:rsid w:val="0C106B86"/>
    <w:rsid w:val="0C109EA4"/>
    <w:rsid w:val="0C11168F"/>
    <w:rsid w:val="0C130DA8"/>
    <w:rsid w:val="0C15F562"/>
    <w:rsid w:val="0C16E653"/>
    <w:rsid w:val="0C1A118D"/>
    <w:rsid w:val="0C1A7783"/>
    <w:rsid w:val="0C1BB1BB"/>
    <w:rsid w:val="0C1C6706"/>
    <w:rsid w:val="0C22EC78"/>
    <w:rsid w:val="0C236A25"/>
    <w:rsid w:val="0C2BEDA8"/>
    <w:rsid w:val="0C2D36F9"/>
    <w:rsid w:val="0C2E1BF5"/>
    <w:rsid w:val="0C374B82"/>
    <w:rsid w:val="0C3810B2"/>
    <w:rsid w:val="0C3E4603"/>
    <w:rsid w:val="0C40A761"/>
    <w:rsid w:val="0C42139C"/>
    <w:rsid w:val="0C4354C6"/>
    <w:rsid w:val="0C46B816"/>
    <w:rsid w:val="0C4778B0"/>
    <w:rsid w:val="0C4781CF"/>
    <w:rsid w:val="0C4822D2"/>
    <w:rsid w:val="0C488C34"/>
    <w:rsid w:val="0C4C2E36"/>
    <w:rsid w:val="0C4C6BE4"/>
    <w:rsid w:val="0C4E0505"/>
    <w:rsid w:val="0C4E49B0"/>
    <w:rsid w:val="0C4E61F3"/>
    <w:rsid w:val="0C4F2FBA"/>
    <w:rsid w:val="0C52C878"/>
    <w:rsid w:val="0C5467AF"/>
    <w:rsid w:val="0C54B2FD"/>
    <w:rsid w:val="0C58C9C0"/>
    <w:rsid w:val="0C5905DB"/>
    <w:rsid w:val="0C591329"/>
    <w:rsid w:val="0C5FF78F"/>
    <w:rsid w:val="0C620136"/>
    <w:rsid w:val="0C6324AC"/>
    <w:rsid w:val="0C6405AC"/>
    <w:rsid w:val="0C64AA06"/>
    <w:rsid w:val="0C69B3C3"/>
    <w:rsid w:val="0C6E2FE4"/>
    <w:rsid w:val="0C6FE53B"/>
    <w:rsid w:val="0C6FF730"/>
    <w:rsid w:val="0C70472D"/>
    <w:rsid w:val="0C735144"/>
    <w:rsid w:val="0C73C7A1"/>
    <w:rsid w:val="0C76B7F8"/>
    <w:rsid w:val="0C76C5CB"/>
    <w:rsid w:val="0C7B0FF5"/>
    <w:rsid w:val="0C7CAD50"/>
    <w:rsid w:val="0C7D8000"/>
    <w:rsid w:val="0C800370"/>
    <w:rsid w:val="0C80B63D"/>
    <w:rsid w:val="0C813789"/>
    <w:rsid w:val="0C82686B"/>
    <w:rsid w:val="0C831A03"/>
    <w:rsid w:val="0C857CA8"/>
    <w:rsid w:val="0C876AE8"/>
    <w:rsid w:val="0C8B4F75"/>
    <w:rsid w:val="0C8B574C"/>
    <w:rsid w:val="0C90B421"/>
    <w:rsid w:val="0C90D004"/>
    <w:rsid w:val="0C9369DF"/>
    <w:rsid w:val="0C9424D4"/>
    <w:rsid w:val="0C94B70A"/>
    <w:rsid w:val="0C962AF2"/>
    <w:rsid w:val="0C995529"/>
    <w:rsid w:val="0C9AA113"/>
    <w:rsid w:val="0C9FD98B"/>
    <w:rsid w:val="0CA5015F"/>
    <w:rsid w:val="0CA5D733"/>
    <w:rsid w:val="0CA9206F"/>
    <w:rsid w:val="0CAB99A9"/>
    <w:rsid w:val="0CAC80F7"/>
    <w:rsid w:val="0CAD0839"/>
    <w:rsid w:val="0CAD7D06"/>
    <w:rsid w:val="0CAFB0CA"/>
    <w:rsid w:val="0CB1C933"/>
    <w:rsid w:val="0CB29A13"/>
    <w:rsid w:val="0CB332E5"/>
    <w:rsid w:val="0CB3EE4D"/>
    <w:rsid w:val="0CB408D8"/>
    <w:rsid w:val="0CB7EE17"/>
    <w:rsid w:val="0CB97A14"/>
    <w:rsid w:val="0CBB5871"/>
    <w:rsid w:val="0CBC958C"/>
    <w:rsid w:val="0CBD5131"/>
    <w:rsid w:val="0CBDE968"/>
    <w:rsid w:val="0CC0C460"/>
    <w:rsid w:val="0CC1C1FA"/>
    <w:rsid w:val="0CC265C6"/>
    <w:rsid w:val="0CC2B824"/>
    <w:rsid w:val="0CC854B9"/>
    <w:rsid w:val="0CCCE749"/>
    <w:rsid w:val="0CCF12AA"/>
    <w:rsid w:val="0CD1833D"/>
    <w:rsid w:val="0CD437BB"/>
    <w:rsid w:val="0CD7A0F3"/>
    <w:rsid w:val="0CD8EAC7"/>
    <w:rsid w:val="0CDAA7C3"/>
    <w:rsid w:val="0CDAD72D"/>
    <w:rsid w:val="0CDC8494"/>
    <w:rsid w:val="0CDD4654"/>
    <w:rsid w:val="0CDE634C"/>
    <w:rsid w:val="0CE289C2"/>
    <w:rsid w:val="0CE2E90F"/>
    <w:rsid w:val="0CE73C03"/>
    <w:rsid w:val="0CE85A49"/>
    <w:rsid w:val="0CED5DF5"/>
    <w:rsid w:val="0CF0A255"/>
    <w:rsid w:val="0CF2F193"/>
    <w:rsid w:val="0CF42D34"/>
    <w:rsid w:val="0CF4AB91"/>
    <w:rsid w:val="0CF4EC93"/>
    <w:rsid w:val="0CF603CA"/>
    <w:rsid w:val="0CF69B72"/>
    <w:rsid w:val="0CF908BC"/>
    <w:rsid w:val="0CFA35A6"/>
    <w:rsid w:val="0CFD1DEE"/>
    <w:rsid w:val="0CFE0DFB"/>
    <w:rsid w:val="0D0414F0"/>
    <w:rsid w:val="0D04850F"/>
    <w:rsid w:val="0D0F7ACB"/>
    <w:rsid w:val="0D10F547"/>
    <w:rsid w:val="0D156C59"/>
    <w:rsid w:val="0D1636BE"/>
    <w:rsid w:val="0D168491"/>
    <w:rsid w:val="0D18C935"/>
    <w:rsid w:val="0D19C32C"/>
    <w:rsid w:val="0D1A2F27"/>
    <w:rsid w:val="0D1A5E36"/>
    <w:rsid w:val="0D1EF29F"/>
    <w:rsid w:val="0D1F67BB"/>
    <w:rsid w:val="0D1FC0B3"/>
    <w:rsid w:val="0D21E052"/>
    <w:rsid w:val="0D226E5D"/>
    <w:rsid w:val="0D244DDB"/>
    <w:rsid w:val="0D24D370"/>
    <w:rsid w:val="0D25A3B5"/>
    <w:rsid w:val="0D268BA8"/>
    <w:rsid w:val="0D2A61C8"/>
    <w:rsid w:val="0D2A92D5"/>
    <w:rsid w:val="0D2D0AE6"/>
    <w:rsid w:val="0D2DF5FF"/>
    <w:rsid w:val="0D2F17E7"/>
    <w:rsid w:val="0D32B2FA"/>
    <w:rsid w:val="0D3364F7"/>
    <w:rsid w:val="0D34405C"/>
    <w:rsid w:val="0D3460AA"/>
    <w:rsid w:val="0D368E7B"/>
    <w:rsid w:val="0D37D847"/>
    <w:rsid w:val="0D38A21A"/>
    <w:rsid w:val="0D39CAFB"/>
    <w:rsid w:val="0D419F12"/>
    <w:rsid w:val="0D43D0D8"/>
    <w:rsid w:val="0D453510"/>
    <w:rsid w:val="0D484D0E"/>
    <w:rsid w:val="0D4AB9E5"/>
    <w:rsid w:val="0D4CE912"/>
    <w:rsid w:val="0D5102B8"/>
    <w:rsid w:val="0D53BDC5"/>
    <w:rsid w:val="0D548DFA"/>
    <w:rsid w:val="0D55D997"/>
    <w:rsid w:val="0D58E3EA"/>
    <w:rsid w:val="0D59C9DD"/>
    <w:rsid w:val="0D5E621E"/>
    <w:rsid w:val="0D5F0B48"/>
    <w:rsid w:val="0D615A5A"/>
    <w:rsid w:val="0D631ED1"/>
    <w:rsid w:val="0D65B9CC"/>
    <w:rsid w:val="0D6A33D8"/>
    <w:rsid w:val="0D6ACFC3"/>
    <w:rsid w:val="0D6C5267"/>
    <w:rsid w:val="0D6F4737"/>
    <w:rsid w:val="0D6FC67D"/>
    <w:rsid w:val="0D715764"/>
    <w:rsid w:val="0D789C95"/>
    <w:rsid w:val="0D7C52B9"/>
    <w:rsid w:val="0D7EC7FD"/>
    <w:rsid w:val="0D81524E"/>
    <w:rsid w:val="0D838A76"/>
    <w:rsid w:val="0D85EA1E"/>
    <w:rsid w:val="0D87BD03"/>
    <w:rsid w:val="0D884B0A"/>
    <w:rsid w:val="0D8AE88D"/>
    <w:rsid w:val="0D8CC9AE"/>
    <w:rsid w:val="0D9195BD"/>
    <w:rsid w:val="0D932995"/>
    <w:rsid w:val="0D96BA02"/>
    <w:rsid w:val="0D984D3C"/>
    <w:rsid w:val="0D98CA92"/>
    <w:rsid w:val="0D9C29B4"/>
    <w:rsid w:val="0DA01922"/>
    <w:rsid w:val="0DA2E601"/>
    <w:rsid w:val="0DA54E23"/>
    <w:rsid w:val="0DA98944"/>
    <w:rsid w:val="0DAA29AB"/>
    <w:rsid w:val="0DAB2127"/>
    <w:rsid w:val="0DAB6136"/>
    <w:rsid w:val="0DAC612D"/>
    <w:rsid w:val="0DAECFE0"/>
    <w:rsid w:val="0DAED4C6"/>
    <w:rsid w:val="0DAF7D67"/>
    <w:rsid w:val="0DB181C4"/>
    <w:rsid w:val="0DB4FA36"/>
    <w:rsid w:val="0DB738AF"/>
    <w:rsid w:val="0DB8941E"/>
    <w:rsid w:val="0DB8BF70"/>
    <w:rsid w:val="0DB93B4E"/>
    <w:rsid w:val="0DBA0B94"/>
    <w:rsid w:val="0DBA37A9"/>
    <w:rsid w:val="0DC00DF2"/>
    <w:rsid w:val="0DC10AAD"/>
    <w:rsid w:val="0DC174AF"/>
    <w:rsid w:val="0DC31650"/>
    <w:rsid w:val="0DC35B74"/>
    <w:rsid w:val="0DC57429"/>
    <w:rsid w:val="0DCE321C"/>
    <w:rsid w:val="0DCF240A"/>
    <w:rsid w:val="0DD2C6D4"/>
    <w:rsid w:val="0DD413C2"/>
    <w:rsid w:val="0DD5D1B2"/>
    <w:rsid w:val="0DD67387"/>
    <w:rsid w:val="0DD6D21F"/>
    <w:rsid w:val="0DD75EA9"/>
    <w:rsid w:val="0DDC54FA"/>
    <w:rsid w:val="0DDC7B13"/>
    <w:rsid w:val="0DDEB86D"/>
    <w:rsid w:val="0DDF65FA"/>
    <w:rsid w:val="0DE1EBE5"/>
    <w:rsid w:val="0DE20170"/>
    <w:rsid w:val="0DE3C4B4"/>
    <w:rsid w:val="0DE48D09"/>
    <w:rsid w:val="0DED46AB"/>
    <w:rsid w:val="0DEE1759"/>
    <w:rsid w:val="0DEEB660"/>
    <w:rsid w:val="0DEFC886"/>
    <w:rsid w:val="0DF025C2"/>
    <w:rsid w:val="0DF1A761"/>
    <w:rsid w:val="0DF48986"/>
    <w:rsid w:val="0DF8E8C0"/>
    <w:rsid w:val="0DF9114B"/>
    <w:rsid w:val="0DF9FE34"/>
    <w:rsid w:val="0DFCEAD6"/>
    <w:rsid w:val="0DFE03E2"/>
    <w:rsid w:val="0DFE3B65"/>
    <w:rsid w:val="0DFEA442"/>
    <w:rsid w:val="0E016EC6"/>
    <w:rsid w:val="0E031237"/>
    <w:rsid w:val="0E043C17"/>
    <w:rsid w:val="0E0786A8"/>
    <w:rsid w:val="0E08CD9F"/>
    <w:rsid w:val="0E0AF1FA"/>
    <w:rsid w:val="0E11B1E5"/>
    <w:rsid w:val="0E120D5F"/>
    <w:rsid w:val="0E1385DA"/>
    <w:rsid w:val="0E147C1C"/>
    <w:rsid w:val="0E182A8D"/>
    <w:rsid w:val="0E1A89B3"/>
    <w:rsid w:val="0E1C7F99"/>
    <w:rsid w:val="0E2101F7"/>
    <w:rsid w:val="0E225278"/>
    <w:rsid w:val="0E24FBF8"/>
    <w:rsid w:val="0E25E132"/>
    <w:rsid w:val="0E28034F"/>
    <w:rsid w:val="0E2D40C9"/>
    <w:rsid w:val="0E2D92D9"/>
    <w:rsid w:val="0E2DF5DD"/>
    <w:rsid w:val="0E2E1A0C"/>
    <w:rsid w:val="0E2E9499"/>
    <w:rsid w:val="0E324B70"/>
    <w:rsid w:val="0E328C2F"/>
    <w:rsid w:val="0E343CD3"/>
    <w:rsid w:val="0E357584"/>
    <w:rsid w:val="0E376F9B"/>
    <w:rsid w:val="0E3879E8"/>
    <w:rsid w:val="0E3A1EE5"/>
    <w:rsid w:val="0E3E8270"/>
    <w:rsid w:val="0E4627E8"/>
    <w:rsid w:val="0E479497"/>
    <w:rsid w:val="0E480BDF"/>
    <w:rsid w:val="0E490716"/>
    <w:rsid w:val="0E4A6D8B"/>
    <w:rsid w:val="0E4B507F"/>
    <w:rsid w:val="0E4CCF37"/>
    <w:rsid w:val="0E4FE368"/>
    <w:rsid w:val="0E511586"/>
    <w:rsid w:val="0E512676"/>
    <w:rsid w:val="0E525528"/>
    <w:rsid w:val="0E53E25A"/>
    <w:rsid w:val="0E552195"/>
    <w:rsid w:val="0E55A48C"/>
    <w:rsid w:val="0E565266"/>
    <w:rsid w:val="0E58E8EA"/>
    <w:rsid w:val="0E5BA4B5"/>
    <w:rsid w:val="0E5D1D1F"/>
    <w:rsid w:val="0E5D7140"/>
    <w:rsid w:val="0E606721"/>
    <w:rsid w:val="0E6249E0"/>
    <w:rsid w:val="0E642C3A"/>
    <w:rsid w:val="0E64B459"/>
    <w:rsid w:val="0E64D2B6"/>
    <w:rsid w:val="0E6852B0"/>
    <w:rsid w:val="0E6B6FEA"/>
    <w:rsid w:val="0E6F972D"/>
    <w:rsid w:val="0E712363"/>
    <w:rsid w:val="0E7205F6"/>
    <w:rsid w:val="0E7378B1"/>
    <w:rsid w:val="0E737ACD"/>
    <w:rsid w:val="0E75A4C9"/>
    <w:rsid w:val="0E76C7E3"/>
    <w:rsid w:val="0E77569B"/>
    <w:rsid w:val="0E7957F8"/>
    <w:rsid w:val="0E7959F7"/>
    <w:rsid w:val="0E79DA18"/>
    <w:rsid w:val="0E7A33AD"/>
    <w:rsid w:val="0E7BB010"/>
    <w:rsid w:val="0E7E131C"/>
    <w:rsid w:val="0E806ABC"/>
    <w:rsid w:val="0E874447"/>
    <w:rsid w:val="0E88A17C"/>
    <w:rsid w:val="0E88BFA2"/>
    <w:rsid w:val="0E89E856"/>
    <w:rsid w:val="0E89FE03"/>
    <w:rsid w:val="0E8EB206"/>
    <w:rsid w:val="0E902007"/>
    <w:rsid w:val="0E94AAC2"/>
    <w:rsid w:val="0E9DE771"/>
    <w:rsid w:val="0EA37732"/>
    <w:rsid w:val="0EA3C320"/>
    <w:rsid w:val="0EA4C983"/>
    <w:rsid w:val="0EA70C63"/>
    <w:rsid w:val="0EA7E773"/>
    <w:rsid w:val="0EA9AB4A"/>
    <w:rsid w:val="0EAA1E17"/>
    <w:rsid w:val="0EAC6F19"/>
    <w:rsid w:val="0EAC81C4"/>
    <w:rsid w:val="0EAFB2BB"/>
    <w:rsid w:val="0EB0384A"/>
    <w:rsid w:val="0EB1B47F"/>
    <w:rsid w:val="0EB856CF"/>
    <w:rsid w:val="0EBBFE86"/>
    <w:rsid w:val="0EBEA67C"/>
    <w:rsid w:val="0EBF28F4"/>
    <w:rsid w:val="0EC04672"/>
    <w:rsid w:val="0EC6807B"/>
    <w:rsid w:val="0EC74186"/>
    <w:rsid w:val="0EC9F731"/>
    <w:rsid w:val="0ED31A9E"/>
    <w:rsid w:val="0ED6B832"/>
    <w:rsid w:val="0ED744DB"/>
    <w:rsid w:val="0ED7E34F"/>
    <w:rsid w:val="0ED87767"/>
    <w:rsid w:val="0ED972BD"/>
    <w:rsid w:val="0EDD1AF5"/>
    <w:rsid w:val="0EDE6C78"/>
    <w:rsid w:val="0EDEB8A5"/>
    <w:rsid w:val="0EE07BC8"/>
    <w:rsid w:val="0EE0CD87"/>
    <w:rsid w:val="0EE2218E"/>
    <w:rsid w:val="0EE720F3"/>
    <w:rsid w:val="0EE94B0C"/>
    <w:rsid w:val="0EEBE3E1"/>
    <w:rsid w:val="0EEF6548"/>
    <w:rsid w:val="0EF7321F"/>
    <w:rsid w:val="0EFBBC9E"/>
    <w:rsid w:val="0EFCEFB0"/>
    <w:rsid w:val="0EFD7D24"/>
    <w:rsid w:val="0EFE1F0D"/>
    <w:rsid w:val="0F03D9DF"/>
    <w:rsid w:val="0F0468AD"/>
    <w:rsid w:val="0F0848F5"/>
    <w:rsid w:val="0F0A63D4"/>
    <w:rsid w:val="0F1229FD"/>
    <w:rsid w:val="0F1373EB"/>
    <w:rsid w:val="0F14C4BB"/>
    <w:rsid w:val="0F1682D3"/>
    <w:rsid w:val="0F183634"/>
    <w:rsid w:val="0F1850F5"/>
    <w:rsid w:val="0F1C948F"/>
    <w:rsid w:val="0F1F1885"/>
    <w:rsid w:val="0F20395F"/>
    <w:rsid w:val="0F291E00"/>
    <w:rsid w:val="0F2B0370"/>
    <w:rsid w:val="0F2B8317"/>
    <w:rsid w:val="0F2E5D08"/>
    <w:rsid w:val="0F30F6E1"/>
    <w:rsid w:val="0F345587"/>
    <w:rsid w:val="0F34E0A2"/>
    <w:rsid w:val="0F354324"/>
    <w:rsid w:val="0F36D77F"/>
    <w:rsid w:val="0F3F43B3"/>
    <w:rsid w:val="0F459BB4"/>
    <w:rsid w:val="0F4B52B1"/>
    <w:rsid w:val="0F4BF826"/>
    <w:rsid w:val="0F4C7FC6"/>
    <w:rsid w:val="0F4F2CE7"/>
    <w:rsid w:val="0F4F87FE"/>
    <w:rsid w:val="0F504E1A"/>
    <w:rsid w:val="0F509AC7"/>
    <w:rsid w:val="0F53A988"/>
    <w:rsid w:val="0F566FF7"/>
    <w:rsid w:val="0F57D0E8"/>
    <w:rsid w:val="0F594AF0"/>
    <w:rsid w:val="0F5AEEB2"/>
    <w:rsid w:val="0F5C2D31"/>
    <w:rsid w:val="0F5D7521"/>
    <w:rsid w:val="0F5F9E18"/>
    <w:rsid w:val="0F5FB9BF"/>
    <w:rsid w:val="0F6376D9"/>
    <w:rsid w:val="0F65FE53"/>
    <w:rsid w:val="0F663AAF"/>
    <w:rsid w:val="0F67FCCC"/>
    <w:rsid w:val="0F6A6163"/>
    <w:rsid w:val="0F6AFF70"/>
    <w:rsid w:val="0F70F9DE"/>
    <w:rsid w:val="0F73FFCE"/>
    <w:rsid w:val="0F746AD5"/>
    <w:rsid w:val="0F748402"/>
    <w:rsid w:val="0F76E15F"/>
    <w:rsid w:val="0F7800D2"/>
    <w:rsid w:val="0F784823"/>
    <w:rsid w:val="0F79EA9E"/>
    <w:rsid w:val="0F7B0D93"/>
    <w:rsid w:val="0F7B31A5"/>
    <w:rsid w:val="0F7F9515"/>
    <w:rsid w:val="0F8138C9"/>
    <w:rsid w:val="0F835012"/>
    <w:rsid w:val="0F8A5983"/>
    <w:rsid w:val="0F8BED28"/>
    <w:rsid w:val="0F8C49A7"/>
    <w:rsid w:val="0F934E81"/>
    <w:rsid w:val="0F9446FB"/>
    <w:rsid w:val="0F97A7EC"/>
    <w:rsid w:val="0F9C1025"/>
    <w:rsid w:val="0F9DDBE3"/>
    <w:rsid w:val="0FA01441"/>
    <w:rsid w:val="0FA2DA00"/>
    <w:rsid w:val="0FA2E179"/>
    <w:rsid w:val="0FA3C72A"/>
    <w:rsid w:val="0FA43424"/>
    <w:rsid w:val="0FA729BC"/>
    <w:rsid w:val="0FA7F895"/>
    <w:rsid w:val="0FA8442D"/>
    <w:rsid w:val="0FA8EA34"/>
    <w:rsid w:val="0FAE413C"/>
    <w:rsid w:val="0FAF4F79"/>
    <w:rsid w:val="0FB18A32"/>
    <w:rsid w:val="0FB258B6"/>
    <w:rsid w:val="0FB43568"/>
    <w:rsid w:val="0FB478AF"/>
    <w:rsid w:val="0FB624C7"/>
    <w:rsid w:val="0FB8FEDE"/>
    <w:rsid w:val="0FBEBDAE"/>
    <w:rsid w:val="0FBF8220"/>
    <w:rsid w:val="0FBF8EEB"/>
    <w:rsid w:val="0FC1D550"/>
    <w:rsid w:val="0FC222ED"/>
    <w:rsid w:val="0FC4ED00"/>
    <w:rsid w:val="0FC921B4"/>
    <w:rsid w:val="0FC96282"/>
    <w:rsid w:val="0FCDEB42"/>
    <w:rsid w:val="0FD03E60"/>
    <w:rsid w:val="0FD07673"/>
    <w:rsid w:val="0FD0ADFB"/>
    <w:rsid w:val="0FD1F773"/>
    <w:rsid w:val="0FD2C949"/>
    <w:rsid w:val="0FD884CC"/>
    <w:rsid w:val="0FD88618"/>
    <w:rsid w:val="0FDA390B"/>
    <w:rsid w:val="0FDDFA58"/>
    <w:rsid w:val="0FDE5140"/>
    <w:rsid w:val="0FE28506"/>
    <w:rsid w:val="0FE2FCF9"/>
    <w:rsid w:val="0FE5C8A0"/>
    <w:rsid w:val="0FE69E14"/>
    <w:rsid w:val="0FE720E0"/>
    <w:rsid w:val="0FE77606"/>
    <w:rsid w:val="0FE87E28"/>
    <w:rsid w:val="0FEA4586"/>
    <w:rsid w:val="0FEABE24"/>
    <w:rsid w:val="0FEAD6D6"/>
    <w:rsid w:val="0FEB131D"/>
    <w:rsid w:val="0FED0967"/>
    <w:rsid w:val="0FED3519"/>
    <w:rsid w:val="0FEFD87D"/>
    <w:rsid w:val="0FF06BA9"/>
    <w:rsid w:val="0FF1D6C6"/>
    <w:rsid w:val="0FFAD0A6"/>
    <w:rsid w:val="0FFF078C"/>
    <w:rsid w:val="1002BC2D"/>
    <w:rsid w:val="1003C97F"/>
    <w:rsid w:val="1008A143"/>
    <w:rsid w:val="100E78C4"/>
    <w:rsid w:val="100F1918"/>
    <w:rsid w:val="100F265D"/>
    <w:rsid w:val="100FF75F"/>
    <w:rsid w:val="10120CD2"/>
    <w:rsid w:val="10120F8D"/>
    <w:rsid w:val="10133B51"/>
    <w:rsid w:val="10156DAA"/>
    <w:rsid w:val="1015BED1"/>
    <w:rsid w:val="101A2589"/>
    <w:rsid w:val="101C609C"/>
    <w:rsid w:val="101CF764"/>
    <w:rsid w:val="1023B873"/>
    <w:rsid w:val="102951F4"/>
    <w:rsid w:val="1029DE55"/>
    <w:rsid w:val="1029F158"/>
    <w:rsid w:val="102B7B12"/>
    <w:rsid w:val="102C2C4C"/>
    <w:rsid w:val="102C51B5"/>
    <w:rsid w:val="102FF35B"/>
    <w:rsid w:val="1030A97E"/>
    <w:rsid w:val="103229F8"/>
    <w:rsid w:val="10343689"/>
    <w:rsid w:val="10352C70"/>
    <w:rsid w:val="103723B8"/>
    <w:rsid w:val="10373497"/>
    <w:rsid w:val="1039B15D"/>
    <w:rsid w:val="103B98B5"/>
    <w:rsid w:val="103EEDC4"/>
    <w:rsid w:val="103F4793"/>
    <w:rsid w:val="1041F806"/>
    <w:rsid w:val="1041FDF2"/>
    <w:rsid w:val="1042284F"/>
    <w:rsid w:val="1042D9D5"/>
    <w:rsid w:val="104403B7"/>
    <w:rsid w:val="1044D2F0"/>
    <w:rsid w:val="1049D9E4"/>
    <w:rsid w:val="104A788E"/>
    <w:rsid w:val="104BF4A0"/>
    <w:rsid w:val="104F03F8"/>
    <w:rsid w:val="104F65C3"/>
    <w:rsid w:val="10519379"/>
    <w:rsid w:val="10524225"/>
    <w:rsid w:val="1054833A"/>
    <w:rsid w:val="1057F370"/>
    <w:rsid w:val="105C1297"/>
    <w:rsid w:val="105DAB16"/>
    <w:rsid w:val="10623E19"/>
    <w:rsid w:val="10699476"/>
    <w:rsid w:val="106D0973"/>
    <w:rsid w:val="106F1D6B"/>
    <w:rsid w:val="1070E9F2"/>
    <w:rsid w:val="10730816"/>
    <w:rsid w:val="1073C279"/>
    <w:rsid w:val="1075E673"/>
    <w:rsid w:val="10769BD7"/>
    <w:rsid w:val="1077645E"/>
    <w:rsid w:val="107F34A4"/>
    <w:rsid w:val="10814F35"/>
    <w:rsid w:val="1082BE16"/>
    <w:rsid w:val="1082C44B"/>
    <w:rsid w:val="108489D4"/>
    <w:rsid w:val="10848BAE"/>
    <w:rsid w:val="1086B3F5"/>
    <w:rsid w:val="10897066"/>
    <w:rsid w:val="108A4FBC"/>
    <w:rsid w:val="108ADEDA"/>
    <w:rsid w:val="108B2F56"/>
    <w:rsid w:val="1094549E"/>
    <w:rsid w:val="10954421"/>
    <w:rsid w:val="10966500"/>
    <w:rsid w:val="10969E0E"/>
    <w:rsid w:val="109721AD"/>
    <w:rsid w:val="109A1705"/>
    <w:rsid w:val="109C8126"/>
    <w:rsid w:val="109D65B7"/>
    <w:rsid w:val="109FF897"/>
    <w:rsid w:val="10A1142A"/>
    <w:rsid w:val="10A55106"/>
    <w:rsid w:val="10A59BD8"/>
    <w:rsid w:val="10A7BDE1"/>
    <w:rsid w:val="10A9E30E"/>
    <w:rsid w:val="10ABF9AA"/>
    <w:rsid w:val="10ACB612"/>
    <w:rsid w:val="10AE8B2F"/>
    <w:rsid w:val="10AFE2D8"/>
    <w:rsid w:val="10B3C473"/>
    <w:rsid w:val="10B40AFE"/>
    <w:rsid w:val="10B48BB1"/>
    <w:rsid w:val="10BF751E"/>
    <w:rsid w:val="10C07604"/>
    <w:rsid w:val="10C10B8E"/>
    <w:rsid w:val="10C4BF83"/>
    <w:rsid w:val="10C535C6"/>
    <w:rsid w:val="10C57AE2"/>
    <w:rsid w:val="10CA7CD9"/>
    <w:rsid w:val="10CB5F55"/>
    <w:rsid w:val="10CC3611"/>
    <w:rsid w:val="10CC5DFC"/>
    <w:rsid w:val="10D15533"/>
    <w:rsid w:val="10D16C01"/>
    <w:rsid w:val="10D5B325"/>
    <w:rsid w:val="10D86506"/>
    <w:rsid w:val="10D8B3A3"/>
    <w:rsid w:val="10D97E91"/>
    <w:rsid w:val="10DA0269"/>
    <w:rsid w:val="10DAD563"/>
    <w:rsid w:val="10DD5E70"/>
    <w:rsid w:val="10E52764"/>
    <w:rsid w:val="10E76BF5"/>
    <w:rsid w:val="10EC7377"/>
    <w:rsid w:val="10EE5968"/>
    <w:rsid w:val="10EFC81B"/>
    <w:rsid w:val="10EFDBEF"/>
    <w:rsid w:val="10F0B09C"/>
    <w:rsid w:val="10F30E4A"/>
    <w:rsid w:val="10F4BB87"/>
    <w:rsid w:val="10F58826"/>
    <w:rsid w:val="10F6172A"/>
    <w:rsid w:val="10F90068"/>
    <w:rsid w:val="10FA5A43"/>
    <w:rsid w:val="10FE2842"/>
    <w:rsid w:val="10FE30E6"/>
    <w:rsid w:val="10FF547B"/>
    <w:rsid w:val="110286C5"/>
    <w:rsid w:val="11038E18"/>
    <w:rsid w:val="11055ED8"/>
    <w:rsid w:val="1106513C"/>
    <w:rsid w:val="110B6E66"/>
    <w:rsid w:val="110C55B6"/>
    <w:rsid w:val="1110507F"/>
    <w:rsid w:val="1112B62F"/>
    <w:rsid w:val="111436A6"/>
    <w:rsid w:val="11193DFB"/>
    <w:rsid w:val="1119956E"/>
    <w:rsid w:val="111B59E3"/>
    <w:rsid w:val="111DBFEC"/>
    <w:rsid w:val="11214960"/>
    <w:rsid w:val="11230E47"/>
    <w:rsid w:val="11253140"/>
    <w:rsid w:val="11263264"/>
    <w:rsid w:val="1126B500"/>
    <w:rsid w:val="11278F03"/>
    <w:rsid w:val="11295843"/>
    <w:rsid w:val="112971CB"/>
    <w:rsid w:val="112A0602"/>
    <w:rsid w:val="112C23C3"/>
    <w:rsid w:val="112C3FFD"/>
    <w:rsid w:val="112CB4FE"/>
    <w:rsid w:val="112D2866"/>
    <w:rsid w:val="1134334A"/>
    <w:rsid w:val="11368BD9"/>
    <w:rsid w:val="1138DCA5"/>
    <w:rsid w:val="1139426E"/>
    <w:rsid w:val="113A92C1"/>
    <w:rsid w:val="113BAF49"/>
    <w:rsid w:val="113EDE1A"/>
    <w:rsid w:val="1147633B"/>
    <w:rsid w:val="1147B9AB"/>
    <w:rsid w:val="114A4EAD"/>
    <w:rsid w:val="114C896E"/>
    <w:rsid w:val="114D6188"/>
    <w:rsid w:val="114D7DBE"/>
    <w:rsid w:val="114E6E7C"/>
    <w:rsid w:val="114FD43E"/>
    <w:rsid w:val="1150F123"/>
    <w:rsid w:val="11510B06"/>
    <w:rsid w:val="1153887F"/>
    <w:rsid w:val="115441B8"/>
    <w:rsid w:val="1157E47E"/>
    <w:rsid w:val="1158CCDD"/>
    <w:rsid w:val="115A0693"/>
    <w:rsid w:val="115B0D9F"/>
    <w:rsid w:val="115BA16F"/>
    <w:rsid w:val="115F601B"/>
    <w:rsid w:val="1161AA9E"/>
    <w:rsid w:val="11645FD8"/>
    <w:rsid w:val="11697248"/>
    <w:rsid w:val="116A2386"/>
    <w:rsid w:val="116DA25F"/>
    <w:rsid w:val="116E999D"/>
    <w:rsid w:val="116FB35F"/>
    <w:rsid w:val="116FC9FA"/>
    <w:rsid w:val="11714097"/>
    <w:rsid w:val="1171A677"/>
    <w:rsid w:val="1172F7D5"/>
    <w:rsid w:val="11759513"/>
    <w:rsid w:val="11786A8F"/>
    <w:rsid w:val="1178FA48"/>
    <w:rsid w:val="11797B7B"/>
    <w:rsid w:val="1179FDFA"/>
    <w:rsid w:val="117B6076"/>
    <w:rsid w:val="117BAE07"/>
    <w:rsid w:val="117C4E5B"/>
    <w:rsid w:val="117D24D9"/>
    <w:rsid w:val="117D5326"/>
    <w:rsid w:val="11807EF7"/>
    <w:rsid w:val="1180C404"/>
    <w:rsid w:val="1182E879"/>
    <w:rsid w:val="1184397A"/>
    <w:rsid w:val="118503BE"/>
    <w:rsid w:val="11850DEF"/>
    <w:rsid w:val="1185A20C"/>
    <w:rsid w:val="1185DBD2"/>
    <w:rsid w:val="1185F294"/>
    <w:rsid w:val="1186E699"/>
    <w:rsid w:val="1189910E"/>
    <w:rsid w:val="1189CD43"/>
    <w:rsid w:val="118B479B"/>
    <w:rsid w:val="118E80FB"/>
    <w:rsid w:val="118F2086"/>
    <w:rsid w:val="119276FD"/>
    <w:rsid w:val="11937A99"/>
    <w:rsid w:val="11972236"/>
    <w:rsid w:val="11995AAB"/>
    <w:rsid w:val="119B4E8A"/>
    <w:rsid w:val="119D21CC"/>
    <w:rsid w:val="11A09969"/>
    <w:rsid w:val="11A36D0D"/>
    <w:rsid w:val="11A6B23F"/>
    <w:rsid w:val="11A71DEB"/>
    <w:rsid w:val="11A939B9"/>
    <w:rsid w:val="11AB9BE5"/>
    <w:rsid w:val="11ACCE37"/>
    <w:rsid w:val="11ACDA52"/>
    <w:rsid w:val="11AD20D4"/>
    <w:rsid w:val="11AFE4F1"/>
    <w:rsid w:val="11B4151E"/>
    <w:rsid w:val="11B4319A"/>
    <w:rsid w:val="11B787D3"/>
    <w:rsid w:val="11B7A2BC"/>
    <w:rsid w:val="11B9AE91"/>
    <w:rsid w:val="11B9DCA0"/>
    <w:rsid w:val="11BB67A9"/>
    <w:rsid w:val="11BDCFF4"/>
    <w:rsid w:val="11C34ECA"/>
    <w:rsid w:val="11C3BA19"/>
    <w:rsid w:val="11C446E7"/>
    <w:rsid w:val="11C7D366"/>
    <w:rsid w:val="11C90301"/>
    <w:rsid w:val="11C9A7EE"/>
    <w:rsid w:val="11C9F63C"/>
    <w:rsid w:val="11C9FC91"/>
    <w:rsid w:val="11CC83C7"/>
    <w:rsid w:val="11CD19CA"/>
    <w:rsid w:val="11CF6173"/>
    <w:rsid w:val="11D09562"/>
    <w:rsid w:val="11D20A48"/>
    <w:rsid w:val="11D26DCF"/>
    <w:rsid w:val="11D449BD"/>
    <w:rsid w:val="11DA2220"/>
    <w:rsid w:val="11DC7FE3"/>
    <w:rsid w:val="11DC9FE4"/>
    <w:rsid w:val="11DEE631"/>
    <w:rsid w:val="11E57C4B"/>
    <w:rsid w:val="11E681DF"/>
    <w:rsid w:val="11E771C3"/>
    <w:rsid w:val="11E7855B"/>
    <w:rsid w:val="11EB78C1"/>
    <w:rsid w:val="11ECD1D0"/>
    <w:rsid w:val="11EF78C4"/>
    <w:rsid w:val="11EF90B5"/>
    <w:rsid w:val="11F14478"/>
    <w:rsid w:val="11F4C186"/>
    <w:rsid w:val="11F4D1DB"/>
    <w:rsid w:val="11F56FF1"/>
    <w:rsid w:val="11F5F3B6"/>
    <w:rsid w:val="11F62759"/>
    <w:rsid w:val="11F7E1AC"/>
    <w:rsid w:val="11F9B18A"/>
    <w:rsid w:val="11FBBE31"/>
    <w:rsid w:val="12025A16"/>
    <w:rsid w:val="1206185F"/>
    <w:rsid w:val="1208D8A5"/>
    <w:rsid w:val="120BEADB"/>
    <w:rsid w:val="120C47D3"/>
    <w:rsid w:val="120C89DC"/>
    <w:rsid w:val="12114C1C"/>
    <w:rsid w:val="12126D30"/>
    <w:rsid w:val="121412A3"/>
    <w:rsid w:val="1214DA86"/>
    <w:rsid w:val="121598BE"/>
    <w:rsid w:val="12166330"/>
    <w:rsid w:val="12197741"/>
    <w:rsid w:val="121CB762"/>
    <w:rsid w:val="121D221B"/>
    <w:rsid w:val="121F332D"/>
    <w:rsid w:val="1220CD98"/>
    <w:rsid w:val="1221CE7F"/>
    <w:rsid w:val="12309EED"/>
    <w:rsid w:val="12375EB8"/>
    <w:rsid w:val="123B0D10"/>
    <w:rsid w:val="123D8C74"/>
    <w:rsid w:val="123DE461"/>
    <w:rsid w:val="123F8FD8"/>
    <w:rsid w:val="124050F9"/>
    <w:rsid w:val="1247CBED"/>
    <w:rsid w:val="124C2A70"/>
    <w:rsid w:val="124E3C24"/>
    <w:rsid w:val="124F2804"/>
    <w:rsid w:val="1251CF34"/>
    <w:rsid w:val="1252E340"/>
    <w:rsid w:val="12532E25"/>
    <w:rsid w:val="125340A0"/>
    <w:rsid w:val="1254607F"/>
    <w:rsid w:val="1254C2DE"/>
    <w:rsid w:val="12566FAB"/>
    <w:rsid w:val="1258A921"/>
    <w:rsid w:val="125FB594"/>
    <w:rsid w:val="12603105"/>
    <w:rsid w:val="1264C109"/>
    <w:rsid w:val="1266FD17"/>
    <w:rsid w:val="12671852"/>
    <w:rsid w:val="12685DD7"/>
    <w:rsid w:val="1268A2FD"/>
    <w:rsid w:val="126A3F0F"/>
    <w:rsid w:val="126D7669"/>
    <w:rsid w:val="126E86C3"/>
    <w:rsid w:val="126F9AD7"/>
    <w:rsid w:val="12708336"/>
    <w:rsid w:val="12713332"/>
    <w:rsid w:val="127757BD"/>
    <w:rsid w:val="12789CB9"/>
    <w:rsid w:val="127AA576"/>
    <w:rsid w:val="127AF5FF"/>
    <w:rsid w:val="127BEB33"/>
    <w:rsid w:val="127C8BC6"/>
    <w:rsid w:val="127D4277"/>
    <w:rsid w:val="127E8600"/>
    <w:rsid w:val="127F28D9"/>
    <w:rsid w:val="12844FAE"/>
    <w:rsid w:val="1286BD12"/>
    <w:rsid w:val="12878C0A"/>
    <w:rsid w:val="12879C0C"/>
    <w:rsid w:val="12890B3A"/>
    <w:rsid w:val="128DDA44"/>
    <w:rsid w:val="1299BC2C"/>
    <w:rsid w:val="129CFABD"/>
    <w:rsid w:val="129DAFD4"/>
    <w:rsid w:val="129DE37A"/>
    <w:rsid w:val="12A0C8D0"/>
    <w:rsid w:val="12A17E54"/>
    <w:rsid w:val="12A26C35"/>
    <w:rsid w:val="12A3EB9C"/>
    <w:rsid w:val="12A4039C"/>
    <w:rsid w:val="12A488B2"/>
    <w:rsid w:val="12A7EDCC"/>
    <w:rsid w:val="12A93356"/>
    <w:rsid w:val="12AA59C2"/>
    <w:rsid w:val="12ADA24C"/>
    <w:rsid w:val="12AE0F14"/>
    <w:rsid w:val="12B01DB0"/>
    <w:rsid w:val="12B07A01"/>
    <w:rsid w:val="12B74B33"/>
    <w:rsid w:val="12B79B8D"/>
    <w:rsid w:val="12BB58EF"/>
    <w:rsid w:val="12BB6E49"/>
    <w:rsid w:val="12BED102"/>
    <w:rsid w:val="12BF384A"/>
    <w:rsid w:val="12C2DB3D"/>
    <w:rsid w:val="12C636E5"/>
    <w:rsid w:val="12C70B96"/>
    <w:rsid w:val="12C953D6"/>
    <w:rsid w:val="12CA3A1C"/>
    <w:rsid w:val="12CB2D6A"/>
    <w:rsid w:val="12CCC165"/>
    <w:rsid w:val="12CCD68A"/>
    <w:rsid w:val="12CDB794"/>
    <w:rsid w:val="12D0F807"/>
    <w:rsid w:val="12D7D1EC"/>
    <w:rsid w:val="12DAC159"/>
    <w:rsid w:val="12DB9360"/>
    <w:rsid w:val="12DBD4E6"/>
    <w:rsid w:val="12DC6D97"/>
    <w:rsid w:val="12E0103B"/>
    <w:rsid w:val="12E201F9"/>
    <w:rsid w:val="12E27444"/>
    <w:rsid w:val="12E36AE8"/>
    <w:rsid w:val="12E5C94F"/>
    <w:rsid w:val="12E7C12B"/>
    <w:rsid w:val="12EB2E89"/>
    <w:rsid w:val="12ECC184"/>
    <w:rsid w:val="12EDA87D"/>
    <w:rsid w:val="12EE8D67"/>
    <w:rsid w:val="12EF0004"/>
    <w:rsid w:val="12F151A1"/>
    <w:rsid w:val="12F16ECA"/>
    <w:rsid w:val="12F2EC66"/>
    <w:rsid w:val="12F828FE"/>
    <w:rsid w:val="12F922DB"/>
    <w:rsid w:val="12FB77F1"/>
    <w:rsid w:val="12FD54C6"/>
    <w:rsid w:val="1303AD34"/>
    <w:rsid w:val="130680FA"/>
    <w:rsid w:val="1309DC1C"/>
    <w:rsid w:val="130A422B"/>
    <w:rsid w:val="130E0250"/>
    <w:rsid w:val="1314AE49"/>
    <w:rsid w:val="13172942"/>
    <w:rsid w:val="13172E2F"/>
    <w:rsid w:val="13181EBC"/>
    <w:rsid w:val="1318692B"/>
    <w:rsid w:val="131996FC"/>
    <w:rsid w:val="131A4859"/>
    <w:rsid w:val="131DB00B"/>
    <w:rsid w:val="131FAC4F"/>
    <w:rsid w:val="1320DDCD"/>
    <w:rsid w:val="13224E3D"/>
    <w:rsid w:val="132364E3"/>
    <w:rsid w:val="1324D8B1"/>
    <w:rsid w:val="13269A66"/>
    <w:rsid w:val="13277ABB"/>
    <w:rsid w:val="1327864E"/>
    <w:rsid w:val="13286060"/>
    <w:rsid w:val="132CE00A"/>
    <w:rsid w:val="132F359A"/>
    <w:rsid w:val="132F35EE"/>
    <w:rsid w:val="13330635"/>
    <w:rsid w:val="1333A2BD"/>
    <w:rsid w:val="13372320"/>
    <w:rsid w:val="133A5248"/>
    <w:rsid w:val="133DA1D9"/>
    <w:rsid w:val="133E4949"/>
    <w:rsid w:val="133EC1B0"/>
    <w:rsid w:val="133EDCD3"/>
    <w:rsid w:val="13400ED6"/>
    <w:rsid w:val="13404D68"/>
    <w:rsid w:val="1340E96E"/>
    <w:rsid w:val="13425DED"/>
    <w:rsid w:val="134476C4"/>
    <w:rsid w:val="13456CD2"/>
    <w:rsid w:val="1345A7B6"/>
    <w:rsid w:val="134BB1B5"/>
    <w:rsid w:val="134C637F"/>
    <w:rsid w:val="134CCB1A"/>
    <w:rsid w:val="1352715B"/>
    <w:rsid w:val="13542C8A"/>
    <w:rsid w:val="1354555C"/>
    <w:rsid w:val="1354F072"/>
    <w:rsid w:val="1358CCDC"/>
    <w:rsid w:val="13596332"/>
    <w:rsid w:val="1359753D"/>
    <w:rsid w:val="1359AE56"/>
    <w:rsid w:val="135E7723"/>
    <w:rsid w:val="13601795"/>
    <w:rsid w:val="13621E80"/>
    <w:rsid w:val="1364C09A"/>
    <w:rsid w:val="136878DB"/>
    <w:rsid w:val="136932BC"/>
    <w:rsid w:val="136A2D5F"/>
    <w:rsid w:val="136ADE13"/>
    <w:rsid w:val="136C72CF"/>
    <w:rsid w:val="13700023"/>
    <w:rsid w:val="1370F60A"/>
    <w:rsid w:val="1372407B"/>
    <w:rsid w:val="137A704D"/>
    <w:rsid w:val="137A9C3C"/>
    <w:rsid w:val="137B82C1"/>
    <w:rsid w:val="138480BC"/>
    <w:rsid w:val="1386E284"/>
    <w:rsid w:val="1387436F"/>
    <w:rsid w:val="13874D95"/>
    <w:rsid w:val="13879D64"/>
    <w:rsid w:val="138908BE"/>
    <w:rsid w:val="13893BEA"/>
    <w:rsid w:val="13895F6B"/>
    <w:rsid w:val="138A084A"/>
    <w:rsid w:val="138B0A29"/>
    <w:rsid w:val="138D7D68"/>
    <w:rsid w:val="138DA458"/>
    <w:rsid w:val="138EC437"/>
    <w:rsid w:val="138F9931"/>
    <w:rsid w:val="138F9996"/>
    <w:rsid w:val="138FF274"/>
    <w:rsid w:val="13908F7D"/>
    <w:rsid w:val="1392F3CF"/>
    <w:rsid w:val="13931327"/>
    <w:rsid w:val="13949093"/>
    <w:rsid w:val="1395AEFA"/>
    <w:rsid w:val="1395F68D"/>
    <w:rsid w:val="13962872"/>
    <w:rsid w:val="139BA502"/>
    <w:rsid w:val="139C3D9A"/>
    <w:rsid w:val="13A54634"/>
    <w:rsid w:val="13A99AF7"/>
    <w:rsid w:val="13AB1454"/>
    <w:rsid w:val="13ACA33C"/>
    <w:rsid w:val="13AF7B79"/>
    <w:rsid w:val="13B0DF82"/>
    <w:rsid w:val="13B26ECA"/>
    <w:rsid w:val="13BA0E6E"/>
    <w:rsid w:val="13BAB94D"/>
    <w:rsid w:val="13BBAC88"/>
    <w:rsid w:val="13BC8187"/>
    <w:rsid w:val="13BDD5C7"/>
    <w:rsid w:val="13BEA51C"/>
    <w:rsid w:val="13BEFB9F"/>
    <w:rsid w:val="13C04FA7"/>
    <w:rsid w:val="13C1F9D9"/>
    <w:rsid w:val="13C35539"/>
    <w:rsid w:val="13C396A6"/>
    <w:rsid w:val="13C591AE"/>
    <w:rsid w:val="13C6A16D"/>
    <w:rsid w:val="13C74010"/>
    <w:rsid w:val="13CA9120"/>
    <w:rsid w:val="13CB6AA7"/>
    <w:rsid w:val="13CD42D3"/>
    <w:rsid w:val="13CD6D96"/>
    <w:rsid w:val="13D2E5BF"/>
    <w:rsid w:val="13D607D7"/>
    <w:rsid w:val="13D6DB26"/>
    <w:rsid w:val="13D80BD8"/>
    <w:rsid w:val="13D8DA46"/>
    <w:rsid w:val="13DB6039"/>
    <w:rsid w:val="13DB92BF"/>
    <w:rsid w:val="13E33622"/>
    <w:rsid w:val="13E6FC16"/>
    <w:rsid w:val="13E9D2FE"/>
    <w:rsid w:val="13EA1D6E"/>
    <w:rsid w:val="13EB46FA"/>
    <w:rsid w:val="13EE1649"/>
    <w:rsid w:val="13EF3AB6"/>
    <w:rsid w:val="13EF6B81"/>
    <w:rsid w:val="13FABB3C"/>
    <w:rsid w:val="13FF287B"/>
    <w:rsid w:val="1402A7D4"/>
    <w:rsid w:val="1403AEB3"/>
    <w:rsid w:val="1403D6D3"/>
    <w:rsid w:val="1403E502"/>
    <w:rsid w:val="14071601"/>
    <w:rsid w:val="140A6393"/>
    <w:rsid w:val="140BC54C"/>
    <w:rsid w:val="140BFFCF"/>
    <w:rsid w:val="140C1034"/>
    <w:rsid w:val="140E2203"/>
    <w:rsid w:val="140F39BD"/>
    <w:rsid w:val="1410852B"/>
    <w:rsid w:val="1411A32B"/>
    <w:rsid w:val="14136DF3"/>
    <w:rsid w:val="1414011F"/>
    <w:rsid w:val="14178942"/>
    <w:rsid w:val="14179F1B"/>
    <w:rsid w:val="14197C11"/>
    <w:rsid w:val="141E6D9F"/>
    <w:rsid w:val="141F4280"/>
    <w:rsid w:val="1424083E"/>
    <w:rsid w:val="14254114"/>
    <w:rsid w:val="142A9E3C"/>
    <w:rsid w:val="142B991F"/>
    <w:rsid w:val="142DBD1A"/>
    <w:rsid w:val="142DE62D"/>
    <w:rsid w:val="142F746C"/>
    <w:rsid w:val="1430D655"/>
    <w:rsid w:val="1431B953"/>
    <w:rsid w:val="1431E6ED"/>
    <w:rsid w:val="1433BBCF"/>
    <w:rsid w:val="143474D9"/>
    <w:rsid w:val="1438201F"/>
    <w:rsid w:val="14389E5E"/>
    <w:rsid w:val="143A4D5C"/>
    <w:rsid w:val="143DD91B"/>
    <w:rsid w:val="143F2797"/>
    <w:rsid w:val="143FB59B"/>
    <w:rsid w:val="1440F7D0"/>
    <w:rsid w:val="1442CB63"/>
    <w:rsid w:val="144405A6"/>
    <w:rsid w:val="1444C7F5"/>
    <w:rsid w:val="1445D13B"/>
    <w:rsid w:val="14471A45"/>
    <w:rsid w:val="14481200"/>
    <w:rsid w:val="14481C89"/>
    <w:rsid w:val="144C7B79"/>
    <w:rsid w:val="14515839"/>
    <w:rsid w:val="1453694A"/>
    <w:rsid w:val="1454B783"/>
    <w:rsid w:val="14555128"/>
    <w:rsid w:val="145632F1"/>
    <w:rsid w:val="1456489E"/>
    <w:rsid w:val="145980B0"/>
    <w:rsid w:val="1459BB13"/>
    <w:rsid w:val="145D5E18"/>
    <w:rsid w:val="145FAC9C"/>
    <w:rsid w:val="14610CB9"/>
    <w:rsid w:val="1462653E"/>
    <w:rsid w:val="1463642C"/>
    <w:rsid w:val="146689B7"/>
    <w:rsid w:val="1467F981"/>
    <w:rsid w:val="14691D59"/>
    <w:rsid w:val="1469E611"/>
    <w:rsid w:val="1469FAE8"/>
    <w:rsid w:val="146A5C9A"/>
    <w:rsid w:val="146CD17F"/>
    <w:rsid w:val="146D7070"/>
    <w:rsid w:val="14731522"/>
    <w:rsid w:val="1476B60A"/>
    <w:rsid w:val="147773F7"/>
    <w:rsid w:val="14798FA0"/>
    <w:rsid w:val="1481A256"/>
    <w:rsid w:val="14837B52"/>
    <w:rsid w:val="1483F482"/>
    <w:rsid w:val="14853AB6"/>
    <w:rsid w:val="1489F347"/>
    <w:rsid w:val="148AA091"/>
    <w:rsid w:val="14919CBD"/>
    <w:rsid w:val="1492E41D"/>
    <w:rsid w:val="14994BB2"/>
    <w:rsid w:val="1499FD22"/>
    <w:rsid w:val="149AC154"/>
    <w:rsid w:val="149B3724"/>
    <w:rsid w:val="149BFDD9"/>
    <w:rsid w:val="14A15B8A"/>
    <w:rsid w:val="14A831E1"/>
    <w:rsid w:val="14A8DEBC"/>
    <w:rsid w:val="14ABD434"/>
    <w:rsid w:val="14AC7AD7"/>
    <w:rsid w:val="14ACBE4C"/>
    <w:rsid w:val="14AD8D24"/>
    <w:rsid w:val="14ADA9C7"/>
    <w:rsid w:val="14B20DA1"/>
    <w:rsid w:val="14B44F4E"/>
    <w:rsid w:val="14B50358"/>
    <w:rsid w:val="14B6B765"/>
    <w:rsid w:val="14BB4F2B"/>
    <w:rsid w:val="14C191A7"/>
    <w:rsid w:val="14C35BA0"/>
    <w:rsid w:val="14C628DD"/>
    <w:rsid w:val="14CA4FD6"/>
    <w:rsid w:val="14CC2B83"/>
    <w:rsid w:val="14CC8C56"/>
    <w:rsid w:val="14CD77AB"/>
    <w:rsid w:val="14CDB3D6"/>
    <w:rsid w:val="14D0901D"/>
    <w:rsid w:val="14D12BE6"/>
    <w:rsid w:val="14D2F381"/>
    <w:rsid w:val="14D46CD6"/>
    <w:rsid w:val="14D48477"/>
    <w:rsid w:val="14D6A60E"/>
    <w:rsid w:val="14D6E03C"/>
    <w:rsid w:val="14D9BABA"/>
    <w:rsid w:val="14D9EE5B"/>
    <w:rsid w:val="14DF6EDA"/>
    <w:rsid w:val="14E249F1"/>
    <w:rsid w:val="14E2C753"/>
    <w:rsid w:val="14E64554"/>
    <w:rsid w:val="14E877C7"/>
    <w:rsid w:val="14E97370"/>
    <w:rsid w:val="14EC1CD2"/>
    <w:rsid w:val="14ED0F38"/>
    <w:rsid w:val="14EE3AF8"/>
    <w:rsid w:val="14F64C58"/>
    <w:rsid w:val="14F7E789"/>
    <w:rsid w:val="14F865B0"/>
    <w:rsid w:val="14F86949"/>
    <w:rsid w:val="14F87CA1"/>
    <w:rsid w:val="14FA9896"/>
    <w:rsid w:val="14FB8C5B"/>
    <w:rsid w:val="14FC45CD"/>
    <w:rsid w:val="14FDCEB7"/>
    <w:rsid w:val="1500863F"/>
    <w:rsid w:val="15077FD1"/>
    <w:rsid w:val="1508BF70"/>
    <w:rsid w:val="150CE0F3"/>
    <w:rsid w:val="150EC9F6"/>
    <w:rsid w:val="151003FD"/>
    <w:rsid w:val="151025CA"/>
    <w:rsid w:val="15128418"/>
    <w:rsid w:val="151356E9"/>
    <w:rsid w:val="151AA72D"/>
    <w:rsid w:val="151AF647"/>
    <w:rsid w:val="151B53C0"/>
    <w:rsid w:val="151F5918"/>
    <w:rsid w:val="151F7687"/>
    <w:rsid w:val="15217B91"/>
    <w:rsid w:val="15219513"/>
    <w:rsid w:val="1527A03B"/>
    <w:rsid w:val="152A7AF2"/>
    <w:rsid w:val="152D5327"/>
    <w:rsid w:val="1530143A"/>
    <w:rsid w:val="15302F13"/>
    <w:rsid w:val="153180E7"/>
    <w:rsid w:val="1532BC02"/>
    <w:rsid w:val="1532CB6E"/>
    <w:rsid w:val="153523B3"/>
    <w:rsid w:val="153633B2"/>
    <w:rsid w:val="1538DB12"/>
    <w:rsid w:val="153B0D38"/>
    <w:rsid w:val="153E052F"/>
    <w:rsid w:val="153EF42A"/>
    <w:rsid w:val="153EF557"/>
    <w:rsid w:val="1540A235"/>
    <w:rsid w:val="15419280"/>
    <w:rsid w:val="1541E4F1"/>
    <w:rsid w:val="1542E409"/>
    <w:rsid w:val="1542F7AB"/>
    <w:rsid w:val="154361AF"/>
    <w:rsid w:val="15443EF5"/>
    <w:rsid w:val="154AC221"/>
    <w:rsid w:val="154CBEF3"/>
    <w:rsid w:val="154CE6D1"/>
    <w:rsid w:val="154F8811"/>
    <w:rsid w:val="154FB1DE"/>
    <w:rsid w:val="1550E1A3"/>
    <w:rsid w:val="1554A6FF"/>
    <w:rsid w:val="1555A771"/>
    <w:rsid w:val="1555D437"/>
    <w:rsid w:val="1556CF79"/>
    <w:rsid w:val="15595D81"/>
    <w:rsid w:val="155BFFDA"/>
    <w:rsid w:val="155EC95E"/>
    <w:rsid w:val="15647A0D"/>
    <w:rsid w:val="1566C628"/>
    <w:rsid w:val="1567CFC6"/>
    <w:rsid w:val="156A6051"/>
    <w:rsid w:val="1570593A"/>
    <w:rsid w:val="1570C06C"/>
    <w:rsid w:val="1572BC50"/>
    <w:rsid w:val="15740547"/>
    <w:rsid w:val="15778A79"/>
    <w:rsid w:val="157C346C"/>
    <w:rsid w:val="157D72CE"/>
    <w:rsid w:val="157EEF69"/>
    <w:rsid w:val="15805260"/>
    <w:rsid w:val="1588781B"/>
    <w:rsid w:val="15889BB9"/>
    <w:rsid w:val="1589BE05"/>
    <w:rsid w:val="158FDFE6"/>
    <w:rsid w:val="1591A73F"/>
    <w:rsid w:val="15937170"/>
    <w:rsid w:val="1593E0C5"/>
    <w:rsid w:val="159816D7"/>
    <w:rsid w:val="159BACFE"/>
    <w:rsid w:val="159BFD91"/>
    <w:rsid w:val="159FD80B"/>
    <w:rsid w:val="15A1F55C"/>
    <w:rsid w:val="15A2BA97"/>
    <w:rsid w:val="15A39D01"/>
    <w:rsid w:val="15A97CDF"/>
    <w:rsid w:val="15AD37A9"/>
    <w:rsid w:val="15B208CF"/>
    <w:rsid w:val="15B3041D"/>
    <w:rsid w:val="15B4ED28"/>
    <w:rsid w:val="15B8E2E9"/>
    <w:rsid w:val="15BA8984"/>
    <w:rsid w:val="15BC07D9"/>
    <w:rsid w:val="15C0D201"/>
    <w:rsid w:val="15C2DACF"/>
    <w:rsid w:val="15C344A8"/>
    <w:rsid w:val="15C5373E"/>
    <w:rsid w:val="15C781DD"/>
    <w:rsid w:val="15C94E23"/>
    <w:rsid w:val="15C9E7A0"/>
    <w:rsid w:val="15CF973B"/>
    <w:rsid w:val="15D11AC8"/>
    <w:rsid w:val="15D18FA1"/>
    <w:rsid w:val="15D3152E"/>
    <w:rsid w:val="15D4F665"/>
    <w:rsid w:val="15D83FC7"/>
    <w:rsid w:val="15D97C33"/>
    <w:rsid w:val="15D9E6E5"/>
    <w:rsid w:val="15DAF040"/>
    <w:rsid w:val="15E5894A"/>
    <w:rsid w:val="15E893E1"/>
    <w:rsid w:val="15E8EBED"/>
    <w:rsid w:val="15E9DE6B"/>
    <w:rsid w:val="15EA6A02"/>
    <w:rsid w:val="15F1040F"/>
    <w:rsid w:val="15F38F73"/>
    <w:rsid w:val="15F505CB"/>
    <w:rsid w:val="15F591C5"/>
    <w:rsid w:val="15F9F376"/>
    <w:rsid w:val="15FB0049"/>
    <w:rsid w:val="15FCAFAA"/>
    <w:rsid w:val="1600CA4A"/>
    <w:rsid w:val="1603D73C"/>
    <w:rsid w:val="160607E0"/>
    <w:rsid w:val="16060989"/>
    <w:rsid w:val="160B4771"/>
    <w:rsid w:val="160FECAE"/>
    <w:rsid w:val="161176A2"/>
    <w:rsid w:val="1612CE4B"/>
    <w:rsid w:val="16148C32"/>
    <w:rsid w:val="1616CBB4"/>
    <w:rsid w:val="1616DF81"/>
    <w:rsid w:val="161782B6"/>
    <w:rsid w:val="161AA9E7"/>
    <w:rsid w:val="161B2CBE"/>
    <w:rsid w:val="1622D9E3"/>
    <w:rsid w:val="1623E62D"/>
    <w:rsid w:val="16256C3D"/>
    <w:rsid w:val="16279541"/>
    <w:rsid w:val="162850FA"/>
    <w:rsid w:val="1628F169"/>
    <w:rsid w:val="162B45DC"/>
    <w:rsid w:val="162B831F"/>
    <w:rsid w:val="162BC531"/>
    <w:rsid w:val="162EE498"/>
    <w:rsid w:val="163503F3"/>
    <w:rsid w:val="163624A2"/>
    <w:rsid w:val="16384D7D"/>
    <w:rsid w:val="1639BA3B"/>
    <w:rsid w:val="163B7AB9"/>
    <w:rsid w:val="163BB3E5"/>
    <w:rsid w:val="16402BDC"/>
    <w:rsid w:val="16416A0A"/>
    <w:rsid w:val="1642D7F9"/>
    <w:rsid w:val="16483869"/>
    <w:rsid w:val="16496A64"/>
    <w:rsid w:val="16496BAF"/>
    <w:rsid w:val="164CF9A6"/>
    <w:rsid w:val="16549A21"/>
    <w:rsid w:val="1654EC47"/>
    <w:rsid w:val="1656C97F"/>
    <w:rsid w:val="16589E86"/>
    <w:rsid w:val="1658C3D8"/>
    <w:rsid w:val="1658F852"/>
    <w:rsid w:val="16596698"/>
    <w:rsid w:val="165E8961"/>
    <w:rsid w:val="165F1A62"/>
    <w:rsid w:val="165F314E"/>
    <w:rsid w:val="16600FAB"/>
    <w:rsid w:val="1661D2A4"/>
    <w:rsid w:val="1665E6E7"/>
    <w:rsid w:val="1665E736"/>
    <w:rsid w:val="16690E77"/>
    <w:rsid w:val="166ABEB4"/>
    <w:rsid w:val="166BA69D"/>
    <w:rsid w:val="166EC3E2"/>
    <w:rsid w:val="167054D8"/>
    <w:rsid w:val="1670EF77"/>
    <w:rsid w:val="1671CFB9"/>
    <w:rsid w:val="1672F024"/>
    <w:rsid w:val="1675D3C2"/>
    <w:rsid w:val="1675D8EE"/>
    <w:rsid w:val="1679B49D"/>
    <w:rsid w:val="167A2712"/>
    <w:rsid w:val="167C1AF2"/>
    <w:rsid w:val="1686D3CE"/>
    <w:rsid w:val="168A4951"/>
    <w:rsid w:val="168ECA44"/>
    <w:rsid w:val="1690DA82"/>
    <w:rsid w:val="16948AB5"/>
    <w:rsid w:val="16972B3C"/>
    <w:rsid w:val="169B3866"/>
    <w:rsid w:val="169B440B"/>
    <w:rsid w:val="169C18CF"/>
    <w:rsid w:val="169E6E7F"/>
    <w:rsid w:val="169F0631"/>
    <w:rsid w:val="169F111F"/>
    <w:rsid w:val="16A3791F"/>
    <w:rsid w:val="16A40654"/>
    <w:rsid w:val="16A46DF4"/>
    <w:rsid w:val="16A4FC60"/>
    <w:rsid w:val="16A61A77"/>
    <w:rsid w:val="16A692A4"/>
    <w:rsid w:val="16A97645"/>
    <w:rsid w:val="16B2D8A1"/>
    <w:rsid w:val="16B5422E"/>
    <w:rsid w:val="16BCB6D8"/>
    <w:rsid w:val="16C0C199"/>
    <w:rsid w:val="16C3567E"/>
    <w:rsid w:val="16C3D328"/>
    <w:rsid w:val="16C569FD"/>
    <w:rsid w:val="16CA3C52"/>
    <w:rsid w:val="16CAB3E9"/>
    <w:rsid w:val="16CAF7D0"/>
    <w:rsid w:val="16CD006E"/>
    <w:rsid w:val="16D00E9F"/>
    <w:rsid w:val="16D1BA27"/>
    <w:rsid w:val="16D22914"/>
    <w:rsid w:val="16D2C660"/>
    <w:rsid w:val="16D667DD"/>
    <w:rsid w:val="16D76F4C"/>
    <w:rsid w:val="16D7EC68"/>
    <w:rsid w:val="16DCA83C"/>
    <w:rsid w:val="16DD2257"/>
    <w:rsid w:val="16DF1CC6"/>
    <w:rsid w:val="16E06654"/>
    <w:rsid w:val="16E0E437"/>
    <w:rsid w:val="16E33EC2"/>
    <w:rsid w:val="16E70254"/>
    <w:rsid w:val="16E73E32"/>
    <w:rsid w:val="16E853ED"/>
    <w:rsid w:val="16E90C00"/>
    <w:rsid w:val="16EDD86B"/>
    <w:rsid w:val="16EDFA3C"/>
    <w:rsid w:val="16EFD591"/>
    <w:rsid w:val="16EFE95F"/>
    <w:rsid w:val="16F0CF8E"/>
    <w:rsid w:val="16F27BF0"/>
    <w:rsid w:val="16F34AA7"/>
    <w:rsid w:val="16F39E73"/>
    <w:rsid w:val="16F52DE2"/>
    <w:rsid w:val="16F61BBC"/>
    <w:rsid w:val="16F87A43"/>
    <w:rsid w:val="16F9A2A4"/>
    <w:rsid w:val="17011897"/>
    <w:rsid w:val="170318B8"/>
    <w:rsid w:val="170392A3"/>
    <w:rsid w:val="17055336"/>
    <w:rsid w:val="17076FD6"/>
    <w:rsid w:val="17078EBA"/>
    <w:rsid w:val="170937CA"/>
    <w:rsid w:val="170C1C45"/>
    <w:rsid w:val="170C8CFB"/>
    <w:rsid w:val="170F4EA6"/>
    <w:rsid w:val="171037B3"/>
    <w:rsid w:val="171AA096"/>
    <w:rsid w:val="171B79D0"/>
    <w:rsid w:val="171BAC28"/>
    <w:rsid w:val="171C24F2"/>
    <w:rsid w:val="171DFF84"/>
    <w:rsid w:val="171FD6CF"/>
    <w:rsid w:val="1720E64B"/>
    <w:rsid w:val="1721B6DD"/>
    <w:rsid w:val="1722ED1E"/>
    <w:rsid w:val="1723459A"/>
    <w:rsid w:val="17237A86"/>
    <w:rsid w:val="17258ED6"/>
    <w:rsid w:val="17272277"/>
    <w:rsid w:val="1727AC58"/>
    <w:rsid w:val="172A5CCB"/>
    <w:rsid w:val="172B3A2F"/>
    <w:rsid w:val="172BF6B1"/>
    <w:rsid w:val="172C9E03"/>
    <w:rsid w:val="172FA6DA"/>
    <w:rsid w:val="1735ADED"/>
    <w:rsid w:val="1737C6F4"/>
    <w:rsid w:val="173CB939"/>
    <w:rsid w:val="173D9D70"/>
    <w:rsid w:val="173E49F8"/>
    <w:rsid w:val="173E5487"/>
    <w:rsid w:val="173E6966"/>
    <w:rsid w:val="173FA009"/>
    <w:rsid w:val="17406C13"/>
    <w:rsid w:val="1742892A"/>
    <w:rsid w:val="17438EC5"/>
    <w:rsid w:val="174656D4"/>
    <w:rsid w:val="1747D579"/>
    <w:rsid w:val="174B6124"/>
    <w:rsid w:val="174D72E1"/>
    <w:rsid w:val="174EBB4D"/>
    <w:rsid w:val="174EED0B"/>
    <w:rsid w:val="17500F41"/>
    <w:rsid w:val="17505443"/>
    <w:rsid w:val="1751EE60"/>
    <w:rsid w:val="1753221F"/>
    <w:rsid w:val="1753AC56"/>
    <w:rsid w:val="175805BF"/>
    <w:rsid w:val="175895B0"/>
    <w:rsid w:val="175ACB57"/>
    <w:rsid w:val="175FD187"/>
    <w:rsid w:val="176698B6"/>
    <w:rsid w:val="1767F28E"/>
    <w:rsid w:val="17685A30"/>
    <w:rsid w:val="17690143"/>
    <w:rsid w:val="1772462C"/>
    <w:rsid w:val="1773E973"/>
    <w:rsid w:val="17748D71"/>
    <w:rsid w:val="177688B1"/>
    <w:rsid w:val="17794C53"/>
    <w:rsid w:val="177C68B7"/>
    <w:rsid w:val="177F7CBA"/>
    <w:rsid w:val="17846442"/>
    <w:rsid w:val="178693F9"/>
    <w:rsid w:val="1787DDF8"/>
    <w:rsid w:val="178808CD"/>
    <w:rsid w:val="17892476"/>
    <w:rsid w:val="178A337E"/>
    <w:rsid w:val="17907123"/>
    <w:rsid w:val="17913BFD"/>
    <w:rsid w:val="17949281"/>
    <w:rsid w:val="1794B267"/>
    <w:rsid w:val="179673EB"/>
    <w:rsid w:val="1797EF1E"/>
    <w:rsid w:val="179A956C"/>
    <w:rsid w:val="179AB0C3"/>
    <w:rsid w:val="179C2BA7"/>
    <w:rsid w:val="179D4836"/>
    <w:rsid w:val="17A02AC4"/>
    <w:rsid w:val="17A1A7DC"/>
    <w:rsid w:val="17A6E984"/>
    <w:rsid w:val="17AB9A67"/>
    <w:rsid w:val="17ADBBEA"/>
    <w:rsid w:val="17AE07B4"/>
    <w:rsid w:val="17B0CD20"/>
    <w:rsid w:val="17B17ECA"/>
    <w:rsid w:val="17B2AFE2"/>
    <w:rsid w:val="17B36EB7"/>
    <w:rsid w:val="17B51915"/>
    <w:rsid w:val="17B52BA1"/>
    <w:rsid w:val="17B56FD2"/>
    <w:rsid w:val="17B6C02E"/>
    <w:rsid w:val="17B8BB96"/>
    <w:rsid w:val="17BD8F7C"/>
    <w:rsid w:val="17BF3C7A"/>
    <w:rsid w:val="17C3F119"/>
    <w:rsid w:val="17C4254F"/>
    <w:rsid w:val="17CA9CFF"/>
    <w:rsid w:val="17CEED48"/>
    <w:rsid w:val="17CF051C"/>
    <w:rsid w:val="17CFA6C5"/>
    <w:rsid w:val="17D269FB"/>
    <w:rsid w:val="17D32311"/>
    <w:rsid w:val="17D5AA60"/>
    <w:rsid w:val="17D652C4"/>
    <w:rsid w:val="17DD4D3F"/>
    <w:rsid w:val="17DDB34E"/>
    <w:rsid w:val="17E074F3"/>
    <w:rsid w:val="17E53AAB"/>
    <w:rsid w:val="17E72CE7"/>
    <w:rsid w:val="17EB11C8"/>
    <w:rsid w:val="17EC3AF5"/>
    <w:rsid w:val="17ECA6AF"/>
    <w:rsid w:val="17ED691C"/>
    <w:rsid w:val="17EF6F60"/>
    <w:rsid w:val="17F2FCDC"/>
    <w:rsid w:val="17F37B9E"/>
    <w:rsid w:val="17F3E526"/>
    <w:rsid w:val="17F54B23"/>
    <w:rsid w:val="17F68F85"/>
    <w:rsid w:val="17F90DC7"/>
    <w:rsid w:val="17F928C6"/>
    <w:rsid w:val="17FC74DD"/>
    <w:rsid w:val="17FCCBD0"/>
    <w:rsid w:val="17FEA893"/>
    <w:rsid w:val="18007DA1"/>
    <w:rsid w:val="1801E809"/>
    <w:rsid w:val="18060989"/>
    <w:rsid w:val="18067A13"/>
    <w:rsid w:val="180BB3AC"/>
    <w:rsid w:val="180C2539"/>
    <w:rsid w:val="180C3854"/>
    <w:rsid w:val="180F80E5"/>
    <w:rsid w:val="180FB4A1"/>
    <w:rsid w:val="181242D1"/>
    <w:rsid w:val="1816F44A"/>
    <w:rsid w:val="1819179F"/>
    <w:rsid w:val="181A836D"/>
    <w:rsid w:val="181AEF56"/>
    <w:rsid w:val="181AF000"/>
    <w:rsid w:val="181B95F6"/>
    <w:rsid w:val="181D9BCE"/>
    <w:rsid w:val="181F0436"/>
    <w:rsid w:val="181F3282"/>
    <w:rsid w:val="1821BF4A"/>
    <w:rsid w:val="18254788"/>
    <w:rsid w:val="18262A87"/>
    <w:rsid w:val="1826E335"/>
    <w:rsid w:val="18270719"/>
    <w:rsid w:val="18276424"/>
    <w:rsid w:val="18276EE7"/>
    <w:rsid w:val="18279881"/>
    <w:rsid w:val="1828D079"/>
    <w:rsid w:val="18292BB1"/>
    <w:rsid w:val="182CC438"/>
    <w:rsid w:val="182E2443"/>
    <w:rsid w:val="1830A066"/>
    <w:rsid w:val="18350793"/>
    <w:rsid w:val="1837A0F8"/>
    <w:rsid w:val="183AB4BD"/>
    <w:rsid w:val="183D9E82"/>
    <w:rsid w:val="18408029"/>
    <w:rsid w:val="18437146"/>
    <w:rsid w:val="184751D6"/>
    <w:rsid w:val="1849A4A7"/>
    <w:rsid w:val="184A5DE9"/>
    <w:rsid w:val="184AB341"/>
    <w:rsid w:val="184AEF3F"/>
    <w:rsid w:val="184ECBF3"/>
    <w:rsid w:val="184EDF7E"/>
    <w:rsid w:val="18505EA8"/>
    <w:rsid w:val="1850862C"/>
    <w:rsid w:val="18509C41"/>
    <w:rsid w:val="1851118D"/>
    <w:rsid w:val="18518FF9"/>
    <w:rsid w:val="18536583"/>
    <w:rsid w:val="185AC629"/>
    <w:rsid w:val="185AEFB1"/>
    <w:rsid w:val="185C4477"/>
    <w:rsid w:val="185D455B"/>
    <w:rsid w:val="185D4BF1"/>
    <w:rsid w:val="185F40FD"/>
    <w:rsid w:val="185FA389"/>
    <w:rsid w:val="18616968"/>
    <w:rsid w:val="1861E7FE"/>
    <w:rsid w:val="18637CFD"/>
    <w:rsid w:val="186A4049"/>
    <w:rsid w:val="186A4387"/>
    <w:rsid w:val="187485E5"/>
    <w:rsid w:val="187568E1"/>
    <w:rsid w:val="1877189B"/>
    <w:rsid w:val="1877E280"/>
    <w:rsid w:val="1879DEA5"/>
    <w:rsid w:val="187A15A4"/>
    <w:rsid w:val="187B2121"/>
    <w:rsid w:val="187C1E13"/>
    <w:rsid w:val="187C2E1C"/>
    <w:rsid w:val="187C8789"/>
    <w:rsid w:val="187DDC3E"/>
    <w:rsid w:val="187EB95C"/>
    <w:rsid w:val="1881001D"/>
    <w:rsid w:val="1882A765"/>
    <w:rsid w:val="188E9D12"/>
    <w:rsid w:val="188EA7AA"/>
    <w:rsid w:val="18925629"/>
    <w:rsid w:val="189289B9"/>
    <w:rsid w:val="1892ED1F"/>
    <w:rsid w:val="189526D5"/>
    <w:rsid w:val="1895821A"/>
    <w:rsid w:val="18975750"/>
    <w:rsid w:val="18979AE9"/>
    <w:rsid w:val="1897AB8B"/>
    <w:rsid w:val="189AFF2B"/>
    <w:rsid w:val="189BA375"/>
    <w:rsid w:val="189CF148"/>
    <w:rsid w:val="189DC695"/>
    <w:rsid w:val="189DDC54"/>
    <w:rsid w:val="189FFDD0"/>
    <w:rsid w:val="18A24FB5"/>
    <w:rsid w:val="18A2A90F"/>
    <w:rsid w:val="18A2D9E2"/>
    <w:rsid w:val="18A5ED0F"/>
    <w:rsid w:val="18A5F51F"/>
    <w:rsid w:val="18A6B708"/>
    <w:rsid w:val="18A9F981"/>
    <w:rsid w:val="18AA66D4"/>
    <w:rsid w:val="18AFA018"/>
    <w:rsid w:val="18AFEA21"/>
    <w:rsid w:val="18B100DE"/>
    <w:rsid w:val="18B2CFC6"/>
    <w:rsid w:val="18B47489"/>
    <w:rsid w:val="18B4AA28"/>
    <w:rsid w:val="18B56E20"/>
    <w:rsid w:val="18B77152"/>
    <w:rsid w:val="18BC632F"/>
    <w:rsid w:val="18BD277B"/>
    <w:rsid w:val="18BFEA93"/>
    <w:rsid w:val="18C4A367"/>
    <w:rsid w:val="18C5BCA1"/>
    <w:rsid w:val="18C78DA5"/>
    <w:rsid w:val="18C86BF4"/>
    <w:rsid w:val="18CA7235"/>
    <w:rsid w:val="18CC60E7"/>
    <w:rsid w:val="18D08D7E"/>
    <w:rsid w:val="18D214F2"/>
    <w:rsid w:val="18D221C7"/>
    <w:rsid w:val="18D2AF6D"/>
    <w:rsid w:val="18D40E04"/>
    <w:rsid w:val="18D598C5"/>
    <w:rsid w:val="18D81752"/>
    <w:rsid w:val="18D8983C"/>
    <w:rsid w:val="18D9D158"/>
    <w:rsid w:val="18DD3371"/>
    <w:rsid w:val="18E0A9F6"/>
    <w:rsid w:val="18E311E5"/>
    <w:rsid w:val="18E52172"/>
    <w:rsid w:val="18E7915F"/>
    <w:rsid w:val="18EA67C1"/>
    <w:rsid w:val="18EB377C"/>
    <w:rsid w:val="18ED9976"/>
    <w:rsid w:val="18EE278F"/>
    <w:rsid w:val="18F04943"/>
    <w:rsid w:val="18F08BA0"/>
    <w:rsid w:val="18F38E27"/>
    <w:rsid w:val="18F5BFD6"/>
    <w:rsid w:val="18F903D4"/>
    <w:rsid w:val="18F97FF2"/>
    <w:rsid w:val="18FDC9A6"/>
    <w:rsid w:val="19008299"/>
    <w:rsid w:val="19010C94"/>
    <w:rsid w:val="19019CE5"/>
    <w:rsid w:val="1906757D"/>
    <w:rsid w:val="19068CE7"/>
    <w:rsid w:val="1906C2E0"/>
    <w:rsid w:val="1908CD85"/>
    <w:rsid w:val="1909F088"/>
    <w:rsid w:val="190A4E9B"/>
    <w:rsid w:val="190A75B2"/>
    <w:rsid w:val="190E168D"/>
    <w:rsid w:val="1912170C"/>
    <w:rsid w:val="1919E8F9"/>
    <w:rsid w:val="191F2567"/>
    <w:rsid w:val="1920DF49"/>
    <w:rsid w:val="192393BD"/>
    <w:rsid w:val="1927A903"/>
    <w:rsid w:val="19297164"/>
    <w:rsid w:val="192ED69C"/>
    <w:rsid w:val="192FF358"/>
    <w:rsid w:val="19309082"/>
    <w:rsid w:val="193286BE"/>
    <w:rsid w:val="1933A92A"/>
    <w:rsid w:val="193684B7"/>
    <w:rsid w:val="1938A7AC"/>
    <w:rsid w:val="1938DC8C"/>
    <w:rsid w:val="193CC1CE"/>
    <w:rsid w:val="193D0DB2"/>
    <w:rsid w:val="193DFF1A"/>
    <w:rsid w:val="193EC268"/>
    <w:rsid w:val="193F203D"/>
    <w:rsid w:val="193F4F31"/>
    <w:rsid w:val="19427D93"/>
    <w:rsid w:val="1943420E"/>
    <w:rsid w:val="19459C8F"/>
    <w:rsid w:val="19468B81"/>
    <w:rsid w:val="19472A38"/>
    <w:rsid w:val="19474602"/>
    <w:rsid w:val="19485739"/>
    <w:rsid w:val="194AC25E"/>
    <w:rsid w:val="194D3BB4"/>
    <w:rsid w:val="194E3340"/>
    <w:rsid w:val="194F9B00"/>
    <w:rsid w:val="194FA36E"/>
    <w:rsid w:val="1953CD93"/>
    <w:rsid w:val="19571051"/>
    <w:rsid w:val="19571605"/>
    <w:rsid w:val="19596795"/>
    <w:rsid w:val="195A5F1B"/>
    <w:rsid w:val="195FF93B"/>
    <w:rsid w:val="1961443E"/>
    <w:rsid w:val="1962CFA0"/>
    <w:rsid w:val="196583C6"/>
    <w:rsid w:val="19682BC1"/>
    <w:rsid w:val="19686161"/>
    <w:rsid w:val="1968B34A"/>
    <w:rsid w:val="196ED56C"/>
    <w:rsid w:val="19784D9C"/>
    <w:rsid w:val="197E42D4"/>
    <w:rsid w:val="1984BCEA"/>
    <w:rsid w:val="1985D25B"/>
    <w:rsid w:val="1989B9BB"/>
    <w:rsid w:val="198B56B1"/>
    <w:rsid w:val="198F821E"/>
    <w:rsid w:val="199079CA"/>
    <w:rsid w:val="1991CA8C"/>
    <w:rsid w:val="19939A6B"/>
    <w:rsid w:val="1993CF69"/>
    <w:rsid w:val="19947995"/>
    <w:rsid w:val="1995813E"/>
    <w:rsid w:val="1996B677"/>
    <w:rsid w:val="19985ACF"/>
    <w:rsid w:val="199ACAC9"/>
    <w:rsid w:val="199B8B66"/>
    <w:rsid w:val="199C16CA"/>
    <w:rsid w:val="199D9454"/>
    <w:rsid w:val="199F7234"/>
    <w:rsid w:val="19A04133"/>
    <w:rsid w:val="19A050AC"/>
    <w:rsid w:val="19A252B9"/>
    <w:rsid w:val="19A28580"/>
    <w:rsid w:val="19A3166E"/>
    <w:rsid w:val="19A6FA32"/>
    <w:rsid w:val="19A9533D"/>
    <w:rsid w:val="19AA1731"/>
    <w:rsid w:val="19AB9D4C"/>
    <w:rsid w:val="19AC2FD0"/>
    <w:rsid w:val="19B4F174"/>
    <w:rsid w:val="19B7751C"/>
    <w:rsid w:val="19B832D3"/>
    <w:rsid w:val="19BC48D4"/>
    <w:rsid w:val="19C018E6"/>
    <w:rsid w:val="19C26ECA"/>
    <w:rsid w:val="19C31D63"/>
    <w:rsid w:val="19C45A1E"/>
    <w:rsid w:val="19C81BDF"/>
    <w:rsid w:val="19CB3426"/>
    <w:rsid w:val="19CF2746"/>
    <w:rsid w:val="19CF7A6D"/>
    <w:rsid w:val="19D164E9"/>
    <w:rsid w:val="19D4D742"/>
    <w:rsid w:val="19D8D850"/>
    <w:rsid w:val="19E0A676"/>
    <w:rsid w:val="19E11707"/>
    <w:rsid w:val="19E38E06"/>
    <w:rsid w:val="19E417F2"/>
    <w:rsid w:val="19E5FC27"/>
    <w:rsid w:val="19E630CF"/>
    <w:rsid w:val="19E6BCA8"/>
    <w:rsid w:val="19F0AA0A"/>
    <w:rsid w:val="19F12819"/>
    <w:rsid w:val="19F14B21"/>
    <w:rsid w:val="19F2E96D"/>
    <w:rsid w:val="19F5B9EF"/>
    <w:rsid w:val="19F899C9"/>
    <w:rsid w:val="19FB0C81"/>
    <w:rsid w:val="19FB73EA"/>
    <w:rsid w:val="19FCA004"/>
    <w:rsid w:val="1A0056E8"/>
    <w:rsid w:val="1A019CB3"/>
    <w:rsid w:val="1A05FA45"/>
    <w:rsid w:val="1A06CD45"/>
    <w:rsid w:val="1A0B0EBA"/>
    <w:rsid w:val="1A0B7DE7"/>
    <w:rsid w:val="1A0C1B12"/>
    <w:rsid w:val="1A0CFD11"/>
    <w:rsid w:val="1A1055BA"/>
    <w:rsid w:val="1A13F9A3"/>
    <w:rsid w:val="1A180CCB"/>
    <w:rsid w:val="1A18BD34"/>
    <w:rsid w:val="1A192BD3"/>
    <w:rsid w:val="1A19554E"/>
    <w:rsid w:val="1A1DE3BC"/>
    <w:rsid w:val="1A208280"/>
    <w:rsid w:val="1A256C49"/>
    <w:rsid w:val="1A259E71"/>
    <w:rsid w:val="1A25BCD1"/>
    <w:rsid w:val="1A25E620"/>
    <w:rsid w:val="1A28D1CC"/>
    <w:rsid w:val="1A28FC04"/>
    <w:rsid w:val="1A2CC58D"/>
    <w:rsid w:val="1A2DA353"/>
    <w:rsid w:val="1A2DDE0A"/>
    <w:rsid w:val="1A2E343B"/>
    <w:rsid w:val="1A2EC15A"/>
    <w:rsid w:val="1A325238"/>
    <w:rsid w:val="1A334472"/>
    <w:rsid w:val="1A34DD1A"/>
    <w:rsid w:val="1A358C4A"/>
    <w:rsid w:val="1A35C841"/>
    <w:rsid w:val="1A369928"/>
    <w:rsid w:val="1A36B262"/>
    <w:rsid w:val="1A38CC41"/>
    <w:rsid w:val="1A39C2A6"/>
    <w:rsid w:val="1A3A14C2"/>
    <w:rsid w:val="1A4112FC"/>
    <w:rsid w:val="1A428C83"/>
    <w:rsid w:val="1A440A7B"/>
    <w:rsid w:val="1A443765"/>
    <w:rsid w:val="1A483735"/>
    <w:rsid w:val="1A4A17BB"/>
    <w:rsid w:val="1A4FEF12"/>
    <w:rsid w:val="1A5207FE"/>
    <w:rsid w:val="1A53FCB9"/>
    <w:rsid w:val="1A558260"/>
    <w:rsid w:val="1A562C68"/>
    <w:rsid w:val="1A5688DB"/>
    <w:rsid w:val="1A57D6A4"/>
    <w:rsid w:val="1A590945"/>
    <w:rsid w:val="1A5A063E"/>
    <w:rsid w:val="1A5ABCA2"/>
    <w:rsid w:val="1A5B295D"/>
    <w:rsid w:val="1A5BBFD2"/>
    <w:rsid w:val="1A5C7588"/>
    <w:rsid w:val="1A5D1A23"/>
    <w:rsid w:val="1A636D1E"/>
    <w:rsid w:val="1A65BA8B"/>
    <w:rsid w:val="1A65D163"/>
    <w:rsid w:val="1A683148"/>
    <w:rsid w:val="1A688335"/>
    <w:rsid w:val="1A68D279"/>
    <w:rsid w:val="1A6A6EBC"/>
    <w:rsid w:val="1A71BBD8"/>
    <w:rsid w:val="1A741916"/>
    <w:rsid w:val="1A744853"/>
    <w:rsid w:val="1A74D190"/>
    <w:rsid w:val="1A785639"/>
    <w:rsid w:val="1A7B0B17"/>
    <w:rsid w:val="1A7BC45A"/>
    <w:rsid w:val="1A7C2A1C"/>
    <w:rsid w:val="1A7CE5FF"/>
    <w:rsid w:val="1A7EA75A"/>
    <w:rsid w:val="1A7EBE2F"/>
    <w:rsid w:val="1A7EDB50"/>
    <w:rsid w:val="1A81B328"/>
    <w:rsid w:val="1A826B09"/>
    <w:rsid w:val="1A832ACF"/>
    <w:rsid w:val="1A836E44"/>
    <w:rsid w:val="1A843BF7"/>
    <w:rsid w:val="1A86E1E1"/>
    <w:rsid w:val="1A8A1E1F"/>
    <w:rsid w:val="1A8A8F20"/>
    <w:rsid w:val="1A8A9E2E"/>
    <w:rsid w:val="1A8FF519"/>
    <w:rsid w:val="1A92AA94"/>
    <w:rsid w:val="1A94A0C1"/>
    <w:rsid w:val="1A95CEC2"/>
    <w:rsid w:val="1AA180DD"/>
    <w:rsid w:val="1AA44CB6"/>
    <w:rsid w:val="1AA4BB23"/>
    <w:rsid w:val="1AA8D193"/>
    <w:rsid w:val="1AAA22E5"/>
    <w:rsid w:val="1AAB2F73"/>
    <w:rsid w:val="1AAB65D8"/>
    <w:rsid w:val="1AAD6E39"/>
    <w:rsid w:val="1AAF7FC9"/>
    <w:rsid w:val="1AB27B97"/>
    <w:rsid w:val="1AB41879"/>
    <w:rsid w:val="1AB8A844"/>
    <w:rsid w:val="1ABC0AD4"/>
    <w:rsid w:val="1ABFCF5B"/>
    <w:rsid w:val="1AC25DE1"/>
    <w:rsid w:val="1AC6D952"/>
    <w:rsid w:val="1AC812DA"/>
    <w:rsid w:val="1AC97E02"/>
    <w:rsid w:val="1AC9D73D"/>
    <w:rsid w:val="1ACF265F"/>
    <w:rsid w:val="1AD2257F"/>
    <w:rsid w:val="1AD3D730"/>
    <w:rsid w:val="1AD45C17"/>
    <w:rsid w:val="1AD69641"/>
    <w:rsid w:val="1AD80B23"/>
    <w:rsid w:val="1AD8A63D"/>
    <w:rsid w:val="1AD96140"/>
    <w:rsid w:val="1ADCFD73"/>
    <w:rsid w:val="1ADE2E4E"/>
    <w:rsid w:val="1ADEAB0C"/>
    <w:rsid w:val="1ADEC863"/>
    <w:rsid w:val="1AE23A4E"/>
    <w:rsid w:val="1AE23F0A"/>
    <w:rsid w:val="1AE34352"/>
    <w:rsid w:val="1AE5B867"/>
    <w:rsid w:val="1AE77F7C"/>
    <w:rsid w:val="1AEB5A52"/>
    <w:rsid w:val="1AEB87E0"/>
    <w:rsid w:val="1AEC216A"/>
    <w:rsid w:val="1AEC4B19"/>
    <w:rsid w:val="1AEC81B2"/>
    <w:rsid w:val="1AED6161"/>
    <w:rsid w:val="1AEE10DC"/>
    <w:rsid w:val="1AEEAF9B"/>
    <w:rsid w:val="1AF23C4D"/>
    <w:rsid w:val="1AF33021"/>
    <w:rsid w:val="1AF5D970"/>
    <w:rsid w:val="1AF635D8"/>
    <w:rsid w:val="1AF67271"/>
    <w:rsid w:val="1AF7739D"/>
    <w:rsid w:val="1AF8C342"/>
    <w:rsid w:val="1AF9F422"/>
    <w:rsid w:val="1AFB44B3"/>
    <w:rsid w:val="1AFB92EC"/>
    <w:rsid w:val="1AFC58D8"/>
    <w:rsid w:val="1AFCCA8F"/>
    <w:rsid w:val="1AFE8DA9"/>
    <w:rsid w:val="1B00B550"/>
    <w:rsid w:val="1B013A25"/>
    <w:rsid w:val="1B053C96"/>
    <w:rsid w:val="1B0584B0"/>
    <w:rsid w:val="1B05E9DD"/>
    <w:rsid w:val="1B08F78F"/>
    <w:rsid w:val="1B0BC92A"/>
    <w:rsid w:val="1B16583C"/>
    <w:rsid w:val="1B190471"/>
    <w:rsid w:val="1B1C6032"/>
    <w:rsid w:val="1B1E7EB8"/>
    <w:rsid w:val="1B1FFF85"/>
    <w:rsid w:val="1B219134"/>
    <w:rsid w:val="1B21E58F"/>
    <w:rsid w:val="1B22A8AA"/>
    <w:rsid w:val="1B2390D2"/>
    <w:rsid w:val="1B247AB6"/>
    <w:rsid w:val="1B2ABF70"/>
    <w:rsid w:val="1B2AC363"/>
    <w:rsid w:val="1B2C793D"/>
    <w:rsid w:val="1B2D6CB0"/>
    <w:rsid w:val="1B2EAF3A"/>
    <w:rsid w:val="1B2EF042"/>
    <w:rsid w:val="1B30FA2E"/>
    <w:rsid w:val="1B3189C4"/>
    <w:rsid w:val="1B330F12"/>
    <w:rsid w:val="1B34D296"/>
    <w:rsid w:val="1B37C9BE"/>
    <w:rsid w:val="1B3B5678"/>
    <w:rsid w:val="1B3BD4FA"/>
    <w:rsid w:val="1B3C32B4"/>
    <w:rsid w:val="1B3C7314"/>
    <w:rsid w:val="1B3F317A"/>
    <w:rsid w:val="1B425FFF"/>
    <w:rsid w:val="1B429941"/>
    <w:rsid w:val="1B446A9F"/>
    <w:rsid w:val="1B4567F0"/>
    <w:rsid w:val="1B47B809"/>
    <w:rsid w:val="1B4C314D"/>
    <w:rsid w:val="1B4CB46E"/>
    <w:rsid w:val="1B4CF543"/>
    <w:rsid w:val="1B5282FB"/>
    <w:rsid w:val="1B531D3E"/>
    <w:rsid w:val="1B5397A0"/>
    <w:rsid w:val="1B53F701"/>
    <w:rsid w:val="1B5426FE"/>
    <w:rsid w:val="1B54B131"/>
    <w:rsid w:val="1B56F2A5"/>
    <w:rsid w:val="1B59D5CE"/>
    <w:rsid w:val="1B5CBF1B"/>
    <w:rsid w:val="1B5F7C7C"/>
    <w:rsid w:val="1B5F98F0"/>
    <w:rsid w:val="1B5FCD43"/>
    <w:rsid w:val="1B631C0C"/>
    <w:rsid w:val="1B63E242"/>
    <w:rsid w:val="1B69B6D8"/>
    <w:rsid w:val="1B6F7486"/>
    <w:rsid w:val="1B77DF17"/>
    <w:rsid w:val="1B7E89A0"/>
    <w:rsid w:val="1B801F2C"/>
    <w:rsid w:val="1B80E955"/>
    <w:rsid w:val="1B83AC7C"/>
    <w:rsid w:val="1B8488E1"/>
    <w:rsid w:val="1B84F7C0"/>
    <w:rsid w:val="1B88FC0F"/>
    <w:rsid w:val="1B8A0583"/>
    <w:rsid w:val="1B8D1D73"/>
    <w:rsid w:val="1B8EE8EE"/>
    <w:rsid w:val="1B91F469"/>
    <w:rsid w:val="1B93D95B"/>
    <w:rsid w:val="1B98B689"/>
    <w:rsid w:val="1B9922DD"/>
    <w:rsid w:val="1B9B14BC"/>
    <w:rsid w:val="1B9BB805"/>
    <w:rsid w:val="1B9C6C7C"/>
    <w:rsid w:val="1BA27687"/>
    <w:rsid w:val="1BA5C97D"/>
    <w:rsid w:val="1BA630E2"/>
    <w:rsid w:val="1BA6B8CC"/>
    <w:rsid w:val="1BAD80AD"/>
    <w:rsid w:val="1BB07DC2"/>
    <w:rsid w:val="1BB12487"/>
    <w:rsid w:val="1BB1D275"/>
    <w:rsid w:val="1BB2392F"/>
    <w:rsid w:val="1BB4145C"/>
    <w:rsid w:val="1BB7FF2D"/>
    <w:rsid w:val="1BBA8C52"/>
    <w:rsid w:val="1BBBB251"/>
    <w:rsid w:val="1BBD6042"/>
    <w:rsid w:val="1BBF4A11"/>
    <w:rsid w:val="1BC62890"/>
    <w:rsid w:val="1BC66A54"/>
    <w:rsid w:val="1BC712EE"/>
    <w:rsid w:val="1BC972B3"/>
    <w:rsid w:val="1BC9BB1C"/>
    <w:rsid w:val="1BCA8DE1"/>
    <w:rsid w:val="1BCBE296"/>
    <w:rsid w:val="1BCC098E"/>
    <w:rsid w:val="1BCDA3A0"/>
    <w:rsid w:val="1BD2A885"/>
    <w:rsid w:val="1BD3B298"/>
    <w:rsid w:val="1BD4DA0B"/>
    <w:rsid w:val="1BDAD955"/>
    <w:rsid w:val="1BDE19CC"/>
    <w:rsid w:val="1BDF164A"/>
    <w:rsid w:val="1BE25831"/>
    <w:rsid w:val="1BE3DC28"/>
    <w:rsid w:val="1BE78130"/>
    <w:rsid w:val="1BE89B25"/>
    <w:rsid w:val="1BEE8D0B"/>
    <w:rsid w:val="1BEEAE5E"/>
    <w:rsid w:val="1BEFE8D8"/>
    <w:rsid w:val="1BF0984D"/>
    <w:rsid w:val="1BF32353"/>
    <w:rsid w:val="1BF3FF52"/>
    <w:rsid w:val="1BF4F264"/>
    <w:rsid w:val="1BF6251B"/>
    <w:rsid w:val="1BF76E7D"/>
    <w:rsid w:val="1BF916B4"/>
    <w:rsid w:val="1BF955E8"/>
    <w:rsid w:val="1BFCB921"/>
    <w:rsid w:val="1BFFA72B"/>
    <w:rsid w:val="1C0138F2"/>
    <w:rsid w:val="1C0152E3"/>
    <w:rsid w:val="1C05F58A"/>
    <w:rsid w:val="1C073EE4"/>
    <w:rsid w:val="1C081750"/>
    <w:rsid w:val="1C087146"/>
    <w:rsid w:val="1C0AC4E5"/>
    <w:rsid w:val="1C0B7752"/>
    <w:rsid w:val="1C10A6BB"/>
    <w:rsid w:val="1C1189AE"/>
    <w:rsid w:val="1C149A14"/>
    <w:rsid w:val="1C14B552"/>
    <w:rsid w:val="1C182AEB"/>
    <w:rsid w:val="1C18AD28"/>
    <w:rsid w:val="1C1A7A8B"/>
    <w:rsid w:val="1C1B2E7B"/>
    <w:rsid w:val="1C24B807"/>
    <w:rsid w:val="1C27DB6F"/>
    <w:rsid w:val="1C2A4E12"/>
    <w:rsid w:val="1C2E386F"/>
    <w:rsid w:val="1C2E7C84"/>
    <w:rsid w:val="1C2F00E0"/>
    <w:rsid w:val="1C304054"/>
    <w:rsid w:val="1C305F7F"/>
    <w:rsid w:val="1C309A28"/>
    <w:rsid w:val="1C3754E4"/>
    <w:rsid w:val="1C3BF85F"/>
    <w:rsid w:val="1C3D25F7"/>
    <w:rsid w:val="1C3FA725"/>
    <w:rsid w:val="1C403DC6"/>
    <w:rsid w:val="1C452A42"/>
    <w:rsid w:val="1C486299"/>
    <w:rsid w:val="1C495E64"/>
    <w:rsid w:val="1C4A31C4"/>
    <w:rsid w:val="1C4DDFC5"/>
    <w:rsid w:val="1C4F11E3"/>
    <w:rsid w:val="1C517F8C"/>
    <w:rsid w:val="1C530EA0"/>
    <w:rsid w:val="1C5A39E4"/>
    <w:rsid w:val="1C5A828A"/>
    <w:rsid w:val="1C5AF03C"/>
    <w:rsid w:val="1C5D8FF6"/>
    <w:rsid w:val="1C608D1F"/>
    <w:rsid w:val="1C63E33B"/>
    <w:rsid w:val="1C64D8DC"/>
    <w:rsid w:val="1C64F6BE"/>
    <w:rsid w:val="1C65AF92"/>
    <w:rsid w:val="1C66E113"/>
    <w:rsid w:val="1C689F92"/>
    <w:rsid w:val="1C6A6E0D"/>
    <w:rsid w:val="1C6BDCE5"/>
    <w:rsid w:val="1C6CDCB9"/>
    <w:rsid w:val="1C71C300"/>
    <w:rsid w:val="1C7518FF"/>
    <w:rsid w:val="1C764C8B"/>
    <w:rsid w:val="1C7997ED"/>
    <w:rsid w:val="1C79B90A"/>
    <w:rsid w:val="1C7A605C"/>
    <w:rsid w:val="1C7D6B72"/>
    <w:rsid w:val="1C7DBB4E"/>
    <w:rsid w:val="1C7FE0EB"/>
    <w:rsid w:val="1C806BC2"/>
    <w:rsid w:val="1C835A64"/>
    <w:rsid w:val="1C87E2BC"/>
    <w:rsid w:val="1C893F8B"/>
    <w:rsid w:val="1C899A32"/>
    <w:rsid w:val="1C8A7F76"/>
    <w:rsid w:val="1C8AE190"/>
    <w:rsid w:val="1C8B760C"/>
    <w:rsid w:val="1C8C8873"/>
    <w:rsid w:val="1C8D1AFD"/>
    <w:rsid w:val="1C8E0880"/>
    <w:rsid w:val="1C9BB117"/>
    <w:rsid w:val="1C9E193A"/>
    <w:rsid w:val="1CA40F45"/>
    <w:rsid w:val="1CA8006E"/>
    <w:rsid w:val="1CA81754"/>
    <w:rsid w:val="1CA9E2FA"/>
    <w:rsid w:val="1CB249AB"/>
    <w:rsid w:val="1CB273B4"/>
    <w:rsid w:val="1CB292BF"/>
    <w:rsid w:val="1CB49998"/>
    <w:rsid w:val="1CBA90E9"/>
    <w:rsid w:val="1CBB485C"/>
    <w:rsid w:val="1CC26755"/>
    <w:rsid w:val="1CC37930"/>
    <w:rsid w:val="1CC4DD09"/>
    <w:rsid w:val="1CC5F502"/>
    <w:rsid w:val="1CC81DB3"/>
    <w:rsid w:val="1CC8CC22"/>
    <w:rsid w:val="1CC9E2F9"/>
    <w:rsid w:val="1CCB92F0"/>
    <w:rsid w:val="1CCD4CB3"/>
    <w:rsid w:val="1CD1F873"/>
    <w:rsid w:val="1CD8BC6A"/>
    <w:rsid w:val="1CDCDF53"/>
    <w:rsid w:val="1CDCFAC6"/>
    <w:rsid w:val="1CDE0566"/>
    <w:rsid w:val="1CE172FA"/>
    <w:rsid w:val="1CE5B907"/>
    <w:rsid w:val="1CE641C7"/>
    <w:rsid w:val="1CE7E480"/>
    <w:rsid w:val="1CEBD8F4"/>
    <w:rsid w:val="1CEE8300"/>
    <w:rsid w:val="1CF6B021"/>
    <w:rsid w:val="1CF78420"/>
    <w:rsid w:val="1CF91D3C"/>
    <w:rsid w:val="1CF91E40"/>
    <w:rsid w:val="1CF9F96F"/>
    <w:rsid w:val="1CFD011E"/>
    <w:rsid w:val="1D05A36F"/>
    <w:rsid w:val="1D0892BC"/>
    <w:rsid w:val="1D09F4B6"/>
    <w:rsid w:val="1D0ADE4E"/>
    <w:rsid w:val="1D0E96CD"/>
    <w:rsid w:val="1D0FDA6E"/>
    <w:rsid w:val="1D1234EE"/>
    <w:rsid w:val="1D1359EB"/>
    <w:rsid w:val="1D151A82"/>
    <w:rsid w:val="1D16D3AE"/>
    <w:rsid w:val="1D17119F"/>
    <w:rsid w:val="1D1C6F6B"/>
    <w:rsid w:val="1D1DF4FA"/>
    <w:rsid w:val="1D1EECB7"/>
    <w:rsid w:val="1D225C2E"/>
    <w:rsid w:val="1D237A78"/>
    <w:rsid w:val="1D263BDC"/>
    <w:rsid w:val="1D266A35"/>
    <w:rsid w:val="1D28ED63"/>
    <w:rsid w:val="1D30334F"/>
    <w:rsid w:val="1D32B220"/>
    <w:rsid w:val="1D356BB6"/>
    <w:rsid w:val="1D36D4BA"/>
    <w:rsid w:val="1D378AC4"/>
    <w:rsid w:val="1D3E554A"/>
    <w:rsid w:val="1D4244E3"/>
    <w:rsid w:val="1D448E64"/>
    <w:rsid w:val="1D4561E5"/>
    <w:rsid w:val="1D4A598E"/>
    <w:rsid w:val="1D4C1543"/>
    <w:rsid w:val="1D4CA24C"/>
    <w:rsid w:val="1D516485"/>
    <w:rsid w:val="1D51C3D4"/>
    <w:rsid w:val="1D5585A4"/>
    <w:rsid w:val="1D574F64"/>
    <w:rsid w:val="1D58D7B8"/>
    <w:rsid w:val="1D5D6F1D"/>
    <w:rsid w:val="1D6064F9"/>
    <w:rsid w:val="1D60728E"/>
    <w:rsid w:val="1D6135CF"/>
    <w:rsid w:val="1D6166E0"/>
    <w:rsid w:val="1D64B540"/>
    <w:rsid w:val="1D67AF9F"/>
    <w:rsid w:val="1D6AFA62"/>
    <w:rsid w:val="1D6B9168"/>
    <w:rsid w:val="1D6DDED9"/>
    <w:rsid w:val="1D6E4C79"/>
    <w:rsid w:val="1D6E52C5"/>
    <w:rsid w:val="1D72FA53"/>
    <w:rsid w:val="1D7917F0"/>
    <w:rsid w:val="1D7A1EA7"/>
    <w:rsid w:val="1D7B079B"/>
    <w:rsid w:val="1D7CBECC"/>
    <w:rsid w:val="1D7E951B"/>
    <w:rsid w:val="1D80F663"/>
    <w:rsid w:val="1D81575F"/>
    <w:rsid w:val="1D85ACEF"/>
    <w:rsid w:val="1D89BE28"/>
    <w:rsid w:val="1D8B622D"/>
    <w:rsid w:val="1D91EE2D"/>
    <w:rsid w:val="1D940C94"/>
    <w:rsid w:val="1D9755A0"/>
    <w:rsid w:val="1D97681D"/>
    <w:rsid w:val="1D9813BE"/>
    <w:rsid w:val="1D997106"/>
    <w:rsid w:val="1D9A3E89"/>
    <w:rsid w:val="1D9D5656"/>
    <w:rsid w:val="1D9F200D"/>
    <w:rsid w:val="1D9F654F"/>
    <w:rsid w:val="1DA3A3DE"/>
    <w:rsid w:val="1DA648AD"/>
    <w:rsid w:val="1DA7C9F6"/>
    <w:rsid w:val="1DA9F4DE"/>
    <w:rsid w:val="1DAAB919"/>
    <w:rsid w:val="1DABB29A"/>
    <w:rsid w:val="1DAFBC43"/>
    <w:rsid w:val="1DB0586B"/>
    <w:rsid w:val="1DB3EC60"/>
    <w:rsid w:val="1DB903B0"/>
    <w:rsid w:val="1DBCF8E6"/>
    <w:rsid w:val="1DBDA7C4"/>
    <w:rsid w:val="1DBE03F7"/>
    <w:rsid w:val="1DBE4FC9"/>
    <w:rsid w:val="1DBE5EA2"/>
    <w:rsid w:val="1DC31746"/>
    <w:rsid w:val="1DC3BB6E"/>
    <w:rsid w:val="1DC41494"/>
    <w:rsid w:val="1DC52946"/>
    <w:rsid w:val="1DC690D4"/>
    <w:rsid w:val="1DC8C346"/>
    <w:rsid w:val="1DC95B0B"/>
    <w:rsid w:val="1DCA0CDB"/>
    <w:rsid w:val="1DCBA2C9"/>
    <w:rsid w:val="1DCE13AF"/>
    <w:rsid w:val="1DD07D2E"/>
    <w:rsid w:val="1DD27764"/>
    <w:rsid w:val="1DD717BF"/>
    <w:rsid w:val="1DD726A3"/>
    <w:rsid w:val="1DD72F16"/>
    <w:rsid w:val="1DDAF7BD"/>
    <w:rsid w:val="1DDC4F78"/>
    <w:rsid w:val="1DDEA76F"/>
    <w:rsid w:val="1DE3D29A"/>
    <w:rsid w:val="1DE53FC9"/>
    <w:rsid w:val="1DE816BE"/>
    <w:rsid w:val="1DEB8C78"/>
    <w:rsid w:val="1DEBD8AB"/>
    <w:rsid w:val="1DEF252F"/>
    <w:rsid w:val="1DF02564"/>
    <w:rsid w:val="1DF111C8"/>
    <w:rsid w:val="1DF3351C"/>
    <w:rsid w:val="1DF3FF03"/>
    <w:rsid w:val="1DF97034"/>
    <w:rsid w:val="1DFA8205"/>
    <w:rsid w:val="1DFD7188"/>
    <w:rsid w:val="1DFFCDE1"/>
    <w:rsid w:val="1E044D73"/>
    <w:rsid w:val="1E0497DA"/>
    <w:rsid w:val="1E04F66C"/>
    <w:rsid w:val="1E0529D9"/>
    <w:rsid w:val="1E086D3E"/>
    <w:rsid w:val="1E099604"/>
    <w:rsid w:val="1E0A74FF"/>
    <w:rsid w:val="1E0C82B0"/>
    <w:rsid w:val="1E0F6C48"/>
    <w:rsid w:val="1E1079AF"/>
    <w:rsid w:val="1E10E960"/>
    <w:rsid w:val="1E112D79"/>
    <w:rsid w:val="1E11A728"/>
    <w:rsid w:val="1E1311B5"/>
    <w:rsid w:val="1E15BEC4"/>
    <w:rsid w:val="1E1AC7FD"/>
    <w:rsid w:val="1E1E371A"/>
    <w:rsid w:val="1E1E403F"/>
    <w:rsid w:val="1E218251"/>
    <w:rsid w:val="1E266A6E"/>
    <w:rsid w:val="1E26918A"/>
    <w:rsid w:val="1E29874A"/>
    <w:rsid w:val="1E29D8E1"/>
    <w:rsid w:val="1E2A171B"/>
    <w:rsid w:val="1E2BA1CC"/>
    <w:rsid w:val="1E2C7C2F"/>
    <w:rsid w:val="1E2D4919"/>
    <w:rsid w:val="1E3183E3"/>
    <w:rsid w:val="1E33F980"/>
    <w:rsid w:val="1E34D645"/>
    <w:rsid w:val="1E374145"/>
    <w:rsid w:val="1E3A389C"/>
    <w:rsid w:val="1E3F0586"/>
    <w:rsid w:val="1E41D60A"/>
    <w:rsid w:val="1E429AB7"/>
    <w:rsid w:val="1E42ADD1"/>
    <w:rsid w:val="1E465126"/>
    <w:rsid w:val="1E4EBBC3"/>
    <w:rsid w:val="1E4ECC88"/>
    <w:rsid w:val="1E4FE122"/>
    <w:rsid w:val="1E515293"/>
    <w:rsid w:val="1E52A396"/>
    <w:rsid w:val="1E54AEA5"/>
    <w:rsid w:val="1E5B3194"/>
    <w:rsid w:val="1E5BE71E"/>
    <w:rsid w:val="1E5C56F2"/>
    <w:rsid w:val="1E5E0D6D"/>
    <w:rsid w:val="1E5E1E75"/>
    <w:rsid w:val="1E62A408"/>
    <w:rsid w:val="1E642391"/>
    <w:rsid w:val="1E6624BB"/>
    <w:rsid w:val="1E66253C"/>
    <w:rsid w:val="1E69D3EF"/>
    <w:rsid w:val="1E6EC86F"/>
    <w:rsid w:val="1E728085"/>
    <w:rsid w:val="1E733011"/>
    <w:rsid w:val="1E75F111"/>
    <w:rsid w:val="1E76919A"/>
    <w:rsid w:val="1E7CA9A7"/>
    <w:rsid w:val="1E7F11D9"/>
    <w:rsid w:val="1E7F5E56"/>
    <w:rsid w:val="1E84F322"/>
    <w:rsid w:val="1E858CCB"/>
    <w:rsid w:val="1E85F1B8"/>
    <w:rsid w:val="1E88AC80"/>
    <w:rsid w:val="1E8A343F"/>
    <w:rsid w:val="1E8CAAB3"/>
    <w:rsid w:val="1E907EE2"/>
    <w:rsid w:val="1E90D732"/>
    <w:rsid w:val="1E91830E"/>
    <w:rsid w:val="1E9204FD"/>
    <w:rsid w:val="1E923511"/>
    <w:rsid w:val="1E92F291"/>
    <w:rsid w:val="1E933E5E"/>
    <w:rsid w:val="1E950A43"/>
    <w:rsid w:val="1E954DCA"/>
    <w:rsid w:val="1E99C99A"/>
    <w:rsid w:val="1E9A8A65"/>
    <w:rsid w:val="1E9A9BD5"/>
    <w:rsid w:val="1E9C07E5"/>
    <w:rsid w:val="1EA15B64"/>
    <w:rsid w:val="1EA3BABF"/>
    <w:rsid w:val="1EA3DB07"/>
    <w:rsid w:val="1EA53236"/>
    <w:rsid w:val="1EA5A422"/>
    <w:rsid w:val="1EA61071"/>
    <w:rsid w:val="1EA7623E"/>
    <w:rsid w:val="1EA98904"/>
    <w:rsid w:val="1EAAF7DC"/>
    <w:rsid w:val="1EADC3D7"/>
    <w:rsid w:val="1EB107B0"/>
    <w:rsid w:val="1EB15646"/>
    <w:rsid w:val="1EB49BED"/>
    <w:rsid w:val="1EB523AB"/>
    <w:rsid w:val="1EB71634"/>
    <w:rsid w:val="1EB828B0"/>
    <w:rsid w:val="1EBA014E"/>
    <w:rsid w:val="1EC123B2"/>
    <w:rsid w:val="1EC3A421"/>
    <w:rsid w:val="1EC3A5A5"/>
    <w:rsid w:val="1EC40D39"/>
    <w:rsid w:val="1EC46E3B"/>
    <w:rsid w:val="1ECA7A45"/>
    <w:rsid w:val="1ECF51B8"/>
    <w:rsid w:val="1ED07C6D"/>
    <w:rsid w:val="1ED0D862"/>
    <w:rsid w:val="1ED19E91"/>
    <w:rsid w:val="1ED532B6"/>
    <w:rsid w:val="1EDC4792"/>
    <w:rsid w:val="1EDF4148"/>
    <w:rsid w:val="1EDF5E07"/>
    <w:rsid w:val="1EE27CC6"/>
    <w:rsid w:val="1EE374FD"/>
    <w:rsid w:val="1EE37556"/>
    <w:rsid w:val="1EE6F5B4"/>
    <w:rsid w:val="1EE7A372"/>
    <w:rsid w:val="1EE98A5B"/>
    <w:rsid w:val="1EEDAA9D"/>
    <w:rsid w:val="1EEEDA9F"/>
    <w:rsid w:val="1EEF33BF"/>
    <w:rsid w:val="1EEFF3EA"/>
    <w:rsid w:val="1EF12BB3"/>
    <w:rsid w:val="1EF2255D"/>
    <w:rsid w:val="1EF3BE4A"/>
    <w:rsid w:val="1EF5671D"/>
    <w:rsid w:val="1EF7D5AE"/>
    <w:rsid w:val="1EF99D27"/>
    <w:rsid w:val="1EFAA705"/>
    <w:rsid w:val="1EFC42EF"/>
    <w:rsid w:val="1EFD6195"/>
    <w:rsid w:val="1F003FC7"/>
    <w:rsid w:val="1F012829"/>
    <w:rsid w:val="1F0198AC"/>
    <w:rsid w:val="1F023458"/>
    <w:rsid w:val="1F02D194"/>
    <w:rsid w:val="1F05A200"/>
    <w:rsid w:val="1F06CAC3"/>
    <w:rsid w:val="1F0727D4"/>
    <w:rsid w:val="1F084FCC"/>
    <w:rsid w:val="1F0D2A72"/>
    <w:rsid w:val="1F0DACA1"/>
    <w:rsid w:val="1F1211BD"/>
    <w:rsid w:val="1F17D70D"/>
    <w:rsid w:val="1F1ABC8E"/>
    <w:rsid w:val="1F1D23B7"/>
    <w:rsid w:val="1F2141DB"/>
    <w:rsid w:val="1F227A0E"/>
    <w:rsid w:val="1F24771E"/>
    <w:rsid w:val="1F25AD33"/>
    <w:rsid w:val="1F2CD3E3"/>
    <w:rsid w:val="1F2FFC23"/>
    <w:rsid w:val="1F30C002"/>
    <w:rsid w:val="1F34293F"/>
    <w:rsid w:val="1F37B06E"/>
    <w:rsid w:val="1F39EA34"/>
    <w:rsid w:val="1F3AC15E"/>
    <w:rsid w:val="1F3C38D7"/>
    <w:rsid w:val="1F3C3AA0"/>
    <w:rsid w:val="1F3D6526"/>
    <w:rsid w:val="1F43F5BB"/>
    <w:rsid w:val="1F4911FF"/>
    <w:rsid w:val="1F4B0D91"/>
    <w:rsid w:val="1F4CB4DF"/>
    <w:rsid w:val="1F50AFF5"/>
    <w:rsid w:val="1F50F038"/>
    <w:rsid w:val="1F565E8C"/>
    <w:rsid w:val="1F57977E"/>
    <w:rsid w:val="1F5B3334"/>
    <w:rsid w:val="1F5B92CE"/>
    <w:rsid w:val="1F5FD3EC"/>
    <w:rsid w:val="1F66858C"/>
    <w:rsid w:val="1F69B006"/>
    <w:rsid w:val="1F6A1FB1"/>
    <w:rsid w:val="1F6A83EE"/>
    <w:rsid w:val="1F716D6A"/>
    <w:rsid w:val="1F73C247"/>
    <w:rsid w:val="1F750540"/>
    <w:rsid w:val="1F7539E2"/>
    <w:rsid w:val="1F769029"/>
    <w:rsid w:val="1F7B1B26"/>
    <w:rsid w:val="1F7CF80B"/>
    <w:rsid w:val="1F7D022F"/>
    <w:rsid w:val="1F7E3EE2"/>
    <w:rsid w:val="1F7ED226"/>
    <w:rsid w:val="1F7EED4C"/>
    <w:rsid w:val="1F83868C"/>
    <w:rsid w:val="1F85363B"/>
    <w:rsid w:val="1F874A67"/>
    <w:rsid w:val="1F875752"/>
    <w:rsid w:val="1F888A5E"/>
    <w:rsid w:val="1F88A998"/>
    <w:rsid w:val="1F88E6F5"/>
    <w:rsid w:val="1F89B959"/>
    <w:rsid w:val="1F8A9223"/>
    <w:rsid w:val="1F8AF86F"/>
    <w:rsid w:val="1F8BC3BB"/>
    <w:rsid w:val="1F8D5E31"/>
    <w:rsid w:val="1F8EF372"/>
    <w:rsid w:val="1F9A94D1"/>
    <w:rsid w:val="1F9DB22E"/>
    <w:rsid w:val="1F9F649D"/>
    <w:rsid w:val="1F9F798E"/>
    <w:rsid w:val="1FA0BC35"/>
    <w:rsid w:val="1FA8D7D6"/>
    <w:rsid w:val="1FAE3CD8"/>
    <w:rsid w:val="1FAEF7BD"/>
    <w:rsid w:val="1FAF01E9"/>
    <w:rsid w:val="1FB10D25"/>
    <w:rsid w:val="1FB191F9"/>
    <w:rsid w:val="1FB1CDFE"/>
    <w:rsid w:val="1FB53409"/>
    <w:rsid w:val="1FB6EF35"/>
    <w:rsid w:val="1FB74A44"/>
    <w:rsid w:val="1FB8E1CB"/>
    <w:rsid w:val="1FB8E5CF"/>
    <w:rsid w:val="1FBB58E2"/>
    <w:rsid w:val="1FBE7B51"/>
    <w:rsid w:val="1FC02D25"/>
    <w:rsid w:val="1FC06DDD"/>
    <w:rsid w:val="1FC08E7D"/>
    <w:rsid w:val="1FC261EB"/>
    <w:rsid w:val="1FC5211F"/>
    <w:rsid w:val="1FC60AEE"/>
    <w:rsid w:val="1FC710D1"/>
    <w:rsid w:val="1FCBEB76"/>
    <w:rsid w:val="1FCC4A37"/>
    <w:rsid w:val="1FD53DB3"/>
    <w:rsid w:val="1FD5FDC9"/>
    <w:rsid w:val="1FD77867"/>
    <w:rsid w:val="1FD7AD57"/>
    <w:rsid w:val="1FDBB007"/>
    <w:rsid w:val="1FDDA6CF"/>
    <w:rsid w:val="1FDDCDE6"/>
    <w:rsid w:val="1FDE1B66"/>
    <w:rsid w:val="1FDFDEF8"/>
    <w:rsid w:val="1FE06179"/>
    <w:rsid w:val="1FE19862"/>
    <w:rsid w:val="1FE83A2B"/>
    <w:rsid w:val="1FEA2187"/>
    <w:rsid w:val="1FEADCD3"/>
    <w:rsid w:val="1FEB326A"/>
    <w:rsid w:val="1FEDE91B"/>
    <w:rsid w:val="1FF04CAA"/>
    <w:rsid w:val="1FF2B0A4"/>
    <w:rsid w:val="1FF52E50"/>
    <w:rsid w:val="1FF7F87A"/>
    <w:rsid w:val="1FF8B740"/>
    <w:rsid w:val="1FF9E556"/>
    <w:rsid w:val="1FFA710D"/>
    <w:rsid w:val="1FFA744B"/>
    <w:rsid w:val="1FFBE8C7"/>
    <w:rsid w:val="1FFC0B7A"/>
    <w:rsid w:val="2003C9AE"/>
    <w:rsid w:val="20055413"/>
    <w:rsid w:val="2007FD8B"/>
    <w:rsid w:val="200899BC"/>
    <w:rsid w:val="2008F7C2"/>
    <w:rsid w:val="200DFB37"/>
    <w:rsid w:val="200F8660"/>
    <w:rsid w:val="201261FE"/>
    <w:rsid w:val="2015A628"/>
    <w:rsid w:val="2015A830"/>
    <w:rsid w:val="2017371E"/>
    <w:rsid w:val="2017860C"/>
    <w:rsid w:val="20182C83"/>
    <w:rsid w:val="201AE8E2"/>
    <w:rsid w:val="201CE46A"/>
    <w:rsid w:val="201DDDDE"/>
    <w:rsid w:val="201F2B76"/>
    <w:rsid w:val="202090CD"/>
    <w:rsid w:val="20222ED3"/>
    <w:rsid w:val="2023F364"/>
    <w:rsid w:val="2025247F"/>
    <w:rsid w:val="2026491A"/>
    <w:rsid w:val="2027EBE9"/>
    <w:rsid w:val="202AD46A"/>
    <w:rsid w:val="202C5837"/>
    <w:rsid w:val="202D2C60"/>
    <w:rsid w:val="202F21EA"/>
    <w:rsid w:val="2030D950"/>
    <w:rsid w:val="2032BF42"/>
    <w:rsid w:val="203407C7"/>
    <w:rsid w:val="203445F6"/>
    <w:rsid w:val="203B2AD7"/>
    <w:rsid w:val="203EF0C5"/>
    <w:rsid w:val="204057D8"/>
    <w:rsid w:val="204398F6"/>
    <w:rsid w:val="2046CCB4"/>
    <w:rsid w:val="20493ED9"/>
    <w:rsid w:val="204941D1"/>
    <w:rsid w:val="204D1E42"/>
    <w:rsid w:val="2051353A"/>
    <w:rsid w:val="20514907"/>
    <w:rsid w:val="20551DB6"/>
    <w:rsid w:val="2055F496"/>
    <w:rsid w:val="205A494B"/>
    <w:rsid w:val="205A915A"/>
    <w:rsid w:val="205AE0FE"/>
    <w:rsid w:val="205FDD9A"/>
    <w:rsid w:val="206018F8"/>
    <w:rsid w:val="20627834"/>
    <w:rsid w:val="20646E16"/>
    <w:rsid w:val="2065D801"/>
    <w:rsid w:val="2065FC94"/>
    <w:rsid w:val="206A2F9D"/>
    <w:rsid w:val="206A52E2"/>
    <w:rsid w:val="206FDE6B"/>
    <w:rsid w:val="2072A7BB"/>
    <w:rsid w:val="2074D28D"/>
    <w:rsid w:val="20759814"/>
    <w:rsid w:val="20764171"/>
    <w:rsid w:val="207F955E"/>
    <w:rsid w:val="2082EA6C"/>
    <w:rsid w:val="2085DE19"/>
    <w:rsid w:val="208762FD"/>
    <w:rsid w:val="208A5B72"/>
    <w:rsid w:val="208A5DED"/>
    <w:rsid w:val="208B853C"/>
    <w:rsid w:val="208BE07B"/>
    <w:rsid w:val="208C5B3D"/>
    <w:rsid w:val="208C9B1D"/>
    <w:rsid w:val="208D11C3"/>
    <w:rsid w:val="208D6E77"/>
    <w:rsid w:val="2091A3DD"/>
    <w:rsid w:val="2093857F"/>
    <w:rsid w:val="20950FDF"/>
    <w:rsid w:val="2096A20F"/>
    <w:rsid w:val="2097D498"/>
    <w:rsid w:val="2099F236"/>
    <w:rsid w:val="209DFE16"/>
    <w:rsid w:val="20A1CD50"/>
    <w:rsid w:val="20A4B94E"/>
    <w:rsid w:val="20A5156B"/>
    <w:rsid w:val="20A8AE4B"/>
    <w:rsid w:val="20AA6F3F"/>
    <w:rsid w:val="20AC28FF"/>
    <w:rsid w:val="20AD01D9"/>
    <w:rsid w:val="20AD666B"/>
    <w:rsid w:val="20B39ABB"/>
    <w:rsid w:val="20B79CB1"/>
    <w:rsid w:val="20B8832B"/>
    <w:rsid w:val="20B908F5"/>
    <w:rsid w:val="20BA8145"/>
    <w:rsid w:val="20BA8CEE"/>
    <w:rsid w:val="20BBE7B1"/>
    <w:rsid w:val="20BE4A6F"/>
    <w:rsid w:val="20C331B7"/>
    <w:rsid w:val="20C7433E"/>
    <w:rsid w:val="20C813A3"/>
    <w:rsid w:val="20C9607A"/>
    <w:rsid w:val="20CACD65"/>
    <w:rsid w:val="20CB794B"/>
    <w:rsid w:val="20CD7E2F"/>
    <w:rsid w:val="20CF4C73"/>
    <w:rsid w:val="20CF6D70"/>
    <w:rsid w:val="20CFF1DB"/>
    <w:rsid w:val="20D0502E"/>
    <w:rsid w:val="20D128B4"/>
    <w:rsid w:val="20D33689"/>
    <w:rsid w:val="20D36D39"/>
    <w:rsid w:val="20D4A3B5"/>
    <w:rsid w:val="20D50781"/>
    <w:rsid w:val="20D5C47D"/>
    <w:rsid w:val="20D70FCE"/>
    <w:rsid w:val="20DA3676"/>
    <w:rsid w:val="20DB1A5D"/>
    <w:rsid w:val="20DB2F72"/>
    <w:rsid w:val="20DCA59E"/>
    <w:rsid w:val="20E0F53F"/>
    <w:rsid w:val="20E1341B"/>
    <w:rsid w:val="20E18861"/>
    <w:rsid w:val="20E3B370"/>
    <w:rsid w:val="20E423E7"/>
    <w:rsid w:val="20E454EE"/>
    <w:rsid w:val="20E4BE5B"/>
    <w:rsid w:val="20EEC372"/>
    <w:rsid w:val="20F17F0C"/>
    <w:rsid w:val="20F4FE24"/>
    <w:rsid w:val="20F5E570"/>
    <w:rsid w:val="20F6C691"/>
    <w:rsid w:val="20F89180"/>
    <w:rsid w:val="20F9002B"/>
    <w:rsid w:val="20F91A48"/>
    <w:rsid w:val="20F96743"/>
    <w:rsid w:val="21017319"/>
    <w:rsid w:val="2102CEE6"/>
    <w:rsid w:val="21066481"/>
    <w:rsid w:val="210B7DB0"/>
    <w:rsid w:val="211AE40C"/>
    <w:rsid w:val="211BD3BC"/>
    <w:rsid w:val="211C5409"/>
    <w:rsid w:val="2121F661"/>
    <w:rsid w:val="212359FD"/>
    <w:rsid w:val="2124F929"/>
    <w:rsid w:val="21256ACC"/>
    <w:rsid w:val="212611BA"/>
    <w:rsid w:val="212621DA"/>
    <w:rsid w:val="21272EFB"/>
    <w:rsid w:val="2127A745"/>
    <w:rsid w:val="212D8746"/>
    <w:rsid w:val="212E11CC"/>
    <w:rsid w:val="213078E6"/>
    <w:rsid w:val="2130F3DF"/>
    <w:rsid w:val="2134EE93"/>
    <w:rsid w:val="21360AB9"/>
    <w:rsid w:val="21373E33"/>
    <w:rsid w:val="21398F0D"/>
    <w:rsid w:val="213C739D"/>
    <w:rsid w:val="213D9BBA"/>
    <w:rsid w:val="2146FD09"/>
    <w:rsid w:val="21473A29"/>
    <w:rsid w:val="214C8345"/>
    <w:rsid w:val="214D0910"/>
    <w:rsid w:val="214EFA90"/>
    <w:rsid w:val="2151286D"/>
    <w:rsid w:val="21519551"/>
    <w:rsid w:val="2151EC92"/>
    <w:rsid w:val="2154F5DE"/>
    <w:rsid w:val="2156F025"/>
    <w:rsid w:val="21570D77"/>
    <w:rsid w:val="215A79AE"/>
    <w:rsid w:val="215E324C"/>
    <w:rsid w:val="21607A5F"/>
    <w:rsid w:val="21625574"/>
    <w:rsid w:val="2162D305"/>
    <w:rsid w:val="216838FB"/>
    <w:rsid w:val="216A66F8"/>
    <w:rsid w:val="216F0A91"/>
    <w:rsid w:val="2175F32E"/>
    <w:rsid w:val="217AC47F"/>
    <w:rsid w:val="217F5E41"/>
    <w:rsid w:val="2181F681"/>
    <w:rsid w:val="218381A6"/>
    <w:rsid w:val="21867E5F"/>
    <w:rsid w:val="21876D55"/>
    <w:rsid w:val="2187EEB1"/>
    <w:rsid w:val="2189FD09"/>
    <w:rsid w:val="218ABA66"/>
    <w:rsid w:val="21920FA8"/>
    <w:rsid w:val="21932B5A"/>
    <w:rsid w:val="21942ADF"/>
    <w:rsid w:val="21964B56"/>
    <w:rsid w:val="2196FB81"/>
    <w:rsid w:val="2199BFAC"/>
    <w:rsid w:val="219B9200"/>
    <w:rsid w:val="219B9702"/>
    <w:rsid w:val="21A1F1D0"/>
    <w:rsid w:val="21A5FCA8"/>
    <w:rsid w:val="21A80429"/>
    <w:rsid w:val="21AC355F"/>
    <w:rsid w:val="21AD14AE"/>
    <w:rsid w:val="21AE325C"/>
    <w:rsid w:val="21AE4DD3"/>
    <w:rsid w:val="21AECDFB"/>
    <w:rsid w:val="21B102FE"/>
    <w:rsid w:val="21B2054E"/>
    <w:rsid w:val="21B2225C"/>
    <w:rsid w:val="21B4004D"/>
    <w:rsid w:val="21B4D165"/>
    <w:rsid w:val="21BAEC9C"/>
    <w:rsid w:val="21C169C9"/>
    <w:rsid w:val="21C25EC2"/>
    <w:rsid w:val="21C71157"/>
    <w:rsid w:val="21C74511"/>
    <w:rsid w:val="21C74EB3"/>
    <w:rsid w:val="21C89BBF"/>
    <w:rsid w:val="21CA9D7B"/>
    <w:rsid w:val="21CD576C"/>
    <w:rsid w:val="21D10A80"/>
    <w:rsid w:val="21D1239B"/>
    <w:rsid w:val="21D174A4"/>
    <w:rsid w:val="21D23608"/>
    <w:rsid w:val="21D345F1"/>
    <w:rsid w:val="21D6FB38"/>
    <w:rsid w:val="21D8A9B8"/>
    <w:rsid w:val="21DA28AF"/>
    <w:rsid w:val="21DC7428"/>
    <w:rsid w:val="21E0BE7B"/>
    <w:rsid w:val="21E10580"/>
    <w:rsid w:val="21E1D376"/>
    <w:rsid w:val="21E480C8"/>
    <w:rsid w:val="21E61B63"/>
    <w:rsid w:val="21E89EF7"/>
    <w:rsid w:val="21E94241"/>
    <w:rsid w:val="21EA823A"/>
    <w:rsid w:val="21EC0720"/>
    <w:rsid w:val="21EC1FA3"/>
    <w:rsid w:val="21F41672"/>
    <w:rsid w:val="21F44916"/>
    <w:rsid w:val="21F50459"/>
    <w:rsid w:val="21F598D6"/>
    <w:rsid w:val="21F5E120"/>
    <w:rsid w:val="21F75DDA"/>
    <w:rsid w:val="21F7ABA6"/>
    <w:rsid w:val="21F92EB7"/>
    <w:rsid w:val="21FC0691"/>
    <w:rsid w:val="21FC18C9"/>
    <w:rsid w:val="21FD2A8F"/>
    <w:rsid w:val="21FE341B"/>
    <w:rsid w:val="21FF9401"/>
    <w:rsid w:val="22008C99"/>
    <w:rsid w:val="2202AAD1"/>
    <w:rsid w:val="22089654"/>
    <w:rsid w:val="22091717"/>
    <w:rsid w:val="22092373"/>
    <w:rsid w:val="220AA789"/>
    <w:rsid w:val="22128A68"/>
    <w:rsid w:val="2216E6DC"/>
    <w:rsid w:val="2216FE95"/>
    <w:rsid w:val="221DDBCD"/>
    <w:rsid w:val="221E6590"/>
    <w:rsid w:val="221E8B4A"/>
    <w:rsid w:val="221ECAC2"/>
    <w:rsid w:val="2225072F"/>
    <w:rsid w:val="222B9994"/>
    <w:rsid w:val="222CE7A3"/>
    <w:rsid w:val="222E22E1"/>
    <w:rsid w:val="222FB897"/>
    <w:rsid w:val="222FE5CA"/>
    <w:rsid w:val="22300090"/>
    <w:rsid w:val="2236AFDD"/>
    <w:rsid w:val="22375B30"/>
    <w:rsid w:val="22385834"/>
    <w:rsid w:val="2239515C"/>
    <w:rsid w:val="223BCE6C"/>
    <w:rsid w:val="223DE88A"/>
    <w:rsid w:val="224089AF"/>
    <w:rsid w:val="22433B76"/>
    <w:rsid w:val="22435FA4"/>
    <w:rsid w:val="2243E623"/>
    <w:rsid w:val="2244FF81"/>
    <w:rsid w:val="22468D26"/>
    <w:rsid w:val="2246970E"/>
    <w:rsid w:val="224D6A82"/>
    <w:rsid w:val="224EC12E"/>
    <w:rsid w:val="22516D96"/>
    <w:rsid w:val="2252F7F3"/>
    <w:rsid w:val="22534921"/>
    <w:rsid w:val="22569D19"/>
    <w:rsid w:val="2257ABC8"/>
    <w:rsid w:val="2257FA48"/>
    <w:rsid w:val="225A7FA9"/>
    <w:rsid w:val="225AD7E0"/>
    <w:rsid w:val="225D85FB"/>
    <w:rsid w:val="225DB21E"/>
    <w:rsid w:val="2260B726"/>
    <w:rsid w:val="2261AE29"/>
    <w:rsid w:val="22663F5A"/>
    <w:rsid w:val="2266E226"/>
    <w:rsid w:val="22673C12"/>
    <w:rsid w:val="2267A4F8"/>
    <w:rsid w:val="2269646A"/>
    <w:rsid w:val="226C41C3"/>
    <w:rsid w:val="226D2EB7"/>
    <w:rsid w:val="226D8A95"/>
    <w:rsid w:val="226F7E39"/>
    <w:rsid w:val="2270B31B"/>
    <w:rsid w:val="22710A86"/>
    <w:rsid w:val="22734128"/>
    <w:rsid w:val="2276C996"/>
    <w:rsid w:val="227A3C48"/>
    <w:rsid w:val="227C6212"/>
    <w:rsid w:val="227D9C2F"/>
    <w:rsid w:val="227DFAA8"/>
    <w:rsid w:val="227E8D85"/>
    <w:rsid w:val="227F29C6"/>
    <w:rsid w:val="22800072"/>
    <w:rsid w:val="22805D3D"/>
    <w:rsid w:val="22829B0C"/>
    <w:rsid w:val="2282C86C"/>
    <w:rsid w:val="2284C61B"/>
    <w:rsid w:val="2285DA64"/>
    <w:rsid w:val="2286AE58"/>
    <w:rsid w:val="22876C6F"/>
    <w:rsid w:val="228825FB"/>
    <w:rsid w:val="22884851"/>
    <w:rsid w:val="228E3CB4"/>
    <w:rsid w:val="228EFC4B"/>
    <w:rsid w:val="229257C7"/>
    <w:rsid w:val="22939635"/>
    <w:rsid w:val="229A2DBD"/>
    <w:rsid w:val="229ACD92"/>
    <w:rsid w:val="229B9669"/>
    <w:rsid w:val="229D4B1E"/>
    <w:rsid w:val="22A1B919"/>
    <w:rsid w:val="22A29AAF"/>
    <w:rsid w:val="22A7D075"/>
    <w:rsid w:val="22A9A3CD"/>
    <w:rsid w:val="22AABAA9"/>
    <w:rsid w:val="22B11EAC"/>
    <w:rsid w:val="22B25603"/>
    <w:rsid w:val="22B26E0B"/>
    <w:rsid w:val="22B29011"/>
    <w:rsid w:val="22B47629"/>
    <w:rsid w:val="22B60175"/>
    <w:rsid w:val="22BA9C40"/>
    <w:rsid w:val="22BCF135"/>
    <w:rsid w:val="22C27EE8"/>
    <w:rsid w:val="22C38611"/>
    <w:rsid w:val="22C45D87"/>
    <w:rsid w:val="22C7ADAC"/>
    <w:rsid w:val="22C88D50"/>
    <w:rsid w:val="22CFB5B7"/>
    <w:rsid w:val="22CFB81F"/>
    <w:rsid w:val="22D025DB"/>
    <w:rsid w:val="22D1346E"/>
    <w:rsid w:val="22D16CB5"/>
    <w:rsid w:val="22D34AA1"/>
    <w:rsid w:val="22D3BEBC"/>
    <w:rsid w:val="22D3C0B1"/>
    <w:rsid w:val="22D6597F"/>
    <w:rsid w:val="22D6D530"/>
    <w:rsid w:val="22DA4E77"/>
    <w:rsid w:val="22DC7FD4"/>
    <w:rsid w:val="22DF6715"/>
    <w:rsid w:val="22E6B4C2"/>
    <w:rsid w:val="22E8222C"/>
    <w:rsid w:val="22E9C719"/>
    <w:rsid w:val="22E9DD9C"/>
    <w:rsid w:val="22F11808"/>
    <w:rsid w:val="22F1B2E5"/>
    <w:rsid w:val="22F1CB24"/>
    <w:rsid w:val="22F288CA"/>
    <w:rsid w:val="22F29161"/>
    <w:rsid w:val="22F2EF3A"/>
    <w:rsid w:val="22F30AB6"/>
    <w:rsid w:val="22F67AE7"/>
    <w:rsid w:val="22F8845F"/>
    <w:rsid w:val="22F9DE38"/>
    <w:rsid w:val="22FA1458"/>
    <w:rsid w:val="22FD5056"/>
    <w:rsid w:val="22FDEF65"/>
    <w:rsid w:val="22FE5DCC"/>
    <w:rsid w:val="22FF1754"/>
    <w:rsid w:val="230629DB"/>
    <w:rsid w:val="23088E5A"/>
    <w:rsid w:val="230BD9B0"/>
    <w:rsid w:val="230C6180"/>
    <w:rsid w:val="230D5BE1"/>
    <w:rsid w:val="23102FF9"/>
    <w:rsid w:val="2310ABCA"/>
    <w:rsid w:val="2311F58C"/>
    <w:rsid w:val="231350C9"/>
    <w:rsid w:val="23157127"/>
    <w:rsid w:val="2316851E"/>
    <w:rsid w:val="231E60CA"/>
    <w:rsid w:val="231FD766"/>
    <w:rsid w:val="232104DE"/>
    <w:rsid w:val="23216A21"/>
    <w:rsid w:val="2321CFD1"/>
    <w:rsid w:val="2322F3EF"/>
    <w:rsid w:val="23236AE9"/>
    <w:rsid w:val="23237422"/>
    <w:rsid w:val="23270FF5"/>
    <w:rsid w:val="23280D0A"/>
    <w:rsid w:val="232B0C01"/>
    <w:rsid w:val="232C59C9"/>
    <w:rsid w:val="232C9A59"/>
    <w:rsid w:val="232D515B"/>
    <w:rsid w:val="232E94C6"/>
    <w:rsid w:val="232F3341"/>
    <w:rsid w:val="23343F7F"/>
    <w:rsid w:val="2334E56C"/>
    <w:rsid w:val="23354500"/>
    <w:rsid w:val="2335A4E8"/>
    <w:rsid w:val="2336903D"/>
    <w:rsid w:val="23426358"/>
    <w:rsid w:val="234360D2"/>
    <w:rsid w:val="234554D3"/>
    <w:rsid w:val="234D46EA"/>
    <w:rsid w:val="234D7665"/>
    <w:rsid w:val="2350452F"/>
    <w:rsid w:val="2353DC9B"/>
    <w:rsid w:val="2354059E"/>
    <w:rsid w:val="235493AD"/>
    <w:rsid w:val="23597B91"/>
    <w:rsid w:val="235AC262"/>
    <w:rsid w:val="235DCA0F"/>
    <w:rsid w:val="235F435B"/>
    <w:rsid w:val="23633DF4"/>
    <w:rsid w:val="23646A07"/>
    <w:rsid w:val="236485A9"/>
    <w:rsid w:val="2364ADA0"/>
    <w:rsid w:val="23652AB7"/>
    <w:rsid w:val="23653220"/>
    <w:rsid w:val="2365E069"/>
    <w:rsid w:val="23665529"/>
    <w:rsid w:val="23680CD4"/>
    <w:rsid w:val="2369D024"/>
    <w:rsid w:val="237002F0"/>
    <w:rsid w:val="23711673"/>
    <w:rsid w:val="23717668"/>
    <w:rsid w:val="2371E5B9"/>
    <w:rsid w:val="2372CB99"/>
    <w:rsid w:val="2374FD26"/>
    <w:rsid w:val="2376A133"/>
    <w:rsid w:val="237D9BCA"/>
    <w:rsid w:val="2382B71D"/>
    <w:rsid w:val="238561C7"/>
    <w:rsid w:val="23883EAF"/>
    <w:rsid w:val="238B7829"/>
    <w:rsid w:val="2391D76E"/>
    <w:rsid w:val="2392148E"/>
    <w:rsid w:val="23943F5F"/>
    <w:rsid w:val="23980AA3"/>
    <w:rsid w:val="239E5EB9"/>
    <w:rsid w:val="23A095EF"/>
    <w:rsid w:val="23A2A7A5"/>
    <w:rsid w:val="23A2EA14"/>
    <w:rsid w:val="23A4EE68"/>
    <w:rsid w:val="23A7E375"/>
    <w:rsid w:val="23A91DB5"/>
    <w:rsid w:val="23AA4836"/>
    <w:rsid w:val="23ADBA92"/>
    <w:rsid w:val="23AE19C0"/>
    <w:rsid w:val="23B5F254"/>
    <w:rsid w:val="23B6F6F0"/>
    <w:rsid w:val="23B7736A"/>
    <w:rsid w:val="23B87432"/>
    <w:rsid w:val="23BABAB0"/>
    <w:rsid w:val="23BB7299"/>
    <w:rsid w:val="23BD34E6"/>
    <w:rsid w:val="23BD94EA"/>
    <w:rsid w:val="23BF141D"/>
    <w:rsid w:val="23C10DAA"/>
    <w:rsid w:val="23C1F6E7"/>
    <w:rsid w:val="23C32490"/>
    <w:rsid w:val="23C43BAF"/>
    <w:rsid w:val="23C4DC62"/>
    <w:rsid w:val="23C6456D"/>
    <w:rsid w:val="23C77AAE"/>
    <w:rsid w:val="23D1B787"/>
    <w:rsid w:val="23D6CC57"/>
    <w:rsid w:val="23E10C55"/>
    <w:rsid w:val="23E5A13A"/>
    <w:rsid w:val="23E6CAFE"/>
    <w:rsid w:val="23E734D7"/>
    <w:rsid w:val="23E9762C"/>
    <w:rsid w:val="23EE2462"/>
    <w:rsid w:val="23EE2E77"/>
    <w:rsid w:val="23EEC869"/>
    <w:rsid w:val="23F26D7A"/>
    <w:rsid w:val="23F3C848"/>
    <w:rsid w:val="23F4E56D"/>
    <w:rsid w:val="23F5A98B"/>
    <w:rsid w:val="23F5F1FD"/>
    <w:rsid w:val="23F6DFAD"/>
    <w:rsid w:val="23F81A2E"/>
    <w:rsid w:val="23FB4DEA"/>
    <w:rsid w:val="23FDA3E1"/>
    <w:rsid w:val="23FDE636"/>
    <w:rsid w:val="24014B0D"/>
    <w:rsid w:val="2401CE05"/>
    <w:rsid w:val="2403BAF7"/>
    <w:rsid w:val="2404151E"/>
    <w:rsid w:val="24070E32"/>
    <w:rsid w:val="24089327"/>
    <w:rsid w:val="240BCE84"/>
    <w:rsid w:val="240D0809"/>
    <w:rsid w:val="241016CA"/>
    <w:rsid w:val="24128890"/>
    <w:rsid w:val="24148636"/>
    <w:rsid w:val="2416A6A9"/>
    <w:rsid w:val="24199F0F"/>
    <w:rsid w:val="2419AA5D"/>
    <w:rsid w:val="241BE72C"/>
    <w:rsid w:val="241F8B4F"/>
    <w:rsid w:val="24207D46"/>
    <w:rsid w:val="24219220"/>
    <w:rsid w:val="2421A7D0"/>
    <w:rsid w:val="242418B2"/>
    <w:rsid w:val="24241956"/>
    <w:rsid w:val="2426B1E8"/>
    <w:rsid w:val="242A0D15"/>
    <w:rsid w:val="242A8C7C"/>
    <w:rsid w:val="242B5C79"/>
    <w:rsid w:val="242BE0A0"/>
    <w:rsid w:val="242C96D9"/>
    <w:rsid w:val="242CDE49"/>
    <w:rsid w:val="242E5B3A"/>
    <w:rsid w:val="242F025F"/>
    <w:rsid w:val="24319CC9"/>
    <w:rsid w:val="243B08F9"/>
    <w:rsid w:val="243C7C8F"/>
    <w:rsid w:val="244006D1"/>
    <w:rsid w:val="24401B63"/>
    <w:rsid w:val="2444A9EC"/>
    <w:rsid w:val="2445AD90"/>
    <w:rsid w:val="2449BEED"/>
    <w:rsid w:val="244A9215"/>
    <w:rsid w:val="24509C37"/>
    <w:rsid w:val="2450BDFB"/>
    <w:rsid w:val="2452F817"/>
    <w:rsid w:val="24538F4F"/>
    <w:rsid w:val="24545A1C"/>
    <w:rsid w:val="2454C514"/>
    <w:rsid w:val="24550BF1"/>
    <w:rsid w:val="24584306"/>
    <w:rsid w:val="245AE1F3"/>
    <w:rsid w:val="245AEBBF"/>
    <w:rsid w:val="245C3981"/>
    <w:rsid w:val="245EF2B8"/>
    <w:rsid w:val="245FAF6C"/>
    <w:rsid w:val="24616671"/>
    <w:rsid w:val="2461D176"/>
    <w:rsid w:val="2468830B"/>
    <w:rsid w:val="24699927"/>
    <w:rsid w:val="2469A4FE"/>
    <w:rsid w:val="246CD7FF"/>
    <w:rsid w:val="246DA764"/>
    <w:rsid w:val="2470F52B"/>
    <w:rsid w:val="2473754B"/>
    <w:rsid w:val="24774ED7"/>
    <w:rsid w:val="24783725"/>
    <w:rsid w:val="2478922B"/>
    <w:rsid w:val="247AFDF7"/>
    <w:rsid w:val="247CE218"/>
    <w:rsid w:val="247F746B"/>
    <w:rsid w:val="2480B2B1"/>
    <w:rsid w:val="2482F8CB"/>
    <w:rsid w:val="2483D187"/>
    <w:rsid w:val="248791BF"/>
    <w:rsid w:val="24884082"/>
    <w:rsid w:val="248907A6"/>
    <w:rsid w:val="248C2D40"/>
    <w:rsid w:val="248D4282"/>
    <w:rsid w:val="248FDA77"/>
    <w:rsid w:val="2490C3D5"/>
    <w:rsid w:val="24911DE1"/>
    <w:rsid w:val="24912D94"/>
    <w:rsid w:val="2495FA9D"/>
    <w:rsid w:val="249A5013"/>
    <w:rsid w:val="249AE7B5"/>
    <w:rsid w:val="249B8EC7"/>
    <w:rsid w:val="249C7C36"/>
    <w:rsid w:val="249FBB5A"/>
    <w:rsid w:val="24A31B8E"/>
    <w:rsid w:val="24A35E3C"/>
    <w:rsid w:val="24A4E028"/>
    <w:rsid w:val="24A5000B"/>
    <w:rsid w:val="24A61C71"/>
    <w:rsid w:val="24A747FA"/>
    <w:rsid w:val="24AD937B"/>
    <w:rsid w:val="24AE9FDD"/>
    <w:rsid w:val="24AF6454"/>
    <w:rsid w:val="24B06999"/>
    <w:rsid w:val="24B193CD"/>
    <w:rsid w:val="24B25A0A"/>
    <w:rsid w:val="24B30608"/>
    <w:rsid w:val="24B4E354"/>
    <w:rsid w:val="24B6F126"/>
    <w:rsid w:val="24B751A0"/>
    <w:rsid w:val="24BB0E13"/>
    <w:rsid w:val="24BC8540"/>
    <w:rsid w:val="24C3D23C"/>
    <w:rsid w:val="24C45172"/>
    <w:rsid w:val="24C478D3"/>
    <w:rsid w:val="24CA6025"/>
    <w:rsid w:val="24CE02CA"/>
    <w:rsid w:val="24CE7FB9"/>
    <w:rsid w:val="24D10AF3"/>
    <w:rsid w:val="24D18E88"/>
    <w:rsid w:val="24D25090"/>
    <w:rsid w:val="24D26BA0"/>
    <w:rsid w:val="24D3BA01"/>
    <w:rsid w:val="24D450B7"/>
    <w:rsid w:val="24D4A662"/>
    <w:rsid w:val="24D5BF0E"/>
    <w:rsid w:val="24DA3376"/>
    <w:rsid w:val="24DAB42F"/>
    <w:rsid w:val="24DD9D6A"/>
    <w:rsid w:val="24DEB6B8"/>
    <w:rsid w:val="24DFFF3A"/>
    <w:rsid w:val="24E091E0"/>
    <w:rsid w:val="24E1C1D0"/>
    <w:rsid w:val="24E20256"/>
    <w:rsid w:val="24E256ED"/>
    <w:rsid w:val="24E43E0B"/>
    <w:rsid w:val="24E53082"/>
    <w:rsid w:val="24E7CF92"/>
    <w:rsid w:val="24E83DA3"/>
    <w:rsid w:val="24E89238"/>
    <w:rsid w:val="24E9174B"/>
    <w:rsid w:val="24ED503A"/>
    <w:rsid w:val="24EDF128"/>
    <w:rsid w:val="24EE7415"/>
    <w:rsid w:val="24EFB8DD"/>
    <w:rsid w:val="24F2994B"/>
    <w:rsid w:val="24F3A230"/>
    <w:rsid w:val="24F3DAA1"/>
    <w:rsid w:val="24F410A4"/>
    <w:rsid w:val="24F5C52F"/>
    <w:rsid w:val="24FA9693"/>
    <w:rsid w:val="24FB631D"/>
    <w:rsid w:val="24FFEB27"/>
    <w:rsid w:val="2500C428"/>
    <w:rsid w:val="2502CC13"/>
    <w:rsid w:val="25096A83"/>
    <w:rsid w:val="250C0BFC"/>
    <w:rsid w:val="250C0C44"/>
    <w:rsid w:val="250C36F7"/>
    <w:rsid w:val="250E370D"/>
    <w:rsid w:val="250F437A"/>
    <w:rsid w:val="250FF42D"/>
    <w:rsid w:val="25114CCC"/>
    <w:rsid w:val="2514D6D7"/>
    <w:rsid w:val="25170049"/>
    <w:rsid w:val="251CB6A7"/>
    <w:rsid w:val="251D0992"/>
    <w:rsid w:val="251D7C77"/>
    <w:rsid w:val="2521DCA4"/>
    <w:rsid w:val="2521ED63"/>
    <w:rsid w:val="2525C67B"/>
    <w:rsid w:val="2525EA4C"/>
    <w:rsid w:val="2527ABAB"/>
    <w:rsid w:val="252A3C0F"/>
    <w:rsid w:val="252DB298"/>
    <w:rsid w:val="252E2B7A"/>
    <w:rsid w:val="25313A82"/>
    <w:rsid w:val="25334EBD"/>
    <w:rsid w:val="25349219"/>
    <w:rsid w:val="25356D0F"/>
    <w:rsid w:val="2536079E"/>
    <w:rsid w:val="253699FF"/>
    <w:rsid w:val="253723C3"/>
    <w:rsid w:val="2537A984"/>
    <w:rsid w:val="25391F28"/>
    <w:rsid w:val="253C19FF"/>
    <w:rsid w:val="253D3282"/>
    <w:rsid w:val="253DFC85"/>
    <w:rsid w:val="253FD8A6"/>
    <w:rsid w:val="25456E17"/>
    <w:rsid w:val="25496832"/>
    <w:rsid w:val="254E1B46"/>
    <w:rsid w:val="25505643"/>
    <w:rsid w:val="25507584"/>
    <w:rsid w:val="2551107B"/>
    <w:rsid w:val="25528E58"/>
    <w:rsid w:val="2558D345"/>
    <w:rsid w:val="255C4561"/>
    <w:rsid w:val="255D3356"/>
    <w:rsid w:val="255F5324"/>
    <w:rsid w:val="25600834"/>
    <w:rsid w:val="256031BC"/>
    <w:rsid w:val="256047CE"/>
    <w:rsid w:val="25614384"/>
    <w:rsid w:val="2561B43B"/>
    <w:rsid w:val="2566841F"/>
    <w:rsid w:val="2568C83E"/>
    <w:rsid w:val="256963F7"/>
    <w:rsid w:val="256B56E8"/>
    <w:rsid w:val="256C3DCB"/>
    <w:rsid w:val="256ED6D7"/>
    <w:rsid w:val="256FD2A4"/>
    <w:rsid w:val="25712195"/>
    <w:rsid w:val="2576D3ED"/>
    <w:rsid w:val="2578C52C"/>
    <w:rsid w:val="25797E65"/>
    <w:rsid w:val="2579B97B"/>
    <w:rsid w:val="257BA738"/>
    <w:rsid w:val="258048D5"/>
    <w:rsid w:val="25808A1D"/>
    <w:rsid w:val="2581DDAC"/>
    <w:rsid w:val="25827998"/>
    <w:rsid w:val="25834E79"/>
    <w:rsid w:val="258F2B50"/>
    <w:rsid w:val="258F67DA"/>
    <w:rsid w:val="25906571"/>
    <w:rsid w:val="259557FC"/>
    <w:rsid w:val="2595907C"/>
    <w:rsid w:val="2596D0EC"/>
    <w:rsid w:val="25993372"/>
    <w:rsid w:val="2599C700"/>
    <w:rsid w:val="259BAB68"/>
    <w:rsid w:val="259C0787"/>
    <w:rsid w:val="259CF3E9"/>
    <w:rsid w:val="259F2A73"/>
    <w:rsid w:val="259F528B"/>
    <w:rsid w:val="25A39BCC"/>
    <w:rsid w:val="25A407A7"/>
    <w:rsid w:val="25A616D7"/>
    <w:rsid w:val="25A84B8D"/>
    <w:rsid w:val="25AB5063"/>
    <w:rsid w:val="25ACB1F8"/>
    <w:rsid w:val="25ADA5D5"/>
    <w:rsid w:val="25AED736"/>
    <w:rsid w:val="25B5F9F9"/>
    <w:rsid w:val="25B90340"/>
    <w:rsid w:val="25BA06FF"/>
    <w:rsid w:val="25BB67A7"/>
    <w:rsid w:val="25BDA7C8"/>
    <w:rsid w:val="25C0BC5F"/>
    <w:rsid w:val="25C118AD"/>
    <w:rsid w:val="25C39DBC"/>
    <w:rsid w:val="25C441A5"/>
    <w:rsid w:val="25CA1ACD"/>
    <w:rsid w:val="25CB9346"/>
    <w:rsid w:val="25CDD339"/>
    <w:rsid w:val="25CEE06B"/>
    <w:rsid w:val="25D1344D"/>
    <w:rsid w:val="25D51EC0"/>
    <w:rsid w:val="25E28903"/>
    <w:rsid w:val="25E5B5F1"/>
    <w:rsid w:val="25E60978"/>
    <w:rsid w:val="25EADFB0"/>
    <w:rsid w:val="25EDDA53"/>
    <w:rsid w:val="25F15321"/>
    <w:rsid w:val="25F43A29"/>
    <w:rsid w:val="25F4D654"/>
    <w:rsid w:val="25F4D6E3"/>
    <w:rsid w:val="25F848E8"/>
    <w:rsid w:val="25F8525B"/>
    <w:rsid w:val="25FC16B5"/>
    <w:rsid w:val="25FC4D9F"/>
    <w:rsid w:val="25FDA455"/>
    <w:rsid w:val="25FEA9A6"/>
    <w:rsid w:val="2600BF04"/>
    <w:rsid w:val="2606798B"/>
    <w:rsid w:val="2606F757"/>
    <w:rsid w:val="260702C2"/>
    <w:rsid w:val="260AF830"/>
    <w:rsid w:val="260B4C0D"/>
    <w:rsid w:val="260F4C7D"/>
    <w:rsid w:val="2610F5E9"/>
    <w:rsid w:val="2614628C"/>
    <w:rsid w:val="261A6F8F"/>
    <w:rsid w:val="261C5D5B"/>
    <w:rsid w:val="261CB893"/>
    <w:rsid w:val="261E8801"/>
    <w:rsid w:val="2620C6CA"/>
    <w:rsid w:val="26210EB4"/>
    <w:rsid w:val="2623754F"/>
    <w:rsid w:val="26257E3B"/>
    <w:rsid w:val="262663CD"/>
    <w:rsid w:val="26277CAE"/>
    <w:rsid w:val="26291CB8"/>
    <w:rsid w:val="26297EFB"/>
    <w:rsid w:val="2629B6E4"/>
    <w:rsid w:val="262D6B79"/>
    <w:rsid w:val="2630971F"/>
    <w:rsid w:val="263204EF"/>
    <w:rsid w:val="26347B6E"/>
    <w:rsid w:val="26363DF4"/>
    <w:rsid w:val="2639F553"/>
    <w:rsid w:val="263B4F6D"/>
    <w:rsid w:val="263DAFC3"/>
    <w:rsid w:val="2640017F"/>
    <w:rsid w:val="26420C56"/>
    <w:rsid w:val="2643185B"/>
    <w:rsid w:val="2643E78A"/>
    <w:rsid w:val="2646CCB4"/>
    <w:rsid w:val="26499B4D"/>
    <w:rsid w:val="264A0183"/>
    <w:rsid w:val="264AF18B"/>
    <w:rsid w:val="264B3719"/>
    <w:rsid w:val="264C8525"/>
    <w:rsid w:val="264DDB10"/>
    <w:rsid w:val="264EE791"/>
    <w:rsid w:val="264F207C"/>
    <w:rsid w:val="264F9731"/>
    <w:rsid w:val="2652DB29"/>
    <w:rsid w:val="2653E14F"/>
    <w:rsid w:val="2658A6AC"/>
    <w:rsid w:val="265ACB9F"/>
    <w:rsid w:val="265AE890"/>
    <w:rsid w:val="265B57D7"/>
    <w:rsid w:val="265CAD77"/>
    <w:rsid w:val="265F5393"/>
    <w:rsid w:val="265F8600"/>
    <w:rsid w:val="266065BB"/>
    <w:rsid w:val="2668BF8E"/>
    <w:rsid w:val="266B5979"/>
    <w:rsid w:val="266B8173"/>
    <w:rsid w:val="266D1E06"/>
    <w:rsid w:val="266E44BD"/>
    <w:rsid w:val="266F4237"/>
    <w:rsid w:val="2670125C"/>
    <w:rsid w:val="2673ACD5"/>
    <w:rsid w:val="267609BA"/>
    <w:rsid w:val="26766EBD"/>
    <w:rsid w:val="2677F3F6"/>
    <w:rsid w:val="267AA01F"/>
    <w:rsid w:val="267C6241"/>
    <w:rsid w:val="267E4E0C"/>
    <w:rsid w:val="268057F3"/>
    <w:rsid w:val="2682531D"/>
    <w:rsid w:val="26872F7D"/>
    <w:rsid w:val="26885111"/>
    <w:rsid w:val="268F53FC"/>
    <w:rsid w:val="26964E7A"/>
    <w:rsid w:val="269721CC"/>
    <w:rsid w:val="2697A8DE"/>
    <w:rsid w:val="2697CD7B"/>
    <w:rsid w:val="269CEEC2"/>
    <w:rsid w:val="26A2353F"/>
    <w:rsid w:val="26A28823"/>
    <w:rsid w:val="26A36B06"/>
    <w:rsid w:val="26AA6C5B"/>
    <w:rsid w:val="26AB2698"/>
    <w:rsid w:val="26AC0C3C"/>
    <w:rsid w:val="26AC7D4C"/>
    <w:rsid w:val="26ACC6F5"/>
    <w:rsid w:val="26ADD3E0"/>
    <w:rsid w:val="26AE1FC7"/>
    <w:rsid w:val="26B087A0"/>
    <w:rsid w:val="26B1E002"/>
    <w:rsid w:val="26B4E266"/>
    <w:rsid w:val="26B59698"/>
    <w:rsid w:val="26C43EC8"/>
    <w:rsid w:val="26C4A89D"/>
    <w:rsid w:val="26C75D3B"/>
    <w:rsid w:val="26C9132A"/>
    <w:rsid w:val="26CC69C1"/>
    <w:rsid w:val="26CC9592"/>
    <w:rsid w:val="26CCC18C"/>
    <w:rsid w:val="26D147D5"/>
    <w:rsid w:val="26D1AA73"/>
    <w:rsid w:val="26D97F7F"/>
    <w:rsid w:val="26DB65FD"/>
    <w:rsid w:val="26DB78F8"/>
    <w:rsid w:val="26DC3237"/>
    <w:rsid w:val="26DE581A"/>
    <w:rsid w:val="26DE87D5"/>
    <w:rsid w:val="26DE8E41"/>
    <w:rsid w:val="26DF3F21"/>
    <w:rsid w:val="26DFD193"/>
    <w:rsid w:val="26E05081"/>
    <w:rsid w:val="26E10EF5"/>
    <w:rsid w:val="26E13919"/>
    <w:rsid w:val="26E4B812"/>
    <w:rsid w:val="26EB68B3"/>
    <w:rsid w:val="26EC82AA"/>
    <w:rsid w:val="26EF1AFB"/>
    <w:rsid w:val="26F033B2"/>
    <w:rsid w:val="26F31878"/>
    <w:rsid w:val="26F3E2C1"/>
    <w:rsid w:val="26F6A4B4"/>
    <w:rsid w:val="26F83CB9"/>
    <w:rsid w:val="26F85989"/>
    <w:rsid w:val="26F95C15"/>
    <w:rsid w:val="26F991A8"/>
    <w:rsid w:val="26FAD622"/>
    <w:rsid w:val="26FBFC4A"/>
    <w:rsid w:val="26FED3EC"/>
    <w:rsid w:val="270019DA"/>
    <w:rsid w:val="2700BB35"/>
    <w:rsid w:val="2702C9B1"/>
    <w:rsid w:val="270798B4"/>
    <w:rsid w:val="270BA609"/>
    <w:rsid w:val="270C39C9"/>
    <w:rsid w:val="270ED901"/>
    <w:rsid w:val="270F04BC"/>
    <w:rsid w:val="2710B3AA"/>
    <w:rsid w:val="2713BA43"/>
    <w:rsid w:val="27142A79"/>
    <w:rsid w:val="27163747"/>
    <w:rsid w:val="27170928"/>
    <w:rsid w:val="271B0B27"/>
    <w:rsid w:val="271FD054"/>
    <w:rsid w:val="272071F9"/>
    <w:rsid w:val="2720E9E8"/>
    <w:rsid w:val="272448BB"/>
    <w:rsid w:val="27295E57"/>
    <w:rsid w:val="272A5C02"/>
    <w:rsid w:val="272AB2E1"/>
    <w:rsid w:val="272DA826"/>
    <w:rsid w:val="272E0499"/>
    <w:rsid w:val="27301C1E"/>
    <w:rsid w:val="27311EFB"/>
    <w:rsid w:val="2732A14D"/>
    <w:rsid w:val="2732EEAC"/>
    <w:rsid w:val="27331389"/>
    <w:rsid w:val="2733D4FC"/>
    <w:rsid w:val="273503D3"/>
    <w:rsid w:val="2736E8E5"/>
    <w:rsid w:val="27370E15"/>
    <w:rsid w:val="273D7AD2"/>
    <w:rsid w:val="273F21A2"/>
    <w:rsid w:val="274383CC"/>
    <w:rsid w:val="27487E0C"/>
    <w:rsid w:val="2749B3E1"/>
    <w:rsid w:val="274C0270"/>
    <w:rsid w:val="275078B2"/>
    <w:rsid w:val="275355A1"/>
    <w:rsid w:val="27556B53"/>
    <w:rsid w:val="27560B2D"/>
    <w:rsid w:val="2757E3DD"/>
    <w:rsid w:val="275B55B9"/>
    <w:rsid w:val="275BB974"/>
    <w:rsid w:val="275E8124"/>
    <w:rsid w:val="27628087"/>
    <w:rsid w:val="27640521"/>
    <w:rsid w:val="2766BF8F"/>
    <w:rsid w:val="276973F2"/>
    <w:rsid w:val="276B3D39"/>
    <w:rsid w:val="276C9C27"/>
    <w:rsid w:val="276D77DB"/>
    <w:rsid w:val="276F1BAF"/>
    <w:rsid w:val="27705CBA"/>
    <w:rsid w:val="2772DC6B"/>
    <w:rsid w:val="27733369"/>
    <w:rsid w:val="27742E89"/>
    <w:rsid w:val="27773209"/>
    <w:rsid w:val="2777AA4A"/>
    <w:rsid w:val="27787A24"/>
    <w:rsid w:val="2778B09A"/>
    <w:rsid w:val="27791F48"/>
    <w:rsid w:val="2779BFD2"/>
    <w:rsid w:val="2779D4C4"/>
    <w:rsid w:val="277C650B"/>
    <w:rsid w:val="277FC23E"/>
    <w:rsid w:val="27813DE0"/>
    <w:rsid w:val="2781890F"/>
    <w:rsid w:val="27825F22"/>
    <w:rsid w:val="27827567"/>
    <w:rsid w:val="2784BAAF"/>
    <w:rsid w:val="2784E8FC"/>
    <w:rsid w:val="2785D26E"/>
    <w:rsid w:val="2786979C"/>
    <w:rsid w:val="27870105"/>
    <w:rsid w:val="27878C78"/>
    <w:rsid w:val="2787EC3D"/>
    <w:rsid w:val="278842FB"/>
    <w:rsid w:val="278BCDDA"/>
    <w:rsid w:val="278FE80B"/>
    <w:rsid w:val="2790FD0D"/>
    <w:rsid w:val="279109E9"/>
    <w:rsid w:val="2792A5BD"/>
    <w:rsid w:val="27934D04"/>
    <w:rsid w:val="27944C3C"/>
    <w:rsid w:val="27945F5C"/>
    <w:rsid w:val="2794D1F1"/>
    <w:rsid w:val="279628E6"/>
    <w:rsid w:val="27974C1A"/>
    <w:rsid w:val="27982033"/>
    <w:rsid w:val="2799897A"/>
    <w:rsid w:val="279AF095"/>
    <w:rsid w:val="279C6F34"/>
    <w:rsid w:val="279E124F"/>
    <w:rsid w:val="27A1149A"/>
    <w:rsid w:val="27A21FFE"/>
    <w:rsid w:val="27A27E64"/>
    <w:rsid w:val="27A31895"/>
    <w:rsid w:val="27A34032"/>
    <w:rsid w:val="27A3E4BA"/>
    <w:rsid w:val="27A48D28"/>
    <w:rsid w:val="27A4CA83"/>
    <w:rsid w:val="27A530A0"/>
    <w:rsid w:val="27ACD3F5"/>
    <w:rsid w:val="27B200DB"/>
    <w:rsid w:val="27B3D80E"/>
    <w:rsid w:val="27B3E2F0"/>
    <w:rsid w:val="27B6A52F"/>
    <w:rsid w:val="27B9FEE5"/>
    <w:rsid w:val="27C24628"/>
    <w:rsid w:val="27C68999"/>
    <w:rsid w:val="27C7D766"/>
    <w:rsid w:val="27C844FC"/>
    <w:rsid w:val="27C9DE56"/>
    <w:rsid w:val="27CB9339"/>
    <w:rsid w:val="27CBE102"/>
    <w:rsid w:val="27CF8FFF"/>
    <w:rsid w:val="27D0DC95"/>
    <w:rsid w:val="27D39A33"/>
    <w:rsid w:val="27D41032"/>
    <w:rsid w:val="27D6BE86"/>
    <w:rsid w:val="27E01DA3"/>
    <w:rsid w:val="27E1D1CD"/>
    <w:rsid w:val="27E3C1FF"/>
    <w:rsid w:val="27E9BD0D"/>
    <w:rsid w:val="27ED7008"/>
    <w:rsid w:val="27EE907F"/>
    <w:rsid w:val="27EF4008"/>
    <w:rsid w:val="27F06AE7"/>
    <w:rsid w:val="27F49766"/>
    <w:rsid w:val="27F6D626"/>
    <w:rsid w:val="27FC09A3"/>
    <w:rsid w:val="27FC5EF8"/>
    <w:rsid w:val="27FC7068"/>
    <w:rsid w:val="27FEF94B"/>
    <w:rsid w:val="27FF7CC1"/>
    <w:rsid w:val="27FFD99A"/>
    <w:rsid w:val="27FFF87B"/>
    <w:rsid w:val="280134F5"/>
    <w:rsid w:val="2803F084"/>
    <w:rsid w:val="2805D452"/>
    <w:rsid w:val="2807931A"/>
    <w:rsid w:val="28085755"/>
    <w:rsid w:val="280A9B0F"/>
    <w:rsid w:val="280F5BAA"/>
    <w:rsid w:val="28128BDB"/>
    <w:rsid w:val="28129645"/>
    <w:rsid w:val="28151B4B"/>
    <w:rsid w:val="2817C948"/>
    <w:rsid w:val="28203F49"/>
    <w:rsid w:val="28239550"/>
    <w:rsid w:val="28282A25"/>
    <w:rsid w:val="2828EFC3"/>
    <w:rsid w:val="2829B831"/>
    <w:rsid w:val="282A8B3D"/>
    <w:rsid w:val="282B5F39"/>
    <w:rsid w:val="282D8D72"/>
    <w:rsid w:val="28308AD1"/>
    <w:rsid w:val="283991A8"/>
    <w:rsid w:val="283EC08A"/>
    <w:rsid w:val="2840A0E9"/>
    <w:rsid w:val="28420010"/>
    <w:rsid w:val="2842E7D9"/>
    <w:rsid w:val="28476492"/>
    <w:rsid w:val="284B0FAE"/>
    <w:rsid w:val="284F57CA"/>
    <w:rsid w:val="2853A8E9"/>
    <w:rsid w:val="2854D8CC"/>
    <w:rsid w:val="28551635"/>
    <w:rsid w:val="285B085B"/>
    <w:rsid w:val="285B6A70"/>
    <w:rsid w:val="285C1311"/>
    <w:rsid w:val="285CBACA"/>
    <w:rsid w:val="285FA484"/>
    <w:rsid w:val="285FC713"/>
    <w:rsid w:val="2860080E"/>
    <w:rsid w:val="286161A1"/>
    <w:rsid w:val="286425AB"/>
    <w:rsid w:val="286850A7"/>
    <w:rsid w:val="286CE147"/>
    <w:rsid w:val="286CEAA9"/>
    <w:rsid w:val="286E3254"/>
    <w:rsid w:val="286FEF66"/>
    <w:rsid w:val="28708B2F"/>
    <w:rsid w:val="2870BFEA"/>
    <w:rsid w:val="2873960C"/>
    <w:rsid w:val="287852C2"/>
    <w:rsid w:val="287A7DA2"/>
    <w:rsid w:val="287A8DED"/>
    <w:rsid w:val="287D42C7"/>
    <w:rsid w:val="28809417"/>
    <w:rsid w:val="288273BB"/>
    <w:rsid w:val="288340FC"/>
    <w:rsid w:val="28838804"/>
    <w:rsid w:val="28851CF0"/>
    <w:rsid w:val="288716DA"/>
    <w:rsid w:val="288B5537"/>
    <w:rsid w:val="288DAB37"/>
    <w:rsid w:val="2891D620"/>
    <w:rsid w:val="28930B33"/>
    <w:rsid w:val="28938689"/>
    <w:rsid w:val="28952381"/>
    <w:rsid w:val="2896FF32"/>
    <w:rsid w:val="289790C6"/>
    <w:rsid w:val="2897D430"/>
    <w:rsid w:val="289C8593"/>
    <w:rsid w:val="289D045C"/>
    <w:rsid w:val="289FB47B"/>
    <w:rsid w:val="289FCF69"/>
    <w:rsid w:val="28A1CF22"/>
    <w:rsid w:val="28A25004"/>
    <w:rsid w:val="28A5F161"/>
    <w:rsid w:val="28A6EB94"/>
    <w:rsid w:val="28A738A8"/>
    <w:rsid w:val="28AAED50"/>
    <w:rsid w:val="28AC7C9D"/>
    <w:rsid w:val="28B01F66"/>
    <w:rsid w:val="28B0B0F4"/>
    <w:rsid w:val="28B2AF27"/>
    <w:rsid w:val="28BF0BB4"/>
    <w:rsid w:val="28BF562C"/>
    <w:rsid w:val="28C0A6A0"/>
    <w:rsid w:val="28C50B7B"/>
    <w:rsid w:val="28CA1012"/>
    <w:rsid w:val="28CA1140"/>
    <w:rsid w:val="28CC0F9F"/>
    <w:rsid w:val="28CD0465"/>
    <w:rsid w:val="28CD143F"/>
    <w:rsid w:val="28CD7832"/>
    <w:rsid w:val="28D0A738"/>
    <w:rsid w:val="28D0EAEF"/>
    <w:rsid w:val="28D2B2C6"/>
    <w:rsid w:val="28D780CE"/>
    <w:rsid w:val="28D9D5B3"/>
    <w:rsid w:val="28E2429B"/>
    <w:rsid w:val="28E2E22D"/>
    <w:rsid w:val="28E4763F"/>
    <w:rsid w:val="28E57425"/>
    <w:rsid w:val="28E803CA"/>
    <w:rsid w:val="28E99CA7"/>
    <w:rsid w:val="28EA92F2"/>
    <w:rsid w:val="28EAD956"/>
    <w:rsid w:val="28EC92A4"/>
    <w:rsid w:val="28EF0AEF"/>
    <w:rsid w:val="28EF8FE8"/>
    <w:rsid w:val="28F0A9E6"/>
    <w:rsid w:val="28F12822"/>
    <w:rsid w:val="28F23728"/>
    <w:rsid w:val="28F4828A"/>
    <w:rsid w:val="28F57C4B"/>
    <w:rsid w:val="28F63773"/>
    <w:rsid w:val="28FAD993"/>
    <w:rsid w:val="28FC9D4B"/>
    <w:rsid w:val="28FE699E"/>
    <w:rsid w:val="28FFF4F5"/>
    <w:rsid w:val="2900002C"/>
    <w:rsid w:val="29036976"/>
    <w:rsid w:val="290515F0"/>
    <w:rsid w:val="29086961"/>
    <w:rsid w:val="290988E8"/>
    <w:rsid w:val="290E094C"/>
    <w:rsid w:val="2910B439"/>
    <w:rsid w:val="2915D922"/>
    <w:rsid w:val="29171D1B"/>
    <w:rsid w:val="2918C71E"/>
    <w:rsid w:val="2918ECC9"/>
    <w:rsid w:val="291EFEA8"/>
    <w:rsid w:val="291F89A4"/>
    <w:rsid w:val="2922976C"/>
    <w:rsid w:val="2924135C"/>
    <w:rsid w:val="2925C06F"/>
    <w:rsid w:val="2927FC35"/>
    <w:rsid w:val="292821E6"/>
    <w:rsid w:val="292B6F89"/>
    <w:rsid w:val="292C27DD"/>
    <w:rsid w:val="29343E31"/>
    <w:rsid w:val="293496B2"/>
    <w:rsid w:val="2934F884"/>
    <w:rsid w:val="2934FC5F"/>
    <w:rsid w:val="293C563F"/>
    <w:rsid w:val="294198BD"/>
    <w:rsid w:val="294369A6"/>
    <w:rsid w:val="29457C2F"/>
    <w:rsid w:val="29461602"/>
    <w:rsid w:val="2948068C"/>
    <w:rsid w:val="294F5898"/>
    <w:rsid w:val="2952FF8D"/>
    <w:rsid w:val="2959C8A8"/>
    <w:rsid w:val="295D12D0"/>
    <w:rsid w:val="29608A65"/>
    <w:rsid w:val="29613A34"/>
    <w:rsid w:val="29614F59"/>
    <w:rsid w:val="2961ACF6"/>
    <w:rsid w:val="29625663"/>
    <w:rsid w:val="296259FA"/>
    <w:rsid w:val="2964CEF8"/>
    <w:rsid w:val="296711FE"/>
    <w:rsid w:val="296969F0"/>
    <w:rsid w:val="296C4246"/>
    <w:rsid w:val="296F72FD"/>
    <w:rsid w:val="296F8356"/>
    <w:rsid w:val="296FD0D8"/>
    <w:rsid w:val="29717F83"/>
    <w:rsid w:val="2972096A"/>
    <w:rsid w:val="29720B66"/>
    <w:rsid w:val="29788D9E"/>
    <w:rsid w:val="297A69E8"/>
    <w:rsid w:val="297CEF79"/>
    <w:rsid w:val="297F79B8"/>
    <w:rsid w:val="29808BF7"/>
    <w:rsid w:val="298278BE"/>
    <w:rsid w:val="2982D440"/>
    <w:rsid w:val="2982FC79"/>
    <w:rsid w:val="2984DD51"/>
    <w:rsid w:val="2987AAC5"/>
    <w:rsid w:val="298A70F1"/>
    <w:rsid w:val="298FA779"/>
    <w:rsid w:val="299099B3"/>
    <w:rsid w:val="29936536"/>
    <w:rsid w:val="299405A4"/>
    <w:rsid w:val="2999A10F"/>
    <w:rsid w:val="299AE61C"/>
    <w:rsid w:val="299BA8C6"/>
    <w:rsid w:val="299F9D51"/>
    <w:rsid w:val="29A5E932"/>
    <w:rsid w:val="29A5F690"/>
    <w:rsid w:val="29A5FB84"/>
    <w:rsid w:val="29A748EC"/>
    <w:rsid w:val="29A85CD3"/>
    <w:rsid w:val="29A98F41"/>
    <w:rsid w:val="29AB4D97"/>
    <w:rsid w:val="29ABAC4C"/>
    <w:rsid w:val="29B17D35"/>
    <w:rsid w:val="29B4E044"/>
    <w:rsid w:val="29B542C4"/>
    <w:rsid w:val="29B55F1A"/>
    <w:rsid w:val="29B806F2"/>
    <w:rsid w:val="29C02D93"/>
    <w:rsid w:val="29C132CD"/>
    <w:rsid w:val="29C14CD5"/>
    <w:rsid w:val="29C69FDE"/>
    <w:rsid w:val="29CAD3BD"/>
    <w:rsid w:val="29CE3C3F"/>
    <w:rsid w:val="29CF04DD"/>
    <w:rsid w:val="29D1E087"/>
    <w:rsid w:val="29D282B2"/>
    <w:rsid w:val="29D3244D"/>
    <w:rsid w:val="29D36469"/>
    <w:rsid w:val="29D44F0A"/>
    <w:rsid w:val="29D880C7"/>
    <w:rsid w:val="29D88518"/>
    <w:rsid w:val="29D91F2E"/>
    <w:rsid w:val="29D9BAAA"/>
    <w:rsid w:val="29DA3AEC"/>
    <w:rsid w:val="29DA47D3"/>
    <w:rsid w:val="29DB2102"/>
    <w:rsid w:val="29DD6998"/>
    <w:rsid w:val="29DDC9A0"/>
    <w:rsid w:val="29DE2CED"/>
    <w:rsid w:val="29DE57D6"/>
    <w:rsid w:val="29DF02AF"/>
    <w:rsid w:val="29E16E7C"/>
    <w:rsid w:val="29E31F3B"/>
    <w:rsid w:val="29E46B2A"/>
    <w:rsid w:val="29EDA189"/>
    <w:rsid w:val="29EE61BE"/>
    <w:rsid w:val="29EEAB12"/>
    <w:rsid w:val="29EEFB0B"/>
    <w:rsid w:val="29F5294B"/>
    <w:rsid w:val="29F52A39"/>
    <w:rsid w:val="29F73AD1"/>
    <w:rsid w:val="29FA0BF9"/>
    <w:rsid w:val="29FA5498"/>
    <w:rsid w:val="29FBDD7D"/>
    <w:rsid w:val="29FCD241"/>
    <w:rsid w:val="29FD6583"/>
    <w:rsid w:val="29FF2857"/>
    <w:rsid w:val="2A0175A5"/>
    <w:rsid w:val="2A02D3B6"/>
    <w:rsid w:val="2A039117"/>
    <w:rsid w:val="2A03CAD1"/>
    <w:rsid w:val="2A0496B1"/>
    <w:rsid w:val="2A06B8D5"/>
    <w:rsid w:val="2A0769B1"/>
    <w:rsid w:val="2A0ACADD"/>
    <w:rsid w:val="2A0AF0B8"/>
    <w:rsid w:val="2A0B6D1B"/>
    <w:rsid w:val="2A0BB83C"/>
    <w:rsid w:val="2A0C2D94"/>
    <w:rsid w:val="2A0D5B24"/>
    <w:rsid w:val="2A10468F"/>
    <w:rsid w:val="2A10997F"/>
    <w:rsid w:val="2A11DB72"/>
    <w:rsid w:val="2A11E2AF"/>
    <w:rsid w:val="2A12D24B"/>
    <w:rsid w:val="2A16DD3D"/>
    <w:rsid w:val="2A17D549"/>
    <w:rsid w:val="2A18A145"/>
    <w:rsid w:val="2A18E98E"/>
    <w:rsid w:val="2A1936A0"/>
    <w:rsid w:val="2A19AC12"/>
    <w:rsid w:val="2A1FCB98"/>
    <w:rsid w:val="2A20AE6C"/>
    <w:rsid w:val="2A2205D9"/>
    <w:rsid w:val="2A23451E"/>
    <w:rsid w:val="2A2504E1"/>
    <w:rsid w:val="2A262431"/>
    <w:rsid w:val="2A2A33EF"/>
    <w:rsid w:val="2A2B2DD4"/>
    <w:rsid w:val="2A2C4C6A"/>
    <w:rsid w:val="2A2CA321"/>
    <w:rsid w:val="2A2D1298"/>
    <w:rsid w:val="2A2F4658"/>
    <w:rsid w:val="2A31BA38"/>
    <w:rsid w:val="2A38E3F0"/>
    <w:rsid w:val="2A38E789"/>
    <w:rsid w:val="2A3A32A8"/>
    <w:rsid w:val="2A3A3F9B"/>
    <w:rsid w:val="2A3B9D10"/>
    <w:rsid w:val="2A3C5183"/>
    <w:rsid w:val="2A3E23BA"/>
    <w:rsid w:val="2A4117EB"/>
    <w:rsid w:val="2A413BE4"/>
    <w:rsid w:val="2A4169C3"/>
    <w:rsid w:val="2A42BBE6"/>
    <w:rsid w:val="2A43592C"/>
    <w:rsid w:val="2A473F70"/>
    <w:rsid w:val="2A4CD2AA"/>
    <w:rsid w:val="2A4DC0C2"/>
    <w:rsid w:val="2A4FDAA2"/>
    <w:rsid w:val="2A522623"/>
    <w:rsid w:val="2A5248BB"/>
    <w:rsid w:val="2A5F52E9"/>
    <w:rsid w:val="2A5FC572"/>
    <w:rsid w:val="2A6030D1"/>
    <w:rsid w:val="2A625446"/>
    <w:rsid w:val="2A6DE1D9"/>
    <w:rsid w:val="2A6E4BBE"/>
    <w:rsid w:val="2A70367E"/>
    <w:rsid w:val="2A77E29F"/>
    <w:rsid w:val="2A7B6648"/>
    <w:rsid w:val="2A7EF2C2"/>
    <w:rsid w:val="2A7FB10B"/>
    <w:rsid w:val="2A8249C7"/>
    <w:rsid w:val="2A830E42"/>
    <w:rsid w:val="2A860297"/>
    <w:rsid w:val="2A860A4C"/>
    <w:rsid w:val="2A86C82F"/>
    <w:rsid w:val="2A8A20D9"/>
    <w:rsid w:val="2A8B37B5"/>
    <w:rsid w:val="2A8DF7C1"/>
    <w:rsid w:val="2A92FA31"/>
    <w:rsid w:val="2A9666DB"/>
    <w:rsid w:val="2A9EDE92"/>
    <w:rsid w:val="2AA01EF7"/>
    <w:rsid w:val="2AA1AB1B"/>
    <w:rsid w:val="2AA4A200"/>
    <w:rsid w:val="2AB1ADF1"/>
    <w:rsid w:val="2AB65799"/>
    <w:rsid w:val="2ABB6576"/>
    <w:rsid w:val="2AC1A736"/>
    <w:rsid w:val="2AC1DBD3"/>
    <w:rsid w:val="2AC54E51"/>
    <w:rsid w:val="2AC5E44A"/>
    <w:rsid w:val="2AC6CD68"/>
    <w:rsid w:val="2ACD4E55"/>
    <w:rsid w:val="2ACF5B62"/>
    <w:rsid w:val="2AD2539D"/>
    <w:rsid w:val="2AD29811"/>
    <w:rsid w:val="2AD5CC79"/>
    <w:rsid w:val="2AD6E839"/>
    <w:rsid w:val="2ADC9379"/>
    <w:rsid w:val="2ADD42F0"/>
    <w:rsid w:val="2ADE475E"/>
    <w:rsid w:val="2AE01E63"/>
    <w:rsid w:val="2AE17293"/>
    <w:rsid w:val="2AE2EA6C"/>
    <w:rsid w:val="2AE3F859"/>
    <w:rsid w:val="2AE5369E"/>
    <w:rsid w:val="2AE7B053"/>
    <w:rsid w:val="2AEDF62A"/>
    <w:rsid w:val="2AF03368"/>
    <w:rsid w:val="2AF923A1"/>
    <w:rsid w:val="2AF9E4E6"/>
    <w:rsid w:val="2AFA82D3"/>
    <w:rsid w:val="2AFEBD7F"/>
    <w:rsid w:val="2B005743"/>
    <w:rsid w:val="2B0066E2"/>
    <w:rsid w:val="2B00A5D7"/>
    <w:rsid w:val="2B014C79"/>
    <w:rsid w:val="2B01BA93"/>
    <w:rsid w:val="2B05E0B7"/>
    <w:rsid w:val="2B063E64"/>
    <w:rsid w:val="2B0A2939"/>
    <w:rsid w:val="2B0CAD58"/>
    <w:rsid w:val="2B0F44EC"/>
    <w:rsid w:val="2B0F5E1D"/>
    <w:rsid w:val="2B102E46"/>
    <w:rsid w:val="2B10D6D0"/>
    <w:rsid w:val="2B15DA0E"/>
    <w:rsid w:val="2B16D9D1"/>
    <w:rsid w:val="2B1861F9"/>
    <w:rsid w:val="2B193322"/>
    <w:rsid w:val="2B1D65E5"/>
    <w:rsid w:val="2B242883"/>
    <w:rsid w:val="2B266AE3"/>
    <w:rsid w:val="2B27FA8B"/>
    <w:rsid w:val="2B2869C5"/>
    <w:rsid w:val="2B29E4FB"/>
    <w:rsid w:val="2B2AE86F"/>
    <w:rsid w:val="2B2FCD9F"/>
    <w:rsid w:val="2B2FDBD6"/>
    <w:rsid w:val="2B303EFA"/>
    <w:rsid w:val="2B31588C"/>
    <w:rsid w:val="2B326E3E"/>
    <w:rsid w:val="2B35CE6F"/>
    <w:rsid w:val="2B35DE22"/>
    <w:rsid w:val="2B380719"/>
    <w:rsid w:val="2B3B4EEE"/>
    <w:rsid w:val="2B3B59C0"/>
    <w:rsid w:val="2B3CB2B1"/>
    <w:rsid w:val="2B400D7F"/>
    <w:rsid w:val="2B430E06"/>
    <w:rsid w:val="2B43CCBC"/>
    <w:rsid w:val="2B451BEB"/>
    <w:rsid w:val="2B473DCA"/>
    <w:rsid w:val="2B4B3EA1"/>
    <w:rsid w:val="2B4BA73B"/>
    <w:rsid w:val="2B4C6DEE"/>
    <w:rsid w:val="2B4F2955"/>
    <w:rsid w:val="2B54CBD5"/>
    <w:rsid w:val="2B55C0FE"/>
    <w:rsid w:val="2B5618BD"/>
    <w:rsid w:val="2B568220"/>
    <w:rsid w:val="2B579ED6"/>
    <w:rsid w:val="2B57A5FC"/>
    <w:rsid w:val="2B5858CF"/>
    <w:rsid w:val="2B5B1B56"/>
    <w:rsid w:val="2B6064BD"/>
    <w:rsid w:val="2B60C22B"/>
    <w:rsid w:val="2B617FF8"/>
    <w:rsid w:val="2B66BDDD"/>
    <w:rsid w:val="2B688BD5"/>
    <w:rsid w:val="2B6ABED0"/>
    <w:rsid w:val="2B6B5750"/>
    <w:rsid w:val="2B6B75B9"/>
    <w:rsid w:val="2B6C7545"/>
    <w:rsid w:val="2B6DD5E4"/>
    <w:rsid w:val="2B6F246E"/>
    <w:rsid w:val="2B6FA51C"/>
    <w:rsid w:val="2B709D4E"/>
    <w:rsid w:val="2B70A289"/>
    <w:rsid w:val="2B7107CF"/>
    <w:rsid w:val="2B726704"/>
    <w:rsid w:val="2B72F88D"/>
    <w:rsid w:val="2B75E2BC"/>
    <w:rsid w:val="2B778E56"/>
    <w:rsid w:val="2B77A7D3"/>
    <w:rsid w:val="2B7832BD"/>
    <w:rsid w:val="2B784CA2"/>
    <w:rsid w:val="2B7A85B3"/>
    <w:rsid w:val="2B7A9D0E"/>
    <w:rsid w:val="2B7C9866"/>
    <w:rsid w:val="2B7E8036"/>
    <w:rsid w:val="2B82CC73"/>
    <w:rsid w:val="2B877F40"/>
    <w:rsid w:val="2B88DFD9"/>
    <w:rsid w:val="2B8BB48A"/>
    <w:rsid w:val="2B8C798E"/>
    <w:rsid w:val="2B8E91C0"/>
    <w:rsid w:val="2B908F5F"/>
    <w:rsid w:val="2B9161D5"/>
    <w:rsid w:val="2B928BAD"/>
    <w:rsid w:val="2B93C500"/>
    <w:rsid w:val="2B93D397"/>
    <w:rsid w:val="2B9632CC"/>
    <w:rsid w:val="2B9689B7"/>
    <w:rsid w:val="2B97DAE9"/>
    <w:rsid w:val="2B9902C4"/>
    <w:rsid w:val="2B9A0A3C"/>
    <w:rsid w:val="2B9D16FB"/>
    <w:rsid w:val="2B9F001D"/>
    <w:rsid w:val="2BA16CEF"/>
    <w:rsid w:val="2BA48B6B"/>
    <w:rsid w:val="2BA4CC55"/>
    <w:rsid w:val="2BA5E548"/>
    <w:rsid w:val="2BA7A46C"/>
    <w:rsid w:val="2BA7DBDC"/>
    <w:rsid w:val="2BAC5608"/>
    <w:rsid w:val="2BAF7492"/>
    <w:rsid w:val="2BB3E740"/>
    <w:rsid w:val="2BB5D6E0"/>
    <w:rsid w:val="2BB5D885"/>
    <w:rsid w:val="2BB8DD5D"/>
    <w:rsid w:val="2BB93BC3"/>
    <w:rsid w:val="2BBA3E67"/>
    <w:rsid w:val="2BBD9B22"/>
    <w:rsid w:val="2BBE23A4"/>
    <w:rsid w:val="2BBEA3BC"/>
    <w:rsid w:val="2BC1D22A"/>
    <w:rsid w:val="2BC2007D"/>
    <w:rsid w:val="2BC21B62"/>
    <w:rsid w:val="2BC2AD92"/>
    <w:rsid w:val="2BC6DD16"/>
    <w:rsid w:val="2BC79CC7"/>
    <w:rsid w:val="2BCDBFF2"/>
    <w:rsid w:val="2BCF1743"/>
    <w:rsid w:val="2BCF9BAD"/>
    <w:rsid w:val="2BCFA842"/>
    <w:rsid w:val="2BD068CE"/>
    <w:rsid w:val="2BD2968A"/>
    <w:rsid w:val="2BD3200B"/>
    <w:rsid w:val="2BD5652C"/>
    <w:rsid w:val="2BDAFB37"/>
    <w:rsid w:val="2BDB22B1"/>
    <w:rsid w:val="2BDBCE61"/>
    <w:rsid w:val="2BDE10CD"/>
    <w:rsid w:val="2BDEDDCC"/>
    <w:rsid w:val="2BE73497"/>
    <w:rsid w:val="2BE735B1"/>
    <w:rsid w:val="2BE7FC6C"/>
    <w:rsid w:val="2BE83992"/>
    <w:rsid w:val="2BE84568"/>
    <w:rsid w:val="2BEC01FD"/>
    <w:rsid w:val="2BEC52B4"/>
    <w:rsid w:val="2BEFF245"/>
    <w:rsid w:val="2BF3602C"/>
    <w:rsid w:val="2BF3ABA6"/>
    <w:rsid w:val="2BF47210"/>
    <w:rsid w:val="2BF491DD"/>
    <w:rsid w:val="2BF4CE80"/>
    <w:rsid w:val="2BF4E9FC"/>
    <w:rsid w:val="2BF70C34"/>
    <w:rsid w:val="2BF87BF7"/>
    <w:rsid w:val="2BF93F96"/>
    <w:rsid w:val="2BFAEB73"/>
    <w:rsid w:val="2BFB600D"/>
    <w:rsid w:val="2C04B154"/>
    <w:rsid w:val="2C0D458A"/>
    <w:rsid w:val="2C0E1032"/>
    <w:rsid w:val="2C0F4E3E"/>
    <w:rsid w:val="2C1269B9"/>
    <w:rsid w:val="2C15B9C9"/>
    <w:rsid w:val="2C15D1E0"/>
    <w:rsid w:val="2C16BF96"/>
    <w:rsid w:val="2C1D8EA8"/>
    <w:rsid w:val="2C1DABDC"/>
    <w:rsid w:val="2C1EA834"/>
    <w:rsid w:val="2C205B5B"/>
    <w:rsid w:val="2C219E03"/>
    <w:rsid w:val="2C242A2A"/>
    <w:rsid w:val="2C2635EA"/>
    <w:rsid w:val="2C2987F9"/>
    <w:rsid w:val="2C29A33A"/>
    <w:rsid w:val="2C29D721"/>
    <w:rsid w:val="2C2BCD84"/>
    <w:rsid w:val="2C3128B6"/>
    <w:rsid w:val="2C31DE74"/>
    <w:rsid w:val="2C321CF0"/>
    <w:rsid w:val="2C334211"/>
    <w:rsid w:val="2C33F65B"/>
    <w:rsid w:val="2C360FFB"/>
    <w:rsid w:val="2C3C913B"/>
    <w:rsid w:val="2C43A50C"/>
    <w:rsid w:val="2C43F24D"/>
    <w:rsid w:val="2C453767"/>
    <w:rsid w:val="2C482416"/>
    <w:rsid w:val="2C48A722"/>
    <w:rsid w:val="2C495A15"/>
    <w:rsid w:val="2C498E1A"/>
    <w:rsid w:val="2C4BA837"/>
    <w:rsid w:val="2C4C83EA"/>
    <w:rsid w:val="2C4CC1C8"/>
    <w:rsid w:val="2C50E5C5"/>
    <w:rsid w:val="2C58330F"/>
    <w:rsid w:val="2C5BD594"/>
    <w:rsid w:val="2C5C0C23"/>
    <w:rsid w:val="2C5C9FB0"/>
    <w:rsid w:val="2C5DC005"/>
    <w:rsid w:val="2C5E98BA"/>
    <w:rsid w:val="2C616318"/>
    <w:rsid w:val="2C6443CF"/>
    <w:rsid w:val="2C673E46"/>
    <w:rsid w:val="2C678877"/>
    <w:rsid w:val="2C6A0A43"/>
    <w:rsid w:val="2C6BD9B0"/>
    <w:rsid w:val="2C6D92AD"/>
    <w:rsid w:val="2C6DA968"/>
    <w:rsid w:val="2C6DCED9"/>
    <w:rsid w:val="2C712756"/>
    <w:rsid w:val="2C73D522"/>
    <w:rsid w:val="2C751298"/>
    <w:rsid w:val="2C753671"/>
    <w:rsid w:val="2C7706BA"/>
    <w:rsid w:val="2C7746AF"/>
    <w:rsid w:val="2C7A0827"/>
    <w:rsid w:val="2C7C4878"/>
    <w:rsid w:val="2C7DFF65"/>
    <w:rsid w:val="2C7E2225"/>
    <w:rsid w:val="2C803B88"/>
    <w:rsid w:val="2C80BF81"/>
    <w:rsid w:val="2C820E60"/>
    <w:rsid w:val="2C840C76"/>
    <w:rsid w:val="2C840DB9"/>
    <w:rsid w:val="2C842555"/>
    <w:rsid w:val="2C89D759"/>
    <w:rsid w:val="2C8A2E2C"/>
    <w:rsid w:val="2C8AF2F3"/>
    <w:rsid w:val="2C8E2940"/>
    <w:rsid w:val="2C8E8217"/>
    <w:rsid w:val="2C8FF2B0"/>
    <w:rsid w:val="2C9028B9"/>
    <w:rsid w:val="2C920099"/>
    <w:rsid w:val="2C920422"/>
    <w:rsid w:val="2C959BFB"/>
    <w:rsid w:val="2C95E5B7"/>
    <w:rsid w:val="2C984086"/>
    <w:rsid w:val="2C98FA10"/>
    <w:rsid w:val="2C9B1941"/>
    <w:rsid w:val="2C9C0DFB"/>
    <w:rsid w:val="2C9CFD90"/>
    <w:rsid w:val="2CA14614"/>
    <w:rsid w:val="2CA3C8AC"/>
    <w:rsid w:val="2CA3E4A6"/>
    <w:rsid w:val="2CA5800D"/>
    <w:rsid w:val="2CA5F99A"/>
    <w:rsid w:val="2CA67B4A"/>
    <w:rsid w:val="2CACF417"/>
    <w:rsid w:val="2CAD0E6B"/>
    <w:rsid w:val="2CAD15FD"/>
    <w:rsid w:val="2CADE370"/>
    <w:rsid w:val="2CAEEAF3"/>
    <w:rsid w:val="2CB194C7"/>
    <w:rsid w:val="2CB37A01"/>
    <w:rsid w:val="2CB5927C"/>
    <w:rsid w:val="2CB82CB9"/>
    <w:rsid w:val="2CB877FA"/>
    <w:rsid w:val="2CB97CAC"/>
    <w:rsid w:val="2CBEF827"/>
    <w:rsid w:val="2CBFF246"/>
    <w:rsid w:val="2CC04E14"/>
    <w:rsid w:val="2CC0D10F"/>
    <w:rsid w:val="2CC1DEC0"/>
    <w:rsid w:val="2CC43FDF"/>
    <w:rsid w:val="2CC5F279"/>
    <w:rsid w:val="2CC68F8B"/>
    <w:rsid w:val="2CC89B18"/>
    <w:rsid w:val="2CC9ECF8"/>
    <w:rsid w:val="2CCBEC79"/>
    <w:rsid w:val="2CCD47C2"/>
    <w:rsid w:val="2CD0DB22"/>
    <w:rsid w:val="2CD34478"/>
    <w:rsid w:val="2CD54DDB"/>
    <w:rsid w:val="2CD73E13"/>
    <w:rsid w:val="2CD7655F"/>
    <w:rsid w:val="2CD8D5AD"/>
    <w:rsid w:val="2CDD558D"/>
    <w:rsid w:val="2CDE608C"/>
    <w:rsid w:val="2CDEEF4D"/>
    <w:rsid w:val="2CE098F0"/>
    <w:rsid w:val="2CE10ED8"/>
    <w:rsid w:val="2CE11778"/>
    <w:rsid w:val="2CE1AD1B"/>
    <w:rsid w:val="2CE2BA38"/>
    <w:rsid w:val="2CE657E3"/>
    <w:rsid w:val="2CE6C309"/>
    <w:rsid w:val="2CE6DC4F"/>
    <w:rsid w:val="2CE793CB"/>
    <w:rsid w:val="2CEC6BAC"/>
    <w:rsid w:val="2CED6D72"/>
    <w:rsid w:val="2CEE2F4C"/>
    <w:rsid w:val="2CF1583F"/>
    <w:rsid w:val="2CF1596D"/>
    <w:rsid w:val="2CF29955"/>
    <w:rsid w:val="2CF54AFA"/>
    <w:rsid w:val="2CF5E189"/>
    <w:rsid w:val="2CF6AB5A"/>
    <w:rsid w:val="2CF884E7"/>
    <w:rsid w:val="2CF8C038"/>
    <w:rsid w:val="2CF9EDEC"/>
    <w:rsid w:val="2CF9F88F"/>
    <w:rsid w:val="2CFAD33D"/>
    <w:rsid w:val="2CFB23C4"/>
    <w:rsid w:val="2CFB38DC"/>
    <w:rsid w:val="2CFC186E"/>
    <w:rsid w:val="2CFC4A0C"/>
    <w:rsid w:val="2CFC4FD3"/>
    <w:rsid w:val="2D002E5F"/>
    <w:rsid w:val="2D00DDDA"/>
    <w:rsid w:val="2D028F60"/>
    <w:rsid w:val="2D0394C8"/>
    <w:rsid w:val="2D04C346"/>
    <w:rsid w:val="2D0B55B3"/>
    <w:rsid w:val="2D0C2743"/>
    <w:rsid w:val="2D0DA9B8"/>
    <w:rsid w:val="2D0F0790"/>
    <w:rsid w:val="2D0F6D2C"/>
    <w:rsid w:val="2D0F7759"/>
    <w:rsid w:val="2D117543"/>
    <w:rsid w:val="2D129F0F"/>
    <w:rsid w:val="2D155399"/>
    <w:rsid w:val="2D156DEF"/>
    <w:rsid w:val="2D1B3624"/>
    <w:rsid w:val="2D1C12B8"/>
    <w:rsid w:val="2D1DC3F3"/>
    <w:rsid w:val="2D1E2025"/>
    <w:rsid w:val="2D1E2170"/>
    <w:rsid w:val="2D1E7DA0"/>
    <w:rsid w:val="2D203BA9"/>
    <w:rsid w:val="2D207860"/>
    <w:rsid w:val="2D231D03"/>
    <w:rsid w:val="2D257836"/>
    <w:rsid w:val="2D25881B"/>
    <w:rsid w:val="2D26A116"/>
    <w:rsid w:val="2D272375"/>
    <w:rsid w:val="2D277F11"/>
    <w:rsid w:val="2D2D4975"/>
    <w:rsid w:val="2D306585"/>
    <w:rsid w:val="2D32AAFC"/>
    <w:rsid w:val="2D3D9FF5"/>
    <w:rsid w:val="2D40E2EA"/>
    <w:rsid w:val="2D487E46"/>
    <w:rsid w:val="2D48D5A7"/>
    <w:rsid w:val="2D4AFF68"/>
    <w:rsid w:val="2D50DFE7"/>
    <w:rsid w:val="2D515B9B"/>
    <w:rsid w:val="2D534355"/>
    <w:rsid w:val="2D568855"/>
    <w:rsid w:val="2D57A410"/>
    <w:rsid w:val="2D58FD84"/>
    <w:rsid w:val="2D5F5FA1"/>
    <w:rsid w:val="2D5FBDD9"/>
    <w:rsid w:val="2D64B247"/>
    <w:rsid w:val="2D705C79"/>
    <w:rsid w:val="2D70E5EF"/>
    <w:rsid w:val="2D7185D6"/>
    <w:rsid w:val="2D71DAA9"/>
    <w:rsid w:val="2D73BC00"/>
    <w:rsid w:val="2D74F22C"/>
    <w:rsid w:val="2D76326D"/>
    <w:rsid w:val="2D767C4A"/>
    <w:rsid w:val="2D77F404"/>
    <w:rsid w:val="2D789C6E"/>
    <w:rsid w:val="2D79AD53"/>
    <w:rsid w:val="2D7AA9CB"/>
    <w:rsid w:val="2D7E7BB5"/>
    <w:rsid w:val="2D7F6F84"/>
    <w:rsid w:val="2D80733C"/>
    <w:rsid w:val="2D814D22"/>
    <w:rsid w:val="2D821FDA"/>
    <w:rsid w:val="2D823D19"/>
    <w:rsid w:val="2D836492"/>
    <w:rsid w:val="2D85C09D"/>
    <w:rsid w:val="2D865682"/>
    <w:rsid w:val="2D88AFF5"/>
    <w:rsid w:val="2D892EA7"/>
    <w:rsid w:val="2D89F119"/>
    <w:rsid w:val="2D8B1714"/>
    <w:rsid w:val="2D8D612E"/>
    <w:rsid w:val="2D900B57"/>
    <w:rsid w:val="2D911670"/>
    <w:rsid w:val="2D931518"/>
    <w:rsid w:val="2D973E46"/>
    <w:rsid w:val="2D97AFB2"/>
    <w:rsid w:val="2D97C0C2"/>
    <w:rsid w:val="2D9818FF"/>
    <w:rsid w:val="2D993DD9"/>
    <w:rsid w:val="2D997FF0"/>
    <w:rsid w:val="2D9A715B"/>
    <w:rsid w:val="2D9FD89E"/>
    <w:rsid w:val="2DA19514"/>
    <w:rsid w:val="2DA30A9B"/>
    <w:rsid w:val="2DA39385"/>
    <w:rsid w:val="2DA44841"/>
    <w:rsid w:val="2DA452D1"/>
    <w:rsid w:val="2DA5B517"/>
    <w:rsid w:val="2DA67210"/>
    <w:rsid w:val="2DA94AC2"/>
    <w:rsid w:val="2DAA7DAA"/>
    <w:rsid w:val="2DAA9397"/>
    <w:rsid w:val="2DAC5BDA"/>
    <w:rsid w:val="2DACAF5C"/>
    <w:rsid w:val="2DACEA36"/>
    <w:rsid w:val="2DADDE88"/>
    <w:rsid w:val="2DB40497"/>
    <w:rsid w:val="2DB77C28"/>
    <w:rsid w:val="2DB9A47D"/>
    <w:rsid w:val="2DC0727F"/>
    <w:rsid w:val="2DC2536C"/>
    <w:rsid w:val="2DC8AF15"/>
    <w:rsid w:val="2DCA36C7"/>
    <w:rsid w:val="2DCABA7B"/>
    <w:rsid w:val="2DCAFAF8"/>
    <w:rsid w:val="2DCB0580"/>
    <w:rsid w:val="2DD14D8A"/>
    <w:rsid w:val="2DD189C2"/>
    <w:rsid w:val="2DD579F7"/>
    <w:rsid w:val="2DDB50BA"/>
    <w:rsid w:val="2DDE6F39"/>
    <w:rsid w:val="2DE248C0"/>
    <w:rsid w:val="2DE4260C"/>
    <w:rsid w:val="2DE797C8"/>
    <w:rsid w:val="2DE7E97F"/>
    <w:rsid w:val="2DECA9A5"/>
    <w:rsid w:val="2DED98D2"/>
    <w:rsid w:val="2DEEAA99"/>
    <w:rsid w:val="2DEED763"/>
    <w:rsid w:val="2DEEEE68"/>
    <w:rsid w:val="2DEF3E1C"/>
    <w:rsid w:val="2DEF9EF2"/>
    <w:rsid w:val="2DF1BDA8"/>
    <w:rsid w:val="2DF5F317"/>
    <w:rsid w:val="2DF988D6"/>
    <w:rsid w:val="2DF9A948"/>
    <w:rsid w:val="2DFDC002"/>
    <w:rsid w:val="2E00F282"/>
    <w:rsid w:val="2E011315"/>
    <w:rsid w:val="2E01219D"/>
    <w:rsid w:val="2E01B713"/>
    <w:rsid w:val="2E03F524"/>
    <w:rsid w:val="2E041375"/>
    <w:rsid w:val="2E08675D"/>
    <w:rsid w:val="2E08A74F"/>
    <w:rsid w:val="2E0B5CEB"/>
    <w:rsid w:val="2E0CEDE6"/>
    <w:rsid w:val="2E0D9F6B"/>
    <w:rsid w:val="2E0DF9D3"/>
    <w:rsid w:val="2E0E0D65"/>
    <w:rsid w:val="2E0FFB2A"/>
    <w:rsid w:val="2E1339AE"/>
    <w:rsid w:val="2E1882EC"/>
    <w:rsid w:val="2E1B7F73"/>
    <w:rsid w:val="2E22F263"/>
    <w:rsid w:val="2E254C1B"/>
    <w:rsid w:val="2E261099"/>
    <w:rsid w:val="2E269E6B"/>
    <w:rsid w:val="2E30F57A"/>
    <w:rsid w:val="2E30F5DC"/>
    <w:rsid w:val="2E314762"/>
    <w:rsid w:val="2E31DFE5"/>
    <w:rsid w:val="2E32AF85"/>
    <w:rsid w:val="2E330E7A"/>
    <w:rsid w:val="2E334039"/>
    <w:rsid w:val="2E34C7BA"/>
    <w:rsid w:val="2E35CB1D"/>
    <w:rsid w:val="2E35E538"/>
    <w:rsid w:val="2E36C455"/>
    <w:rsid w:val="2E3B481E"/>
    <w:rsid w:val="2E3E5ED3"/>
    <w:rsid w:val="2E3FE708"/>
    <w:rsid w:val="2E41535C"/>
    <w:rsid w:val="2E4303B0"/>
    <w:rsid w:val="2E434A8E"/>
    <w:rsid w:val="2E466910"/>
    <w:rsid w:val="2E4721C2"/>
    <w:rsid w:val="2E4783AA"/>
    <w:rsid w:val="2E48F591"/>
    <w:rsid w:val="2E4959BB"/>
    <w:rsid w:val="2E4D949D"/>
    <w:rsid w:val="2E4E6FD2"/>
    <w:rsid w:val="2E4F2D34"/>
    <w:rsid w:val="2E4F7ABC"/>
    <w:rsid w:val="2E553957"/>
    <w:rsid w:val="2E55B987"/>
    <w:rsid w:val="2E5611A2"/>
    <w:rsid w:val="2E568421"/>
    <w:rsid w:val="2E5699F0"/>
    <w:rsid w:val="2E569C99"/>
    <w:rsid w:val="2E56A032"/>
    <w:rsid w:val="2E5A3261"/>
    <w:rsid w:val="2E5AEE85"/>
    <w:rsid w:val="2E5B99F1"/>
    <w:rsid w:val="2E5E4D4C"/>
    <w:rsid w:val="2E5EB410"/>
    <w:rsid w:val="2E5ED47A"/>
    <w:rsid w:val="2E60904F"/>
    <w:rsid w:val="2E6AA9F8"/>
    <w:rsid w:val="2E6D88DB"/>
    <w:rsid w:val="2E6D9889"/>
    <w:rsid w:val="2E6EDEE9"/>
    <w:rsid w:val="2E70E210"/>
    <w:rsid w:val="2E70E9C9"/>
    <w:rsid w:val="2E70E9EA"/>
    <w:rsid w:val="2E71321E"/>
    <w:rsid w:val="2E71E510"/>
    <w:rsid w:val="2E7434FC"/>
    <w:rsid w:val="2E77061A"/>
    <w:rsid w:val="2E779813"/>
    <w:rsid w:val="2E78A428"/>
    <w:rsid w:val="2E7A8F00"/>
    <w:rsid w:val="2E7B2593"/>
    <w:rsid w:val="2E7CA459"/>
    <w:rsid w:val="2E7E3BC2"/>
    <w:rsid w:val="2E7F8BC7"/>
    <w:rsid w:val="2E7FF25B"/>
    <w:rsid w:val="2E802E24"/>
    <w:rsid w:val="2E823D94"/>
    <w:rsid w:val="2E82B886"/>
    <w:rsid w:val="2E83C7FB"/>
    <w:rsid w:val="2E884D21"/>
    <w:rsid w:val="2E89C266"/>
    <w:rsid w:val="2E90885A"/>
    <w:rsid w:val="2E90E2C7"/>
    <w:rsid w:val="2E90E594"/>
    <w:rsid w:val="2E91A2D6"/>
    <w:rsid w:val="2E929659"/>
    <w:rsid w:val="2E94885F"/>
    <w:rsid w:val="2E9509B1"/>
    <w:rsid w:val="2E95801C"/>
    <w:rsid w:val="2E97627B"/>
    <w:rsid w:val="2E980BB1"/>
    <w:rsid w:val="2E98DAF4"/>
    <w:rsid w:val="2E9A8D13"/>
    <w:rsid w:val="2E9AF8B4"/>
    <w:rsid w:val="2E9BB4FB"/>
    <w:rsid w:val="2EA06CB0"/>
    <w:rsid w:val="2EA3ECB6"/>
    <w:rsid w:val="2EA40E81"/>
    <w:rsid w:val="2EA68B3A"/>
    <w:rsid w:val="2EA943D1"/>
    <w:rsid w:val="2EAA5ADB"/>
    <w:rsid w:val="2EAA7A61"/>
    <w:rsid w:val="2EAB16D1"/>
    <w:rsid w:val="2EAC4622"/>
    <w:rsid w:val="2EAF929B"/>
    <w:rsid w:val="2EAFBB5C"/>
    <w:rsid w:val="2EB2EE42"/>
    <w:rsid w:val="2EB4624F"/>
    <w:rsid w:val="2EB4D504"/>
    <w:rsid w:val="2EB558C9"/>
    <w:rsid w:val="2EB86CA7"/>
    <w:rsid w:val="2EBACB3B"/>
    <w:rsid w:val="2EBBF7C4"/>
    <w:rsid w:val="2EBC36B2"/>
    <w:rsid w:val="2EC1216B"/>
    <w:rsid w:val="2EC8C1FD"/>
    <w:rsid w:val="2ECAD824"/>
    <w:rsid w:val="2ECC2057"/>
    <w:rsid w:val="2ECC3708"/>
    <w:rsid w:val="2ECC3933"/>
    <w:rsid w:val="2ECCDDED"/>
    <w:rsid w:val="2ED11117"/>
    <w:rsid w:val="2ED27571"/>
    <w:rsid w:val="2ED298F0"/>
    <w:rsid w:val="2ED4886F"/>
    <w:rsid w:val="2ED807D4"/>
    <w:rsid w:val="2ED8A467"/>
    <w:rsid w:val="2ED94E68"/>
    <w:rsid w:val="2EDDEF15"/>
    <w:rsid w:val="2EE17B70"/>
    <w:rsid w:val="2EEAC017"/>
    <w:rsid w:val="2EF21E89"/>
    <w:rsid w:val="2EF4EA72"/>
    <w:rsid w:val="2EF54C64"/>
    <w:rsid w:val="2EF636CE"/>
    <w:rsid w:val="2EF7FB97"/>
    <w:rsid w:val="2EFA0F20"/>
    <w:rsid w:val="2EFFAB69"/>
    <w:rsid w:val="2EFFE559"/>
    <w:rsid w:val="2F016C3D"/>
    <w:rsid w:val="2F039D98"/>
    <w:rsid w:val="2F052F63"/>
    <w:rsid w:val="2F07721B"/>
    <w:rsid w:val="2F0D056B"/>
    <w:rsid w:val="2F10A6FB"/>
    <w:rsid w:val="2F1241C0"/>
    <w:rsid w:val="2F165ED2"/>
    <w:rsid w:val="2F17496B"/>
    <w:rsid w:val="2F18B840"/>
    <w:rsid w:val="2F19ACBB"/>
    <w:rsid w:val="2F1C1BF1"/>
    <w:rsid w:val="2F1C3C67"/>
    <w:rsid w:val="2F20E47E"/>
    <w:rsid w:val="2F25CBD3"/>
    <w:rsid w:val="2F272ADD"/>
    <w:rsid w:val="2F282256"/>
    <w:rsid w:val="2F294C1B"/>
    <w:rsid w:val="2F29A1C7"/>
    <w:rsid w:val="2F2AB0EF"/>
    <w:rsid w:val="2F2E0A07"/>
    <w:rsid w:val="2F309E06"/>
    <w:rsid w:val="2F339A26"/>
    <w:rsid w:val="2F33A338"/>
    <w:rsid w:val="2F35F0A8"/>
    <w:rsid w:val="2F38F01A"/>
    <w:rsid w:val="2F3B3507"/>
    <w:rsid w:val="2F3E8062"/>
    <w:rsid w:val="2F3E9A21"/>
    <w:rsid w:val="2F3F6B55"/>
    <w:rsid w:val="2F40E7DF"/>
    <w:rsid w:val="2F43218F"/>
    <w:rsid w:val="2F45EF03"/>
    <w:rsid w:val="2F49A15A"/>
    <w:rsid w:val="2F49EEF0"/>
    <w:rsid w:val="2F4B11E3"/>
    <w:rsid w:val="2F4CD3D2"/>
    <w:rsid w:val="2F4FD8A5"/>
    <w:rsid w:val="2F5079A4"/>
    <w:rsid w:val="2F548D2A"/>
    <w:rsid w:val="2F54F5F6"/>
    <w:rsid w:val="2F5B40EB"/>
    <w:rsid w:val="2F5ECB01"/>
    <w:rsid w:val="2F5F3A11"/>
    <w:rsid w:val="2F60FACA"/>
    <w:rsid w:val="2F61F1D3"/>
    <w:rsid w:val="2F663672"/>
    <w:rsid w:val="2F69A49A"/>
    <w:rsid w:val="2F70186C"/>
    <w:rsid w:val="2F71170D"/>
    <w:rsid w:val="2F733313"/>
    <w:rsid w:val="2F7770BC"/>
    <w:rsid w:val="2F77A86B"/>
    <w:rsid w:val="2F785C65"/>
    <w:rsid w:val="2F790B90"/>
    <w:rsid w:val="2F7B45CE"/>
    <w:rsid w:val="2F7E770C"/>
    <w:rsid w:val="2F7F3C87"/>
    <w:rsid w:val="2F84A080"/>
    <w:rsid w:val="2F8CE644"/>
    <w:rsid w:val="2F8F4830"/>
    <w:rsid w:val="2F911462"/>
    <w:rsid w:val="2F93B06B"/>
    <w:rsid w:val="2F95CA3A"/>
    <w:rsid w:val="2F95DD8C"/>
    <w:rsid w:val="2F97455C"/>
    <w:rsid w:val="2F987C9F"/>
    <w:rsid w:val="2F9BDDC9"/>
    <w:rsid w:val="2F9FE3D6"/>
    <w:rsid w:val="2FA087C4"/>
    <w:rsid w:val="2FA6B135"/>
    <w:rsid w:val="2FA76000"/>
    <w:rsid w:val="2FA7AC20"/>
    <w:rsid w:val="2FAC5B75"/>
    <w:rsid w:val="2FAE4FA3"/>
    <w:rsid w:val="2FAF775C"/>
    <w:rsid w:val="2FB04285"/>
    <w:rsid w:val="2FB063B7"/>
    <w:rsid w:val="2FB16A5B"/>
    <w:rsid w:val="2FB2B900"/>
    <w:rsid w:val="2FB3A68C"/>
    <w:rsid w:val="2FB60988"/>
    <w:rsid w:val="2FBD66D3"/>
    <w:rsid w:val="2FBECAE1"/>
    <w:rsid w:val="2FBF86AA"/>
    <w:rsid w:val="2FC037D9"/>
    <w:rsid w:val="2FC368D7"/>
    <w:rsid w:val="2FC8D3DD"/>
    <w:rsid w:val="2FC945CE"/>
    <w:rsid w:val="2FCB6D4B"/>
    <w:rsid w:val="2FCB7B2D"/>
    <w:rsid w:val="2FCBA081"/>
    <w:rsid w:val="2FD14B57"/>
    <w:rsid w:val="2FD58DE8"/>
    <w:rsid w:val="2FD68CDC"/>
    <w:rsid w:val="2FD88697"/>
    <w:rsid w:val="2FD8E4A1"/>
    <w:rsid w:val="2FDA140A"/>
    <w:rsid w:val="2FDB1F4F"/>
    <w:rsid w:val="2FDD2E2B"/>
    <w:rsid w:val="2FE05117"/>
    <w:rsid w:val="2FE15EF4"/>
    <w:rsid w:val="2FE37A3F"/>
    <w:rsid w:val="2FE3FF23"/>
    <w:rsid w:val="2FE8AB8F"/>
    <w:rsid w:val="2FE91C31"/>
    <w:rsid w:val="2FE95057"/>
    <w:rsid w:val="2FEA0F37"/>
    <w:rsid w:val="2FEC7A84"/>
    <w:rsid w:val="2FEC8DB8"/>
    <w:rsid w:val="2FF0E999"/>
    <w:rsid w:val="2FF10581"/>
    <w:rsid w:val="2FF1E203"/>
    <w:rsid w:val="2FF36CCC"/>
    <w:rsid w:val="2FF3B008"/>
    <w:rsid w:val="2FF4314F"/>
    <w:rsid w:val="2FF47014"/>
    <w:rsid w:val="2FF8B7AA"/>
    <w:rsid w:val="2FF91E79"/>
    <w:rsid w:val="2FFC3FF2"/>
    <w:rsid w:val="2FFE0227"/>
    <w:rsid w:val="2FFE4A30"/>
    <w:rsid w:val="2FFF3573"/>
    <w:rsid w:val="30021838"/>
    <w:rsid w:val="300535FF"/>
    <w:rsid w:val="30071390"/>
    <w:rsid w:val="3007DA15"/>
    <w:rsid w:val="3008A6A1"/>
    <w:rsid w:val="300A320A"/>
    <w:rsid w:val="300DD5B1"/>
    <w:rsid w:val="301055C3"/>
    <w:rsid w:val="30108D9A"/>
    <w:rsid w:val="30112D72"/>
    <w:rsid w:val="30168AF7"/>
    <w:rsid w:val="3019C87F"/>
    <w:rsid w:val="301A8F1B"/>
    <w:rsid w:val="302AE736"/>
    <w:rsid w:val="302B00CE"/>
    <w:rsid w:val="302C60CB"/>
    <w:rsid w:val="303041A8"/>
    <w:rsid w:val="3030E68F"/>
    <w:rsid w:val="30316E70"/>
    <w:rsid w:val="30354CFB"/>
    <w:rsid w:val="30374619"/>
    <w:rsid w:val="303A4192"/>
    <w:rsid w:val="303DD422"/>
    <w:rsid w:val="303ECDB4"/>
    <w:rsid w:val="303F2D34"/>
    <w:rsid w:val="30419DB3"/>
    <w:rsid w:val="3042C0BC"/>
    <w:rsid w:val="3043E8A6"/>
    <w:rsid w:val="30442214"/>
    <w:rsid w:val="30446696"/>
    <w:rsid w:val="30446C49"/>
    <w:rsid w:val="3047AD4B"/>
    <w:rsid w:val="30486059"/>
    <w:rsid w:val="3049C393"/>
    <w:rsid w:val="304DD32F"/>
    <w:rsid w:val="304E3C5D"/>
    <w:rsid w:val="30527DBE"/>
    <w:rsid w:val="30529C79"/>
    <w:rsid w:val="30563A4A"/>
    <w:rsid w:val="305722B4"/>
    <w:rsid w:val="305CD496"/>
    <w:rsid w:val="305CE4C8"/>
    <w:rsid w:val="305FDB64"/>
    <w:rsid w:val="306175F8"/>
    <w:rsid w:val="306448DF"/>
    <w:rsid w:val="30652072"/>
    <w:rsid w:val="30687DD8"/>
    <w:rsid w:val="306BAA62"/>
    <w:rsid w:val="306E7860"/>
    <w:rsid w:val="306FC3F9"/>
    <w:rsid w:val="3071342C"/>
    <w:rsid w:val="30715D69"/>
    <w:rsid w:val="3072DBA4"/>
    <w:rsid w:val="3076DC3C"/>
    <w:rsid w:val="307948BE"/>
    <w:rsid w:val="307B844F"/>
    <w:rsid w:val="307E6888"/>
    <w:rsid w:val="3086AAEA"/>
    <w:rsid w:val="308880A9"/>
    <w:rsid w:val="308893B0"/>
    <w:rsid w:val="308A4E43"/>
    <w:rsid w:val="308C425D"/>
    <w:rsid w:val="30917B11"/>
    <w:rsid w:val="3092E3DD"/>
    <w:rsid w:val="3092F010"/>
    <w:rsid w:val="30934FAD"/>
    <w:rsid w:val="3095B1D8"/>
    <w:rsid w:val="30960BD7"/>
    <w:rsid w:val="30980C25"/>
    <w:rsid w:val="309BE34A"/>
    <w:rsid w:val="30A03632"/>
    <w:rsid w:val="30A0B19C"/>
    <w:rsid w:val="30A60E69"/>
    <w:rsid w:val="30A67AD0"/>
    <w:rsid w:val="30A76AC5"/>
    <w:rsid w:val="30A80E67"/>
    <w:rsid w:val="30B055AF"/>
    <w:rsid w:val="30B08952"/>
    <w:rsid w:val="30B3D7D3"/>
    <w:rsid w:val="30B431E2"/>
    <w:rsid w:val="30B66BCA"/>
    <w:rsid w:val="30B6940D"/>
    <w:rsid w:val="30B81EC7"/>
    <w:rsid w:val="30BC02EC"/>
    <w:rsid w:val="30BECC34"/>
    <w:rsid w:val="30C37D3D"/>
    <w:rsid w:val="30C4B8FB"/>
    <w:rsid w:val="30C5D3BB"/>
    <w:rsid w:val="30C65C9B"/>
    <w:rsid w:val="30C8A8B6"/>
    <w:rsid w:val="30CD0861"/>
    <w:rsid w:val="30CD96D1"/>
    <w:rsid w:val="30CDDD21"/>
    <w:rsid w:val="30CF9053"/>
    <w:rsid w:val="30D03C3A"/>
    <w:rsid w:val="30D11C71"/>
    <w:rsid w:val="30D17B2E"/>
    <w:rsid w:val="30D2B68E"/>
    <w:rsid w:val="30D67398"/>
    <w:rsid w:val="30D68118"/>
    <w:rsid w:val="30D73CA0"/>
    <w:rsid w:val="30D977F9"/>
    <w:rsid w:val="30DCDEDC"/>
    <w:rsid w:val="30DD3942"/>
    <w:rsid w:val="30DEF1F0"/>
    <w:rsid w:val="30DF4BE9"/>
    <w:rsid w:val="30E5D84A"/>
    <w:rsid w:val="30E6B32C"/>
    <w:rsid w:val="30E9796B"/>
    <w:rsid w:val="30EADABA"/>
    <w:rsid w:val="30ED263B"/>
    <w:rsid w:val="30EF1B6F"/>
    <w:rsid w:val="30EF9ABE"/>
    <w:rsid w:val="30F529B1"/>
    <w:rsid w:val="30F5A79D"/>
    <w:rsid w:val="30F69310"/>
    <w:rsid w:val="30F70B37"/>
    <w:rsid w:val="30F8E801"/>
    <w:rsid w:val="30FA4679"/>
    <w:rsid w:val="30FC4D1A"/>
    <w:rsid w:val="30FEC679"/>
    <w:rsid w:val="3100F3E9"/>
    <w:rsid w:val="3100FBF6"/>
    <w:rsid w:val="31024C46"/>
    <w:rsid w:val="3104098F"/>
    <w:rsid w:val="31050C85"/>
    <w:rsid w:val="31068CC5"/>
    <w:rsid w:val="31083E4B"/>
    <w:rsid w:val="31094B82"/>
    <w:rsid w:val="310ACC65"/>
    <w:rsid w:val="310B5221"/>
    <w:rsid w:val="310B647C"/>
    <w:rsid w:val="310C994F"/>
    <w:rsid w:val="310CF367"/>
    <w:rsid w:val="310ED92D"/>
    <w:rsid w:val="31102E71"/>
    <w:rsid w:val="31131256"/>
    <w:rsid w:val="31134216"/>
    <w:rsid w:val="31190AF7"/>
    <w:rsid w:val="311BD47A"/>
    <w:rsid w:val="311BF9DF"/>
    <w:rsid w:val="311E1A57"/>
    <w:rsid w:val="311FAC59"/>
    <w:rsid w:val="311FC6E7"/>
    <w:rsid w:val="3122B5FC"/>
    <w:rsid w:val="3123C5C1"/>
    <w:rsid w:val="31297842"/>
    <w:rsid w:val="312D78BC"/>
    <w:rsid w:val="312D85BE"/>
    <w:rsid w:val="3130F7E9"/>
    <w:rsid w:val="31357BFB"/>
    <w:rsid w:val="313C37A4"/>
    <w:rsid w:val="313E3707"/>
    <w:rsid w:val="3140E010"/>
    <w:rsid w:val="31438C9C"/>
    <w:rsid w:val="3143D8E9"/>
    <w:rsid w:val="31460159"/>
    <w:rsid w:val="31469C33"/>
    <w:rsid w:val="3148E38D"/>
    <w:rsid w:val="314C1B7C"/>
    <w:rsid w:val="314CFC63"/>
    <w:rsid w:val="3151FCE1"/>
    <w:rsid w:val="31531871"/>
    <w:rsid w:val="3153A3F8"/>
    <w:rsid w:val="3153BC8E"/>
    <w:rsid w:val="31550A29"/>
    <w:rsid w:val="315587E1"/>
    <w:rsid w:val="3158BEBF"/>
    <w:rsid w:val="315B5B79"/>
    <w:rsid w:val="315BD74D"/>
    <w:rsid w:val="315E1F50"/>
    <w:rsid w:val="3160692A"/>
    <w:rsid w:val="3166C03A"/>
    <w:rsid w:val="3167210B"/>
    <w:rsid w:val="316AA581"/>
    <w:rsid w:val="316B41B2"/>
    <w:rsid w:val="316BD2F5"/>
    <w:rsid w:val="316F8ADE"/>
    <w:rsid w:val="3172ED40"/>
    <w:rsid w:val="317372D9"/>
    <w:rsid w:val="3173A8CC"/>
    <w:rsid w:val="3173FA88"/>
    <w:rsid w:val="317BFB82"/>
    <w:rsid w:val="317C439C"/>
    <w:rsid w:val="31801D96"/>
    <w:rsid w:val="3182C8A6"/>
    <w:rsid w:val="3184F895"/>
    <w:rsid w:val="31867148"/>
    <w:rsid w:val="3187A600"/>
    <w:rsid w:val="31883B01"/>
    <w:rsid w:val="318C8EC1"/>
    <w:rsid w:val="318CCE88"/>
    <w:rsid w:val="318E2497"/>
    <w:rsid w:val="318E24E3"/>
    <w:rsid w:val="3191D323"/>
    <w:rsid w:val="3191DBB9"/>
    <w:rsid w:val="3191F4C8"/>
    <w:rsid w:val="3192CD8D"/>
    <w:rsid w:val="31963088"/>
    <w:rsid w:val="31A27DCC"/>
    <w:rsid w:val="31A6D77C"/>
    <w:rsid w:val="31A973D6"/>
    <w:rsid w:val="31AC1012"/>
    <w:rsid w:val="31ADF0D6"/>
    <w:rsid w:val="31AE8FFF"/>
    <w:rsid w:val="31B0283E"/>
    <w:rsid w:val="31B13F5D"/>
    <w:rsid w:val="31B50590"/>
    <w:rsid w:val="31B6150B"/>
    <w:rsid w:val="31B72014"/>
    <w:rsid w:val="31B7D42F"/>
    <w:rsid w:val="31B7F072"/>
    <w:rsid w:val="31BD2F0C"/>
    <w:rsid w:val="31C1DE52"/>
    <w:rsid w:val="31C244AC"/>
    <w:rsid w:val="31C7493E"/>
    <w:rsid w:val="31C9C562"/>
    <w:rsid w:val="31CAEAA5"/>
    <w:rsid w:val="31CB5E4F"/>
    <w:rsid w:val="31CB63C9"/>
    <w:rsid w:val="31CD81D5"/>
    <w:rsid w:val="31CE4194"/>
    <w:rsid w:val="31D231BA"/>
    <w:rsid w:val="31D386F2"/>
    <w:rsid w:val="31D6719B"/>
    <w:rsid w:val="31D6CFB0"/>
    <w:rsid w:val="31D7C26A"/>
    <w:rsid w:val="31D9757E"/>
    <w:rsid w:val="31DA3806"/>
    <w:rsid w:val="31DB78A7"/>
    <w:rsid w:val="31DCDCAB"/>
    <w:rsid w:val="31DDFEF4"/>
    <w:rsid w:val="31DE0C1E"/>
    <w:rsid w:val="31E19F75"/>
    <w:rsid w:val="31E29A26"/>
    <w:rsid w:val="31E43BDB"/>
    <w:rsid w:val="31EAB371"/>
    <w:rsid w:val="31EAD72F"/>
    <w:rsid w:val="31EAE272"/>
    <w:rsid w:val="31EAEB12"/>
    <w:rsid w:val="31EDA300"/>
    <w:rsid w:val="31EEF5CA"/>
    <w:rsid w:val="31F1C812"/>
    <w:rsid w:val="31F2D1B5"/>
    <w:rsid w:val="31F4236E"/>
    <w:rsid w:val="31F44C0B"/>
    <w:rsid w:val="31F45F12"/>
    <w:rsid w:val="31F9341F"/>
    <w:rsid w:val="31F9C188"/>
    <w:rsid w:val="31FA6410"/>
    <w:rsid w:val="31FA8805"/>
    <w:rsid w:val="31FC0C21"/>
    <w:rsid w:val="320051E5"/>
    <w:rsid w:val="3203EA59"/>
    <w:rsid w:val="3208335A"/>
    <w:rsid w:val="320904C9"/>
    <w:rsid w:val="320AA77D"/>
    <w:rsid w:val="320DAA07"/>
    <w:rsid w:val="320F15CE"/>
    <w:rsid w:val="3211BB46"/>
    <w:rsid w:val="32124A6E"/>
    <w:rsid w:val="3214879B"/>
    <w:rsid w:val="32155CBD"/>
    <w:rsid w:val="32172BF5"/>
    <w:rsid w:val="321914BE"/>
    <w:rsid w:val="321B014E"/>
    <w:rsid w:val="321B2F27"/>
    <w:rsid w:val="321BB9B3"/>
    <w:rsid w:val="321CD8D3"/>
    <w:rsid w:val="321F1AF6"/>
    <w:rsid w:val="321F7A4C"/>
    <w:rsid w:val="3221A378"/>
    <w:rsid w:val="3224ADA1"/>
    <w:rsid w:val="322518AC"/>
    <w:rsid w:val="32265627"/>
    <w:rsid w:val="3227A7DB"/>
    <w:rsid w:val="3228E8C1"/>
    <w:rsid w:val="32299F74"/>
    <w:rsid w:val="322B484A"/>
    <w:rsid w:val="322D2983"/>
    <w:rsid w:val="322DA75C"/>
    <w:rsid w:val="32318BF5"/>
    <w:rsid w:val="3238447D"/>
    <w:rsid w:val="323AED55"/>
    <w:rsid w:val="323E4A38"/>
    <w:rsid w:val="3242C46B"/>
    <w:rsid w:val="3242FF25"/>
    <w:rsid w:val="32432289"/>
    <w:rsid w:val="32451829"/>
    <w:rsid w:val="32457430"/>
    <w:rsid w:val="3249F9E6"/>
    <w:rsid w:val="324DF71A"/>
    <w:rsid w:val="324F1E94"/>
    <w:rsid w:val="324F6910"/>
    <w:rsid w:val="324FC3B9"/>
    <w:rsid w:val="3250C439"/>
    <w:rsid w:val="3255A434"/>
    <w:rsid w:val="3255DBAB"/>
    <w:rsid w:val="3257E66A"/>
    <w:rsid w:val="325ABBF6"/>
    <w:rsid w:val="325E2AFE"/>
    <w:rsid w:val="325F84E3"/>
    <w:rsid w:val="32604B34"/>
    <w:rsid w:val="3260A20F"/>
    <w:rsid w:val="326126B0"/>
    <w:rsid w:val="32620763"/>
    <w:rsid w:val="32639E0B"/>
    <w:rsid w:val="32640B7A"/>
    <w:rsid w:val="3265D400"/>
    <w:rsid w:val="326625F4"/>
    <w:rsid w:val="32663872"/>
    <w:rsid w:val="32685995"/>
    <w:rsid w:val="3268B755"/>
    <w:rsid w:val="326AA191"/>
    <w:rsid w:val="326B95B7"/>
    <w:rsid w:val="326DA479"/>
    <w:rsid w:val="326F1FD1"/>
    <w:rsid w:val="32718C4F"/>
    <w:rsid w:val="32766BF2"/>
    <w:rsid w:val="327BAB2D"/>
    <w:rsid w:val="327E7D6A"/>
    <w:rsid w:val="327F2540"/>
    <w:rsid w:val="327F57AD"/>
    <w:rsid w:val="3280CCB3"/>
    <w:rsid w:val="3282F7DE"/>
    <w:rsid w:val="3284C151"/>
    <w:rsid w:val="3285DF6C"/>
    <w:rsid w:val="32862A3D"/>
    <w:rsid w:val="32868ECB"/>
    <w:rsid w:val="3286A8BC"/>
    <w:rsid w:val="328738A6"/>
    <w:rsid w:val="3287D294"/>
    <w:rsid w:val="32892574"/>
    <w:rsid w:val="328B828C"/>
    <w:rsid w:val="328CD79F"/>
    <w:rsid w:val="3295867F"/>
    <w:rsid w:val="3295D681"/>
    <w:rsid w:val="32969ACB"/>
    <w:rsid w:val="3296E93E"/>
    <w:rsid w:val="32977703"/>
    <w:rsid w:val="3298460C"/>
    <w:rsid w:val="32986F78"/>
    <w:rsid w:val="329E8851"/>
    <w:rsid w:val="329F0D46"/>
    <w:rsid w:val="32A7B92E"/>
    <w:rsid w:val="32A7E70B"/>
    <w:rsid w:val="32A82A79"/>
    <w:rsid w:val="32AC7F54"/>
    <w:rsid w:val="32B00F5C"/>
    <w:rsid w:val="32B1816A"/>
    <w:rsid w:val="32B67441"/>
    <w:rsid w:val="32BAD416"/>
    <w:rsid w:val="32BCB527"/>
    <w:rsid w:val="32C23701"/>
    <w:rsid w:val="32C2F142"/>
    <w:rsid w:val="32C575B0"/>
    <w:rsid w:val="32C65372"/>
    <w:rsid w:val="32C6C337"/>
    <w:rsid w:val="32CB2842"/>
    <w:rsid w:val="32CBC152"/>
    <w:rsid w:val="32CBE8A5"/>
    <w:rsid w:val="32CD18FA"/>
    <w:rsid w:val="32D1B7A6"/>
    <w:rsid w:val="32D21E78"/>
    <w:rsid w:val="32D41B9C"/>
    <w:rsid w:val="32D78349"/>
    <w:rsid w:val="32D83342"/>
    <w:rsid w:val="32DBC76C"/>
    <w:rsid w:val="32DFA94A"/>
    <w:rsid w:val="32E325B7"/>
    <w:rsid w:val="32E64FB7"/>
    <w:rsid w:val="32E6C5E2"/>
    <w:rsid w:val="32E7E1D7"/>
    <w:rsid w:val="32E7F476"/>
    <w:rsid w:val="32E80030"/>
    <w:rsid w:val="32E89694"/>
    <w:rsid w:val="32EC22E1"/>
    <w:rsid w:val="32EEBEB7"/>
    <w:rsid w:val="32F3FEF9"/>
    <w:rsid w:val="32F550B5"/>
    <w:rsid w:val="32F680E9"/>
    <w:rsid w:val="32FEA386"/>
    <w:rsid w:val="330186D0"/>
    <w:rsid w:val="33076333"/>
    <w:rsid w:val="33084D95"/>
    <w:rsid w:val="330882CF"/>
    <w:rsid w:val="33093C40"/>
    <w:rsid w:val="330AE0C4"/>
    <w:rsid w:val="330B7702"/>
    <w:rsid w:val="330C1C0C"/>
    <w:rsid w:val="330D0A68"/>
    <w:rsid w:val="330EB12E"/>
    <w:rsid w:val="33130A30"/>
    <w:rsid w:val="3313D75B"/>
    <w:rsid w:val="33161CD9"/>
    <w:rsid w:val="3317761D"/>
    <w:rsid w:val="331887FC"/>
    <w:rsid w:val="331A15DD"/>
    <w:rsid w:val="331BBE4D"/>
    <w:rsid w:val="331E6477"/>
    <w:rsid w:val="33208CE1"/>
    <w:rsid w:val="3322ACF6"/>
    <w:rsid w:val="33276292"/>
    <w:rsid w:val="33276E3D"/>
    <w:rsid w:val="3328F346"/>
    <w:rsid w:val="332AF87D"/>
    <w:rsid w:val="332B2E9F"/>
    <w:rsid w:val="332CA752"/>
    <w:rsid w:val="332DF21C"/>
    <w:rsid w:val="332FBD77"/>
    <w:rsid w:val="333121B4"/>
    <w:rsid w:val="33388872"/>
    <w:rsid w:val="333A5AD2"/>
    <w:rsid w:val="333A70DF"/>
    <w:rsid w:val="3340BF24"/>
    <w:rsid w:val="33418EED"/>
    <w:rsid w:val="3344E0BE"/>
    <w:rsid w:val="33472918"/>
    <w:rsid w:val="334B76D1"/>
    <w:rsid w:val="334D1451"/>
    <w:rsid w:val="334D4C45"/>
    <w:rsid w:val="334E90A3"/>
    <w:rsid w:val="334EEBB0"/>
    <w:rsid w:val="334F31F7"/>
    <w:rsid w:val="33568FC7"/>
    <w:rsid w:val="3356AF25"/>
    <w:rsid w:val="335B0625"/>
    <w:rsid w:val="3360912D"/>
    <w:rsid w:val="3362AE56"/>
    <w:rsid w:val="3363873F"/>
    <w:rsid w:val="33667881"/>
    <w:rsid w:val="3366EBF1"/>
    <w:rsid w:val="3367FBD7"/>
    <w:rsid w:val="336A141A"/>
    <w:rsid w:val="336C6AF3"/>
    <w:rsid w:val="336C9183"/>
    <w:rsid w:val="336D1770"/>
    <w:rsid w:val="3372206D"/>
    <w:rsid w:val="3377406A"/>
    <w:rsid w:val="3378AD0C"/>
    <w:rsid w:val="3379BD2D"/>
    <w:rsid w:val="337DDDAC"/>
    <w:rsid w:val="337DE66F"/>
    <w:rsid w:val="3381623A"/>
    <w:rsid w:val="33867888"/>
    <w:rsid w:val="3386AC83"/>
    <w:rsid w:val="338D9ADC"/>
    <w:rsid w:val="338DD381"/>
    <w:rsid w:val="338F41A7"/>
    <w:rsid w:val="33911736"/>
    <w:rsid w:val="3392509A"/>
    <w:rsid w:val="3392E749"/>
    <w:rsid w:val="3396BAB5"/>
    <w:rsid w:val="339E2D8D"/>
    <w:rsid w:val="33A2D796"/>
    <w:rsid w:val="33A3D563"/>
    <w:rsid w:val="33A47396"/>
    <w:rsid w:val="33A549CC"/>
    <w:rsid w:val="33A5CDB9"/>
    <w:rsid w:val="33A80239"/>
    <w:rsid w:val="33B39E05"/>
    <w:rsid w:val="33B58C88"/>
    <w:rsid w:val="33B6E461"/>
    <w:rsid w:val="33B7BB50"/>
    <w:rsid w:val="33BEE664"/>
    <w:rsid w:val="33BFB39A"/>
    <w:rsid w:val="33C065A8"/>
    <w:rsid w:val="33C185CE"/>
    <w:rsid w:val="33C38FBD"/>
    <w:rsid w:val="33C68A4E"/>
    <w:rsid w:val="33C84D34"/>
    <w:rsid w:val="33CB1A71"/>
    <w:rsid w:val="33CC0925"/>
    <w:rsid w:val="33D20474"/>
    <w:rsid w:val="33D518E3"/>
    <w:rsid w:val="33D531E0"/>
    <w:rsid w:val="33D6EAE1"/>
    <w:rsid w:val="33D7345B"/>
    <w:rsid w:val="33D7941C"/>
    <w:rsid w:val="33D86795"/>
    <w:rsid w:val="33D89C7E"/>
    <w:rsid w:val="33D8B2B5"/>
    <w:rsid w:val="33D99BAE"/>
    <w:rsid w:val="33DB866D"/>
    <w:rsid w:val="33DC04A1"/>
    <w:rsid w:val="33DC2261"/>
    <w:rsid w:val="33DCD80B"/>
    <w:rsid w:val="33DEF371"/>
    <w:rsid w:val="33E07D4C"/>
    <w:rsid w:val="33E0E6DF"/>
    <w:rsid w:val="33E43600"/>
    <w:rsid w:val="33E60DE4"/>
    <w:rsid w:val="33E8CFEF"/>
    <w:rsid w:val="33E9EB4F"/>
    <w:rsid w:val="33EAA674"/>
    <w:rsid w:val="33EB7BC3"/>
    <w:rsid w:val="33EB8F86"/>
    <w:rsid w:val="33EBD6B0"/>
    <w:rsid w:val="33ECA25C"/>
    <w:rsid w:val="33EFE43C"/>
    <w:rsid w:val="33F0AD49"/>
    <w:rsid w:val="33F92069"/>
    <w:rsid w:val="33F96FF2"/>
    <w:rsid w:val="33FB042A"/>
    <w:rsid w:val="33FDED6E"/>
    <w:rsid w:val="340336D5"/>
    <w:rsid w:val="34041C65"/>
    <w:rsid w:val="3406CFAE"/>
    <w:rsid w:val="340E9AAF"/>
    <w:rsid w:val="34122FA1"/>
    <w:rsid w:val="3414E13F"/>
    <w:rsid w:val="34161332"/>
    <w:rsid w:val="34183A6F"/>
    <w:rsid w:val="341869DE"/>
    <w:rsid w:val="341A0D18"/>
    <w:rsid w:val="341EFE75"/>
    <w:rsid w:val="341F52A8"/>
    <w:rsid w:val="341FCE0E"/>
    <w:rsid w:val="342312FD"/>
    <w:rsid w:val="34247446"/>
    <w:rsid w:val="34263399"/>
    <w:rsid w:val="34279CA9"/>
    <w:rsid w:val="34284531"/>
    <w:rsid w:val="342EC96F"/>
    <w:rsid w:val="342EF812"/>
    <w:rsid w:val="34308231"/>
    <w:rsid w:val="3432E532"/>
    <w:rsid w:val="343463E5"/>
    <w:rsid w:val="34352D37"/>
    <w:rsid w:val="34356DA9"/>
    <w:rsid w:val="34363D19"/>
    <w:rsid w:val="3437E6B3"/>
    <w:rsid w:val="343BDB7D"/>
    <w:rsid w:val="343CB43B"/>
    <w:rsid w:val="3441D995"/>
    <w:rsid w:val="3442650A"/>
    <w:rsid w:val="3443ED82"/>
    <w:rsid w:val="34449502"/>
    <w:rsid w:val="3444986C"/>
    <w:rsid w:val="344603E3"/>
    <w:rsid w:val="3447A135"/>
    <w:rsid w:val="344B7242"/>
    <w:rsid w:val="344C4411"/>
    <w:rsid w:val="34559F0A"/>
    <w:rsid w:val="345B6683"/>
    <w:rsid w:val="345BD7B0"/>
    <w:rsid w:val="345ECED2"/>
    <w:rsid w:val="345F4A49"/>
    <w:rsid w:val="3462C334"/>
    <w:rsid w:val="34634413"/>
    <w:rsid w:val="34639B67"/>
    <w:rsid w:val="34658E64"/>
    <w:rsid w:val="3466FCAE"/>
    <w:rsid w:val="346899E7"/>
    <w:rsid w:val="346A221D"/>
    <w:rsid w:val="346BBB90"/>
    <w:rsid w:val="347078F6"/>
    <w:rsid w:val="34714E84"/>
    <w:rsid w:val="3472FC20"/>
    <w:rsid w:val="347A3CA5"/>
    <w:rsid w:val="347ADA69"/>
    <w:rsid w:val="347EA9AA"/>
    <w:rsid w:val="347EBE29"/>
    <w:rsid w:val="348188B5"/>
    <w:rsid w:val="34826CEA"/>
    <w:rsid w:val="348333A1"/>
    <w:rsid w:val="34836851"/>
    <w:rsid w:val="34864617"/>
    <w:rsid w:val="3486AA69"/>
    <w:rsid w:val="3488F880"/>
    <w:rsid w:val="348B7888"/>
    <w:rsid w:val="348BC24B"/>
    <w:rsid w:val="348D1BE3"/>
    <w:rsid w:val="34904665"/>
    <w:rsid w:val="3490A219"/>
    <w:rsid w:val="34918345"/>
    <w:rsid w:val="3491E00A"/>
    <w:rsid w:val="3492B204"/>
    <w:rsid w:val="3492C6E5"/>
    <w:rsid w:val="34974813"/>
    <w:rsid w:val="3498CDA8"/>
    <w:rsid w:val="349C3470"/>
    <w:rsid w:val="349D5043"/>
    <w:rsid w:val="349E1AA0"/>
    <w:rsid w:val="349ECFB4"/>
    <w:rsid w:val="34A00710"/>
    <w:rsid w:val="34A33394"/>
    <w:rsid w:val="34A564EC"/>
    <w:rsid w:val="34A9990A"/>
    <w:rsid w:val="34A9F4F5"/>
    <w:rsid w:val="34AB263F"/>
    <w:rsid w:val="34AB69F0"/>
    <w:rsid w:val="34ABAD5B"/>
    <w:rsid w:val="34AF1B73"/>
    <w:rsid w:val="34AF27BE"/>
    <w:rsid w:val="34AF75B7"/>
    <w:rsid w:val="34B13293"/>
    <w:rsid w:val="34B2230C"/>
    <w:rsid w:val="34B2B126"/>
    <w:rsid w:val="34B3D659"/>
    <w:rsid w:val="34B5D7DD"/>
    <w:rsid w:val="34B7409D"/>
    <w:rsid w:val="34BAA119"/>
    <w:rsid w:val="34BB54AE"/>
    <w:rsid w:val="34C028BA"/>
    <w:rsid w:val="34C25BD0"/>
    <w:rsid w:val="34C57EB0"/>
    <w:rsid w:val="34C8016D"/>
    <w:rsid w:val="34C8D14E"/>
    <w:rsid w:val="34CB0F39"/>
    <w:rsid w:val="34CC2519"/>
    <w:rsid w:val="34CD06B1"/>
    <w:rsid w:val="34D09FB8"/>
    <w:rsid w:val="34D2EE01"/>
    <w:rsid w:val="34D6E22D"/>
    <w:rsid w:val="34D8B8B5"/>
    <w:rsid w:val="34DB0271"/>
    <w:rsid w:val="34DBA8CD"/>
    <w:rsid w:val="34DEB162"/>
    <w:rsid w:val="34E40B5D"/>
    <w:rsid w:val="34EB70B2"/>
    <w:rsid w:val="34ED40EC"/>
    <w:rsid w:val="34EFCB34"/>
    <w:rsid w:val="34F16E21"/>
    <w:rsid w:val="34F47EF7"/>
    <w:rsid w:val="34F901E5"/>
    <w:rsid w:val="34FD1370"/>
    <w:rsid w:val="34FF3144"/>
    <w:rsid w:val="34FF3B15"/>
    <w:rsid w:val="35003734"/>
    <w:rsid w:val="3500B18D"/>
    <w:rsid w:val="3502D158"/>
    <w:rsid w:val="350714DC"/>
    <w:rsid w:val="35078792"/>
    <w:rsid w:val="350B2023"/>
    <w:rsid w:val="350C5D9A"/>
    <w:rsid w:val="350DF0CE"/>
    <w:rsid w:val="350EEE3C"/>
    <w:rsid w:val="3518179A"/>
    <w:rsid w:val="35191E5F"/>
    <w:rsid w:val="351BE703"/>
    <w:rsid w:val="351C12B5"/>
    <w:rsid w:val="351C4444"/>
    <w:rsid w:val="351CFA54"/>
    <w:rsid w:val="351DC37F"/>
    <w:rsid w:val="351EE73E"/>
    <w:rsid w:val="35204318"/>
    <w:rsid w:val="352217C8"/>
    <w:rsid w:val="35235437"/>
    <w:rsid w:val="35244F44"/>
    <w:rsid w:val="35249CD9"/>
    <w:rsid w:val="3525BF37"/>
    <w:rsid w:val="3525C856"/>
    <w:rsid w:val="352A0CBF"/>
    <w:rsid w:val="352B9562"/>
    <w:rsid w:val="352C6216"/>
    <w:rsid w:val="352D8941"/>
    <w:rsid w:val="352F5861"/>
    <w:rsid w:val="352F91B5"/>
    <w:rsid w:val="3530C7E8"/>
    <w:rsid w:val="3532B69D"/>
    <w:rsid w:val="3533AA50"/>
    <w:rsid w:val="35357E34"/>
    <w:rsid w:val="35368F09"/>
    <w:rsid w:val="35375D76"/>
    <w:rsid w:val="353AD73A"/>
    <w:rsid w:val="3540AEB4"/>
    <w:rsid w:val="35418E4D"/>
    <w:rsid w:val="3541AFAE"/>
    <w:rsid w:val="3545E55D"/>
    <w:rsid w:val="354B8C5C"/>
    <w:rsid w:val="354BE365"/>
    <w:rsid w:val="35540558"/>
    <w:rsid w:val="35561CD4"/>
    <w:rsid w:val="35592C5A"/>
    <w:rsid w:val="355CF998"/>
    <w:rsid w:val="355D32B1"/>
    <w:rsid w:val="355D7368"/>
    <w:rsid w:val="355E4AED"/>
    <w:rsid w:val="355F9541"/>
    <w:rsid w:val="356281C1"/>
    <w:rsid w:val="3562CF8B"/>
    <w:rsid w:val="3565721E"/>
    <w:rsid w:val="3566473E"/>
    <w:rsid w:val="3567B788"/>
    <w:rsid w:val="35686CF5"/>
    <w:rsid w:val="356BAE84"/>
    <w:rsid w:val="356BEB04"/>
    <w:rsid w:val="356D9E50"/>
    <w:rsid w:val="35705212"/>
    <w:rsid w:val="3571A2D5"/>
    <w:rsid w:val="35752FA1"/>
    <w:rsid w:val="3575D0B6"/>
    <w:rsid w:val="35777892"/>
    <w:rsid w:val="35782740"/>
    <w:rsid w:val="3578D6F7"/>
    <w:rsid w:val="357924F4"/>
    <w:rsid w:val="3579FBE6"/>
    <w:rsid w:val="357B8C58"/>
    <w:rsid w:val="357D1364"/>
    <w:rsid w:val="35805B85"/>
    <w:rsid w:val="3580CDDA"/>
    <w:rsid w:val="358204C9"/>
    <w:rsid w:val="35853117"/>
    <w:rsid w:val="3587D67E"/>
    <w:rsid w:val="3589DA6E"/>
    <w:rsid w:val="358ADD17"/>
    <w:rsid w:val="358E7677"/>
    <w:rsid w:val="358E836A"/>
    <w:rsid w:val="35933392"/>
    <w:rsid w:val="3599511E"/>
    <w:rsid w:val="35997E11"/>
    <w:rsid w:val="359CE0EC"/>
    <w:rsid w:val="359E3E9A"/>
    <w:rsid w:val="359ED283"/>
    <w:rsid w:val="359FE3B5"/>
    <w:rsid w:val="35A215BA"/>
    <w:rsid w:val="35A5039A"/>
    <w:rsid w:val="35A72872"/>
    <w:rsid w:val="35AA2A88"/>
    <w:rsid w:val="35ACC264"/>
    <w:rsid w:val="35B1A22C"/>
    <w:rsid w:val="35B3695C"/>
    <w:rsid w:val="35B387BF"/>
    <w:rsid w:val="35B427D0"/>
    <w:rsid w:val="35B4E01C"/>
    <w:rsid w:val="35B50B36"/>
    <w:rsid w:val="35B64CD7"/>
    <w:rsid w:val="35B6553A"/>
    <w:rsid w:val="35B71DD2"/>
    <w:rsid w:val="35B8FB88"/>
    <w:rsid w:val="35B902A5"/>
    <w:rsid w:val="35BC2388"/>
    <w:rsid w:val="35BCEA8E"/>
    <w:rsid w:val="35BDF068"/>
    <w:rsid w:val="35C30BE1"/>
    <w:rsid w:val="35C591CB"/>
    <w:rsid w:val="35C68655"/>
    <w:rsid w:val="35C89AD4"/>
    <w:rsid w:val="35C90759"/>
    <w:rsid w:val="35C9C10C"/>
    <w:rsid w:val="35CDBA40"/>
    <w:rsid w:val="35CDE2CD"/>
    <w:rsid w:val="35CF09D8"/>
    <w:rsid w:val="35CFFADD"/>
    <w:rsid w:val="35D0957A"/>
    <w:rsid w:val="35D179FB"/>
    <w:rsid w:val="35D2B0F5"/>
    <w:rsid w:val="35D2DC50"/>
    <w:rsid w:val="35DCD806"/>
    <w:rsid w:val="35DD1E81"/>
    <w:rsid w:val="35DEFCBD"/>
    <w:rsid w:val="35E2E7AF"/>
    <w:rsid w:val="35E6C4A8"/>
    <w:rsid w:val="35E7BD8B"/>
    <w:rsid w:val="35ED7117"/>
    <w:rsid w:val="35F1E6BF"/>
    <w:rsid w:val="35F4E90A"/>
    <w:rsid w:val="35F65CB5"/>
    <w:rsid w:val="35F8654B"/>
    <w:rsid w:val="35FBFCA5"/>
    <w:rsid w:val="35FCF751"/>
    <w:rsid w:val="35FD9A40"/>
    <w:rsid w:val="35FE573F"/>
    <w:rsid w:val="35FF7A6D"/>
    <w:rsid w:val="35FFCDBB"/>
    <w:rsid w:val="35FFF165"/>
    <w:rsid w:val="36009B71"/>
    <w:rsid w:val="36014A50"/>
    <w:rsid w:val="36028AC7"/>
    <w:rsid w:val="360516A9"/>
    <w:rsid w:val="36060B93"/>
    <w:rsid w:val="360AF51B"/>
    <w:rsid w:val="360E9EF5"/>
    <w:rsid w:val="361053A8"/>
    <w:rsid w:val="36127B4D"/>
    <w:rsid w:val="3613B249"/>
    <w:rsid w:val="3614FB2C"/>
    <w:rsid w:val="3618E3F3"/>
    <w:rsid w:val="3619D933"/>
    <w:rsid w:val="3620493A"/>
    <w:rsid w:val="3620ABCD"/>
    <w:rsid w:val="3624C136"/>
    <w:rsid w:val="362570A5"/>
    <w:rsid w:val="3626CEA0"/>
    <w:rsid w:val="3629E34C"/>
    <w:rsid w:val="362AD6DC"/>
    <w:rsid w:val="362BB05D"/>
    <w:rsid w:val="362BC6CE"/>
    <w:rsid w:val="362DF492"/>
    <w:rsid w:val="363095A0"/>
    <w:rsid w:val="3632FEC0"/>
    <w:rsid w:val="36349E09"/>
    <w:rsid w:val="36354828"/>
    <w:rsid w:val="3635DD43"/>
    <w:rsid w:val="36361365"/>
    <w:rsid w:val="36362920"/>
    <w:rsid w:val="3639C2E4"/>
    <w:rsid w:val="363A259F"/>
    <w:rsid w:val="363C4F3E"/>
    <w:rsid w:val="363CA429"/>
    <w:rsid w:val="363DC16A"/>
    <w:rsid w:val="363F6F03"/>
    <w:rsid w:val="363FDB9E"/>
    <w:rsid w:val="3640D856"/>
    <w:rsid w:val="3642B758"/>
    <w:rsid w:val="3642B790"/>
    <w:rsid w:val="36450E80"/>
    <w:rsid w:val="36493A65"/>
    <w:rsid w:val="36504A27"/>
    <w:rsid w:val="365697E9"/>
    <w:rsid w:val="3657FE30"/>
    <w:rsid w:val="36588AA8"/>
    <w:rsid w:val="3658DDC2"/>
    <w:rsid w:val="36593A03"/>
    <w:rsid w:val="365BF6D7"/>
    <w:rsid w:val="365FD580"/>
    <w:rsid w:val="36629D2D"/>
    <w:rsid w:val="36654446"/>
    <w:rsid w:val="366822E8"/>
    <w:rsid w:val="366A8BE4"/>
    <w:rsid w:val="366D1B45"/>
    <w:rsid w:val="36720443"/>
    <w:rsid w:val="3672DCAA"/>
    <w:rsid w:val="3673C627"/>
    <w:rsid w:val="3674CF05"/>
    <w:rsid w:val="367516D0"/>
    <w:rsid w:val="367A1860"/>
    <w:rsid w:val="367CB14B"/>
    <w:rsid w:val="367CBE75"/>
    <w:rsid w:val="367D239B"/>
    <w:rsid w:val="367E2DA4"/>
    <w:rsid w:val="36840FE4"/>
    <w:rsid w:val="368428D7"/>
    <w:rsid w:val="36850C5B"/>
    <w:rsid w:val="368618D3"/>
    <w:rsid w:val="3686503C"/>
    <w:rsid w:val="36865C91"/>
    <w:rsid w:val="36871F2E"/>
    <w:rsid w:val="3688763B"/>
    <w:rsid w:val="368AFC0C"/>
    <w:rsid w:val="368E244E"/>
    <w:rsid w:val="3692A6E7"/>
    <w:rsid w:val="3693F71E"/>
    <w:rsid w:val="3695CF59"/>
    <w:rsid w:val="369E0A5D"/>
    <w:rsid w:val="36A0519A"/>
    <w:rsid w:val="36A3113D"/>
    <w:rsid w:val="36A42C79"/>
    <w:rsid w:val="36A53DB4"/>
    <w:rsid w:val="36A6C6F6"/>
    <w:rsid w:val="36A99A38"/>
    <w:rsid w:val="36AA9560"/>
    <w:rsid w:val="36AB1EE4"/>
    <w:rsid w:val="36B1FB0F"/>
    <w:rsid w:val="36B4B2D6"/>
    <w:rsid w:val="36B4ED3A"/>
    <w:rsid w:val="36B519C7"/>
    <w:rsid w:val="36B69BD6"/>
    <w:rsid w:val="36B70B01"/>
    <w:rsid w:val="36BC30AF"/>
    <w:rsid w:val="36BDA5E4"/>
    <w:rsid w:val="36C66895"/>
    <w:rsid w:val="36C7D6AD"/>
    <w:rsid w:val="36CD7F8F"/>
    <w:rsid w:val="36CE1B3A"/>
    <w:rsid w:val="36CF50AB"/>
    <w:rsid w:val="36D08045"/>
    <w:rsid w:val="36D2BA58"/>
    <w:rsid w:val="36D51346"/>
    <w:rsid w:val="36D9A8FC"/>
    <w:rsid w:val="36DD036F"/>
    <w:rsid w:val="36DDFB9E"/>
    <w:rsid w:val="36DE0BEC"/>
    <w:rsid w:val="36E0033F"/>
    <w:rsid w:val="36E17E45"/>
    <w:rsid w:val="36E3EAF0"/>
    <w:rsid w:val="36E78980"/>
    <w:rsid w:val="36EAB9BC"/>
    <w:rsid w:val="36EE4030"/>
    <w:rsid w:val="36F2A62B"/>
    <w:rsid w:val="36F3A1EB"/>
    <w:rsid w:val="36F4E86F"/>
    <w:rsid w:val="36F8FD14"/>
    <w:rsid w:val="36FB70F2"/>
    <w:rsid w:val="36FB7E76"/>
    <w:rsid w:val="37020EB3"/>
    <w:rsid w:val="37055951"/>
    <w:rsid w:val="3705D391"/>
    <w:rsid w:val="3706603F"/>
    <w:rsid w:val="3708BE9B"/>
    <w:rsid w:val="370B87BA"/>
    <w:rsid w:val="370DBE9D"/>
    <w:rsid w:val="370F3BE0"/>
    <w:rsid w:val="370F4175"/>
    <w:rsid w:val="37164E63"/>
    <w:rsid w:val="37183046"/>
    <w:rsid w:val="371E4717"/>
    <w:rsid w:val="371EE5F4"/>
    <w:rsid w:val="371F6F8C"/>
    <w:rsid w:val="3723B760"/>
    <w:rsid w:val="37240EFB"/>
    <w:rsid w:val="372411E1"/>
    <w:rsid w:val="372A7B73"/>
    <w:rsid w:val="372AE3D1"/>
    <w:rsid w:val="372B446D"/>
    <w:rsid w:val="372B578D"/>
    <w:rsid w:val="372B6D15"/>
    <w:rsid w:val="372E1159"/>
    <w:rsid w:val="372E6797"/>
    <w:rsid w:val="372E72E3"/>
    <w:rsid w:val="372E905D"/>
    <w:rsid w:val="372F5A7B"/>
    <w:rsid w:val="3730EDD5"/>
    <w:rsid w:val="3733371F"/>
    <w:rsid w:val="373422C5"/>
    <w:rsid w:val="3734EC19"/>
    <w:rsid w:val="3737A2C9"/>
    <w:rsid w:val="37394CF2"/>
    <w:rsid w:val="373AEABB"/>
    <w:rsid w:val="373E24E9"/>
    <w:rsid w:val="3741B697"/>
    <w:rsid w:val="37439965"/>
    <w:rsid w:val="37465882"/>
    <w:rsid w:val="37474FE8"/>
    <w:rsid w:val="3748C234"/>
    <w:rsid w:val="37491A13"/>
    <w:rsid w:val="374DF88F"/>
    <w:rsid w:val="374EF6A7"/>
    <w:rsid w:val="374F66C7"/>
    <w:rsid w:val="375661FA"/>
    <w:rsid w:val="37585A62"/>
    <w:rsid w:val="375A609D"/>
    <w:rsid w:val="375B8731"/>
    <w:rsid w:val="375E664F"/>
    <w:rsid w:val="375FB8D2"/>
    <w:rsid w:val="37631856"/>
    <w:rsid w:val="37655F8B"/>
    <w:rsid w:val="3768E917"/>
    <w:rsid w:val="37692DDF"/>
    <w:rsid w:val="376D242C"/>
    <w:rsid w:val="376F6C8C"/>
    <w:rsid w:val="37740C10"/>
    <w:rsid w:val="3774B4CD"/>
    <w:rsid w:val="37754B4D"/>
    <w:rsid w:val="37797A57"/>
    <w:rsid w:val="377D802B"/>
    <w:rsid w:val="377E7986"/>
    <w:rsid w:val="37807023"/>
    <w:rsid w:val="37888DB6"/>
    <w:rsid w:val="3788A7AA"/>
    <w:rsid w:val="378FD253"/>
    <w:rsid w:val="3791264F"/>
    <w:rsid w:val="379768FB"/>
    <w:rsid w:val="379777E6"/>
    <w:rsid w:val="37991863"/>
    <w:rsid w:val="379A4E3B"/>
    <w:rsid w:val="379A7E27"/>
    <w:rsid w:val="379AA0D8"/>
    <w:rsid w:val="379B2ABB"/>
    <w:rsid w:val="379E3B24"/>
    <w:rsid w:val="379E70AF"/>
    <w:rsid w:val="379EB338"/>
    <w:rsid w:val="37A285B2"/>
    <w:rsid w:val="37A33366"/>
    <w:rsid w:val="37A3BABF"/>
    <w:rsid w:val="37A469B2"/>
    <w:rsid w:val="37A4EA10"/>
    <w:rsid w:val="37A7A293"/>
    <w:rsid w:val="37A819B8"/>
    <w:rsid w:val="37AA2B48"/>
    <w:rsid w:val="37AAEC89"/>
    <w:rsid w:val="37AD5DF7"/>
    <w:rsid w:val="37ADFE4E"/>
    <w:rsid w:val="37AF75FB"/>
    <w:rsid w:val="37B5C52F"/>
    <w:rsid w:val="37B69AE1"/>
    <w:rsid w:val="37B9E0DD"/>
    <w:rsid w:val="37BA8A44"/>
    <w:rsid w:val="37C11B48"/>
    <w:rsid w:val="37C589FC"/>
    <w:rsid w:val="37C93F6D"/>
    <w:rsid w:val="37CDCAAC"/>
    <w:rsid w:val="37CF23EE"/>
    <w:rsid w:val="37CF97F7"/>
    <w:rsid w:val="37D08EC0"/>
    <w:rsid w:val="37D280C8"/>
    <w:rsid w:val="37D29211"/>
    <w:rsid w:val="37D362F5"/>
    <w:rsid w:val="37D991CB"/>
    <w:rsid w:val="37D99612"/>
    <w:rsid w:val="37DC4D35"/>
    <w:rsid w:val="37E214BF"/>
    <w:rsid w:val="37E2F0FA"/>
    <w:rsid w:val="37E5C1B3"/>
    <w:rsid w:val="37E6F930"/>
    <w:rsid w:val="37E72D4D"/>
    <w:rsid w:val="37E811DA"/>
    <w:rsid w:val="37E85052"/>
    <w:rsid w:val="37EB2A02"/>
    <w:rsid w:val="37EB2AD7"/>
    <w:rsid w:val="37EC73A8"/>
    <w:rsid w:val="37EDDE41"/>
    <w:rsid w:val="37EEC828"/>
    <w:rsid w:val="37F075EB"/>
    <w:rsid w:val="37F16CCE"/>
    <w:rsid w:val="37F2D64C"/>
    <w:rsid w:val="37F3593B"/>
    <w:rsid w:val="37F3976D"/>
    <w:rsid w:val="37F3B6A3"/>
    <w:rsid w:val="37F3FCF3"/>
    <w:rsid w:val="37F7EF35"/>
    <w:rsid w:val="37F7F871"/>
    <w:rsid w:val="37F8A49C"/>
    <w:rsid w:val="37FBA0B6"/>
    <w:rsid w:val="3808F101"/>
    <w:rsid w:val="380ACCE1"/>
    <w:rsid w:val="380D01BD"/>
    <w:rsid w:val="38137879"/>
    <w:rsid w:val="381697BE"/>
    <w:rsid w:val="381AB4B7"/>
    <w:rsid w:val="381CF996"/>
    <w:rsid w:val="381EA7A5"/>
    <w:rsid w:val="382205C4"/>
    <w:rsid w:val="3824C925"/>
    <w:rsid w:val="3826C531"/>
    <w:rsid w:val="382AB6F2"/>
    <w:rsid w:val="382BA660"/>
    <w:rsid w:val="382D6713"/>
    <w:rsid w:val="382E1946"/>
    <w:rsid w:val="382E4BBB"/>
    <w:rsid w:val="3835C838"/>
    <w:rsid w:val="3837A4B0"/>
    <w:rsid w:val="38383E5F"/>
    <w:rsid w:val="383B3D67"/>
    <w:rsid w:val="383FA56C"/>
    <w:rsid w:val="3846CBD3"/>
    <w:rsid w:val="38487C9C"/>
    <w:rsid w:val="384DDDC1"/>
    <w:rsid w:val="385211A2"/>
    <w:rsid w:val="3855A649"/>
    <w:rsid w:val="385646A7"/>
    <w:rsid w:val="38569592"/>
    <w:rsid w:val="38589342"/>
    <w:rsid w:val="385D335F"/>
    <w:rsid w:val="385D86C7"/>
    <w:rsid w:val="3860148D"/>
    <w:rsid w:val="3864D8F6"/>
    <w:rsid w:val="38756AEE"/>
    <w:rsid w:val="3878B79D"/>
    <w:rsid w:val="387B0272"/>
    <w:rsid w:val="387D1A26"/>
    <w:rsid w:val="387D37DA"/>
    <w:rsid w:val="387D3A20"/>
    <w:rsid w:val="387E7F65"/>
    <w:rsid w:val="387EAAD9"/>
    <w:rsid w:val="387FCBD1"/>
    <w:rsid w:val="388203F3"/>
    <w:rsid w:val="38864AA7"/>
    <w:rsid w:val="38876332"/>
    <w:rsid w:val="38889845"/>
    <w:rsid w:val="388D2382"/>
    <w:rsid w:val="38911027"/>
    <w:rsid w:val="38942EDE"/>
    <w:rsid w:val="389503E6"/>
    <w:rsid w:val="389633B3"/>
    <w:rsid w:val="389B34D3"/>
    <w:rsid w:val="389B6F97"/>
    <w:rsid w:val="389D2A1C"/>
    <w:rsid w:val="389E1252"/>
    <w:rsid w:val="389F9A0C"/>
    <w:rsid w:val="38A01E2D"/>
    <w:rsid w:val="38A0AA18"/>
    <w:rsid w:val="38A180B8"/>
    <w:rsid w:val="38A23236"/>
    <w:rsid w:val="38A59CE6"/>
    <w:rsid w:val="38A709D8"/>
    <w:rsid w:val="38AAFB57"/>
    <w:rsid w:val="38AC0DA1"/>
    <w:rsid w:val="38AE9AB6"/>
    <w:rsid w:val="38B0DBED"/>
    <w:rsid w:val="38B2FD84"/>
    <w:rsid w:val="38B58C18"/>
    <w:rsid w:val="38B5A216"/>
    <w:rsid w:val="38B5FEB1"/>
    <w:rsid w:val="38B6A3E4"/>
    <w:rsid w:val="38B93D85"/>
    <w:rsid w:val="38BDDCF6"/>
    <w:rsid w:val="38C39B59"/>
    <w:rsid w:val="38C55906"/>
    <w:rsid w:val="38C5CB2A"/>
    <w:rsid w:val="38C687C7"/>
    <w:rsid w:val="38C7DA36"/>
    <w:rsid w:val="38C8510B"/>
    <w:rsid w:val="38C8B418"/>
    <w:rsid w:val="38C90BA6"/>
    <w:rsid w:val="38CA72CC"/>
    <w:rsid w:val="38CEB134"/>
    <w:rsid w:val="38D6757F"/>
    <w:rsid w:val="38D8E788"/>
    <w:rsid w:val="38D9E315"/>
    <w:rsid w:val="38DDDFCC"/>
    <w:rsid w:val="38E6A0E9"/>
    <w:rsid w:val="38EA05C3"/>
    <w:rsid w:val="38EA173F"/>
    <w:rsid w:val="38EA5D84"/>
    <w:rsid w:val="38EE0E88"/>
    <w:rsid w:val="38EF5F74"/>
    <w:rsid w:val="38EF90D7"/>
    <w:rsid w:val="38F05372"/>
    <w:rsid w:val="38F1214A"/>
    <w:rsid w:val="38F3F030"/>
    <w:rsid w:val="38FAB579"/>
    <w:rsid w:val="39003B96"/>
    <w:rsid w:val="390133AD"/>
    <w:rsid w:val="39036FE3"/>
    <w:rsid w:val="3903AC31"/>
    <w:rsid w:val="390467D5"/>
    <w:rsid w:val="3904DE67"/>
    <w:rsid w:val="390C5BA9"/>
    <w:rsid w:val="390E954F"/>
    <w:rsid w:val="390F8B0F"/>
    <w:rsid w:val="39123476"/>
    <w:rsid w:val="3913018B"/>
    <w:rsid w:val="3913A58E"/>
    <w:rsid w:val="391A7EEC"/>
    <w:rsid w:val="391B1566"/>
    <w:rsid w:val="391BA8B8"/>
    <w:rsid w:val="39203E93"/>
    <w:rsid w:val="39216514"/>
    <w:rsid w:val="392379E2"/>
    <w:rsid w:val="3924052A"/>
    <w:rsid w:val="3924255B"/>
    <w:rsid w:val="392502B9"/>
    <w:rsid w:val="392594D4"/>
    <w:rsid w:val="39271DFC"/>
    <w:rsid w:val="39278383"/>
    <w:rsid w:val="39282694"/>
    <w:rsid w:val="3929A5A3"/>
    <w:rsid w:val="392FCE13"/>
    <w:rsid w:val="39301B04"/>
    <w:rsid w:val="393723C0"/>
    <w:rsid w:val="39381EE1"/>
    <w:rsid w:val="3939EB05"/>
    <w:rsid w:val="393B33DD"/>
    <w:rsid w:val="393CD2DC"/>
    <w:rsid w:val="393D0095"/>
    <w:rsid w:val="393DB658"/>
    <w:rsid w:val="393EE5EB"/>
    <w:rsid w:val="394304A8"/>
    <w:rsid w:val="39481DC9"/>
    <w:rsid w:val="39484C77"/>
    <w:rsid w:val="39485FFD"/>
    <w:rsid w:val="394D9767"/>
    <w:rsid w:val="394F7603"/>
    <w:rsid w:val="39504307"/>
    <w:rsid w:val="3952D32E"/>
    <w:rsid w:val="39542CA9"/>
    <w:rsid w:val="3954F583"/>
    <w:rsid w:val="395843FD"/>
    <w:rsid w:val="3958E3AE"/>
    <w:rsid w:val="3960B523"/>
    <w:rsid w:val="3960F97A"/>
    <w:rsid w:val="3965512D"/>
    <w:rsid w:val="3966AE06"/>
    <w:rsid w:val="3966BBD8"/>
    <w:rsid w:val="39698D00"/>
    <w:rsid w:val="396A4CDA"/>
    <w:rsid w:val="396AC098"/>
    <w:rsid w:val="396B4A33"/>
    <w:rsid w:val="396B5C41"/>
    <w:rsid w:val="396B7F8C"/>
    <w:rsid w:val="396F46F8"/>
    <w:rsid w:val="397161BA"/>
    <w:rsid w:val="3974E9DF"/>
    <w:rsid w:val="3975622C"/>
    <w:rsid w:val="39841467"/>
    <w:rsid w:val="3985E301"/>
    <w:rsid w:val="398722BF"/>
    <w:rsid w:val="3989856A"/>
    <w:rsid w:val="398C0866"/>
    <w:rsid w:val="398C3A3B"/>
    <w:rsid w:val="398C8E1D"/>
    <w:rsid w:val="398D2188"/>
    <w:rsid w:val="398F8BF9"/>
    <w:rsid w:val="399115AD"/>
    <w:rsid w:val="39914795"/>
    <w:rsid w:val="3991AEB4"/>
    <w:rsid w:val="39921AD7"/>
    <w:rsid w:val="3992F249"/>
    <w:rsid w:val="3994C25B"/>
    <w:rsid w:val="3994FA55"/>
    <w:rsid w:val="3996A9CD"/>
    <w:rsid w:val="3996BA99"/>
    <w:rsid w:val="3997F708"/>
    <w:rsid w:val="399A159E"/>
    <w:rsid w:val="399B4794"/>
    <w:rsid w:val="399B9F9C"/>
    <w:rsid w:val="39A117D4"/>
    <w:rsid w:val="39A7B558"/>
    <w:rsid w:val="39AAD9DF"/>
    <w:rsid w:val="39AB4194"/>
    <w:rsid w:val="39ABCEE7"/>
    <w:rsid w:val="39AC07AA"/>
    <w:rsid w:val="39AC439A"/>
    <w:rsid w:val="39AC9F22"/>
    <w:rsid w:val="39AD5FB6"/>
    <w:rsid w:val="39AE3D51"/>
    <w:rsid w:val="39AF88C0"/>
    <w:rsid w:val="39B141FA"/>
    <w:rsid w:val="39B2DF1D"/>
    <w:rsid w:val="39B4122A"/>
    <w:rsid w:val="39B67A49"/>
    <w:rsid w:val="39B9219E"/>
    <w:rsid w:val="39B983DB"/>
    <w:rsid w:val="39BB977F"/>
    <w:rsid w:val="39BC6CF0"/>
    <w:rsid w:val="39C09EE5"/>
    <w:rsid w:val="39C0E3F8"/>
    <w:rsid w:val="39C367C6"/>
    <w:rsid w:val="39C5446E"/>
    <w:rsid w:val="39C59B13"/>
    <w:rsid w:val="39C89D8B"/>
    <w:rsid w:val="39C8C942"/>
    <w:rsid w:val="39CB0147"/>
    <w:rsid w:val="39CD8D52"/>
    <w:rsid w:val="39D05840"/>
    <w:rsid w:val="39D375FB"/>
    <w:rsid w:val="39D4E979"/>
    <w:rsid w:val="39D778EB"/>
    <w:rsid w:val="39D9173A"/>
    <w:rsid w:val="39DAD62C"/>
    <w:rsid w:val="39DB84F0"/>
    <w:rsid w:val="39DCE614"/>
    <w:rsid w:val="39DD1807"/>
    <w:rsid w:val="39DD4F26"/>
    <w:rsid w:val="39DDBAF2"/>
    <w:rsid w:val="39E0AB97"/>
    <w:rsid w:val="39E1EBFC"/>
    <w:rsid w:val="39E36C10"/>
    <w:rsid w:val="39E3A37F"/>
    <w:rsid w:val="39E4EC77"/>
    <w:rsid w:val="39E53B28"/>
    <w:rsid w:val="39EA3AD7"/>
    <w:rsid w:val="39EB66EF"/>
    <w:rsid w:val="39EC100D"/>
    <w:rsid w:val="39EF59D9"/>
    <w:rsid w:val="39F0AC69"/>
    <w:rsid w:val="39F30E5E"/>
    <w:rsid w:val="39F63E88"/>
    <w:rsid w:val="39F9309D"/>
    <w:rsid w:val="39F9C1C5"/>
    <w:rsid w:val="3A0537B5"/>
    <w:rsid w:val="3A067461"/>
    <w:rsid w:val="3A08299E"/>
    <w:rsid w:val="3A08A108"/>
    <w:rsid w:val="3A104B39"/>
    <w:rsid w:val="3A1096AA"/>
    <w:rsid w:val="3A1137DF"/>
    <w:rsid w:val="3A129D82"/>
    <w:rsid w:val="3A12CF69"/>
    <w:rsid w:val="3A14540A"/>
    <w:rsid w:val="3A16C0E3"/>
    <w:rsid w:val="3A1700A2"/>
    <w:rsid w:val="3A191680"/>
    <w:rsid w:val="3A191B69"/>
    <w:rsid w:val="3A1987F4"/>
    <w:rsid w:val="3A1C0D14"/>
    <w:rsid w:val="3A1F5517"/>
    <w:rsid w:val="3A1F7225"/>
    <w:rsid w:val="3A2C971C"/>
    <w:rsid w:val="3A2CB7E9"/>
    <w:rsid w:val="3A2E723B"/>
    <w:rsid w:val="3A2F4DF7"/>
    <w:rsid w:val="3A309A9C"/>
    <w:rsid w:val="3A310C71"/>
    <w:rsid w:val="3A31BAD7"/>
    <w:rsid w:val="3A336B70"/>
    <w:rsid w:val="3A3595CA"/>
    <w:rsid w:val="3A43248E"/>
    <w:rsid w:val="3A45378F"/>
    <w:rsid w:val="3A4762FC"/>
    <w:rsid w:val="3A4B6802"/>
    <w:rsid w:val="3A4BEB3D"/>
    <w:rsid w:val="3A4C229B"/>
    <w:rsid w:val="3A4D9A0B"/>
    <w:rsid w:val="3A548152"/>
    <w:rsid w:val="3A577215"/>
    <w:rsid w:val="3A579655"/>
    <w:rsid w:val="3A592CD3"/>
    <w:rsid w:val="3A5C9183"/>
    <w:rsid w:val="3A5F7C94"/>
    <w:rsid w:val="3A62449B"/>
    <w:rsid w:val="3A62E532"/>
    <w:rsid w:val="3A62F84F"/>
    <w:rsid w:val="3A64A6B9"/>
    <w:rsid w:val="3A65C5C3"/>
    <w:rsid w:val="3A68EF03"/>
    <w:rsid w:val="3A6AFA66"/>
    <w:rsid w:val="3A6D20CB"/>
    <w:rsid w:val="3A6F2B02"/>
    <w:rsid w:val="3A70152C"/>
    <w:rsid w:val="3A70AD03"/>
    <w:rsid w:val="3A71ACF3"/>
    <w:rsid w:val="3A7A44D5"/>
    <w:rsid w:val="3A7D352B"/>
    <w:rsid w:val="3A7DDD36"/>
    <w:rsid w:val="3A7DE507"/>
    <w:rsid w:val="3A7DE7AE"/>
    <w:rsid w:val="3A829A66"/>
    <w:rsid w:val="3A84E56C"/>
    <w:rsid w:val="3A8E8066"/>
    <w:rsid w:val="3A905BB1"/>
    <w:rsid w:val="3A953A76"/>
    <w:rsid w:val="3A969021"/>
    <w:rsid w:val="3A96B3C8"/>
    <w:rsid w:val="3A98FE36"/>
    <w:rsid w:val="3A9A8451"/>
    <w:rsid w:val="3A9BC8B1"/>
    <w:rsid w:val="3A9CD978"/>
    <w:rsid w:val="3A9FC7CF"/>
    <w:rsid w:val="3AA10736"/>
    <w:rsid w:val="3AA28D24"/>
    <w:rsid w:val="3AA31CD4"/>
    <w:rsid w:val="3AACFF25"/>
    <w:rsid w:val="3AAE9CFC"/>
    <w:rsid w:val="3AB13389"/>
    <w:rsid w:val="3AB16B86"/>
    <w:rsid w:val="3AB23180"/>
    <w:rsid w:val="3AB23778"/>
    <w:rsid w:val="3AB76817"/>
    <w:rsid w:val="3ABAF173"/>
    <w:rsid w:val="3ABD7798"/>
    <w:rsid w:val="3AC204A1"/>
    <w:rsid w:val="3AC3BCA8"/>
    <w:rsid w:val="3AC51704"/>
    <w:rsid w:val="3AC72800"/>
    <w:rsid w:val="3ACA6A15"/>
    <w:rsid w:val="3ACCC6FA"/>
    <w:rsid w:val="3ACDD0D1"/>
    <w:rsid w:val="3AD9E1D9"/>
    <w:rsid w:val="3ADA8053"/>
    <w:rsid w:val="3ADB6AAD"/>
    <w:rsid w:val="3ADD864F"/>
    <w:rsid w:val="3ADF7E18"/>
    <w:rsid w:val="3AE17E2F"/>
    <w:rsid w:val="3AE56B66"/>
    <w:rsid w:val="3AE5FD21"/>
    <w:rsid w:val="3AE6E4FB"/>
    <w:rsid w:val="3AE71BD3"/>
    <w:rsid w:val="3AF150F5"/>
    <w:rsid w:val="3AF36C27"/>
    <w:rsid w:val="3AF52C4F"/>
    <w:rsid w:val="3AF88E41"/>
    <w:rsid w:val="3AF95BD7"/>
    <w:rsid w:val="3AFA1259"/>
    <w:rsid w:val="3AFC88DB"/>
    <w:rsid w:val="3AFFF6CE"/>
    <w:rsid w:val="3B03A608"/>
    <w:rsid w:val="3B055D61"/>
    <w:rsid w:val="3B0587B0"/>
    <w:rsid w:val="3B06D61B"/>
    <w:rsid w:val="3B0819C4"/>
    <w:rsid w:val="3B0A6A06"/>
    <w:rsid w:val="3B0BAAB1"/>
    <w:rsid w:val="3B0FC6FA"/>
    <w:rsid w:val="3B12843F"/>
    <w:rsid w:val="3B16ED45"/>
    <w:rsid w:val="3B1785CF"/>
    <w:rsid w:val="3B185ADA"/>
    <w:rsid w:val="3B21B8EE"/>
    <w:rsid w:val="3B2262D0"/>
    <w:rsid w:val="3B226DDB"/>
    <w:rsid w:val="3B22CA54"/>
    <w:rsid w:val="3B255BD9"/>
    <w:rsid w:val="3B25D0F9"/>
    <w:rsid w:val="3B27040F"/>
    <w:rsid w:val="3B27950B"/>
    <w:rsid w:val="3B2B1912"/>
    <w:rsid w:val="3B2EC529"/>
    <w:rsid w:val="3B3299C1"/>
    <w:rsid w:val="3B330423"/>
    <w:rsid w:val="3B3494AA"/>
    <w:rsid w:val="3B367E76"/>
    <w:rsid w:val="3B389417"/>
    <w:rsid w:val="3B38EC17"/>
    <w:rsid w:val="3B3929D9"/>
    <w:rsid w:val="3B3989C7"/>
    <w:rsid w:val="3B3B669D"/>
    <w:rsid w:val="3B3C686D"/>
    <w:rsid w:val="3B3D4A18"/>
    <w:rsid w:val="3B3E3022"/>
    <w:rsid w:val="3B421BD4"/>
    <w:rsid w:val="3B44A27F"/>
    <w:rsid w:val="3B47FABC"/>
    <w:rsid w:val="3B4906FB"/>
    <w:rsid w:val="3B4A1258"/>
    <w:rsid w:val="3B4F64C3"/>
    <w:rsid w:val="3B4FA566"/>
    <w:rsid w:val="3B5095DF"/>
    <w:rsid w:val="3B515FCD"/>
    <w:rsid w:val="3B542FBA"/>
    <w:rsid w:val="3B58A0FF"/>
    <w:rsid w:val="3B5D6F13"/>
    <w:rsid w:val="3B60AEA0"/>
    <w:rsid w:val="3B63067E"/>
    <w:rsid w:val="3B65BD16"/>
    <w:rsid w:val="3B65DCD7"/>
    <w:rsid w:val="3B6712C1"/>
    <w:rsid w:val="3B689694"/>
    <w:rsid w:val="3B6A024E"/>
    <w:rsid w:val="3B6B8409"/>
    <w:rsid w:val="3B6DD826"/>
    <w:rsid w:val="3B6F05BC"/>
    <w:rsid w:val="3B6FDDFD"/>
    <w:rsid w:val="3B74E431"/>
    <w:rsid w:val="3B7CCC00"/>
    <w:rsid w:val="3B7EB55F"/>
    <w:rsid w:val="3B811BE9"/>
    <w:rsid w:val="3B8501D3"/>
    <w:rsid w:val="3B854F2D"/>
    <w:rsid w:val="3B85D5DF"/>
    <w:rsid w:val="3B8690D1"/>
    <w:rsid w:val="3B8A00B6"/>
    <w:rsid w:val="3B8BA729"/>
    <w:rsid w:val="3B8FB44C"/>
    <w:rsid w:val="3B9A6A60"/>
    <w:rsid w:val="3B9C7396"/>
    <w:rsid w:val="3B9EC887"/>
    <w:rsid w:val="3BA16D9F"/>
    <w:rsid w:val="3BA33556"/>
    <w:rsid w:val="3BA67488"/>
    <w:rsid w:val="3BA85938"/>
    <w:rsid w:val="3BA8CD63"/>
    <w:rsid w:val="3BAAF6C1"/>
    <w:rsid w:val="3BB1A287"/>
    <w:rsid w:val="3BB2FB84"/>
    <w:rsid w:val="3BB3337B"/>
    <w:rsid w:val="3BB3CA1F"/>
    <w:rsid w:val="3BB7314C"/>
    <w:rsid w:val="3BB77071"/>
    <w:rsid w:val="3BB8A30E"/>
    <w:rsid w:val="3BB9EC5E"/>
    <w:rsid w:val="3BBA5DE4"/>
    <w:rsid w:val="3BBB8751"/>
    <w:rsid w:val="3BBBDBEA"/>
    <w:rsid w:val="3BBE0CB5"/>
    <w:rsid w:val="3BBF7592"/>
    <w:rsid w:val="3BBFBB33"/>
    <w:rsid w:val="3BC074D2"/>
    <w:rsid w:val="3BC202A3"/>
    <w:rsid w:val="3BC25FBF"/>
    <w:rsid w:val="3BC3F018"/>
    <w:rsid w:val="3BC741C2"/>
    <w:rsid w:val="3BC953ED"/>
    <w:rsid w:val="3BCCB3FC"/>
    <w:rsid w:val="3BCF8BF6"/>
    <w:rsid w:val="3BD14B32"/>
    <w:rsid w:val="3BD245D1"/>
    <w:rsid w:val="3BDAAB52"/>
    <w:rsid w:val="3BDF5A8A"/>
    <w:rsid w:val="3BE105BE"/>
    <w:rsid w:val="3BE34F3C"/>
    <w:rsid w:val="3BE453EE"/>
    <w:rsid w:val="3BE6C545"/>
    <w:rsid w:val="3BE7614C"/>
    <w:rsid w:val="3BE81E5C"/>
    <w:rsid w:val="3BF496A8"/>
    <w:rsid w:val="3BF549F1"/>
    <w:rsid w:val="3BF9B877"/>
    <w:rsid w:val="3BFB9CA6"/>
    <w:rsid w:val="3BFBA68B"/>
    <w:rsid w:val="3BFBD21F"/>
    <w:rsid w:val="3C0208C4"/>
    <w:rsid w:val="3C02ADF9"/>
    <w:rsid w:val="3C03A831"/>
    <w:rsid w:val="3C078DC9"/>
    <w:rsid w:val="3C0ADDB1"/>
    <w:rsid w:val="3C0AFB63"/>
    <w:rsid w:val="3C0F3BC4"/>
    <w:rsid w:val="3C128FF9"/>
    <w:rsid w:val="3C15BD5D"/>
    <w:rsid w:val="3C15F157"/>
    <w:rsid w:val="3C15F17E"/>
    <w:rsid w:val="3C1673DC"/>
    <w:rsid w:val="3C18AAA8"/>
    <w:rsid w:val="3C1BC4B2"/>
    <w:rsid w:val="3C1D61F3"/>
    <w:rsid w:val="3C1EBE46"/>
    <w:rsid w:val="3C217F5A"/>
    <w:rsid w:val="3C241579"/>
    <w:rsid w:val="3C25471D"/>
    <w:rsid w:val="3C261418"/>
    <w:rsid w:val="3C298EC7"/>
    <w:rsid w:val="3C314DC5"/>
    <w:rsid w:val="3C3348A7"/>
    <w:rsid w:val="3C354542"/>
    <w:rsid w:val="3C35B38E"/>
    <w:rsid w:val="3C36D970"/>
    <w:rsid w:val="3C37DC58"/>
    <w:rsid w:val="3C3A26DB"/>
    <w:rsid w:val="3C3B51B5"/>
    <w:rsid w:val="3C3C555B"/>
    <w:rsid w:val="3C3D94F4"/>
    <w:rsid w:val="3C400739"/>
    <w:rsid w:val="3C40D260"/>
    <w:rsid w:val="3C43AD1E"/>
    <w:rsid w:val="3C46046B"/>
    <w:rsid w:val="3C498F9C"/>
    <w:rsid w:val="3C4B3005"/>
    <w:rsid w:val="3C4B70D5"/>
    <w:rsid w:val="3C4DC8F3"/>
    <w:rsid w:val="3C4E836E"/>
    <w:rsid w:val="3C4EA916"/>
    <w:rsid w:val="3C4FAD8C"/>
    <w:rsid w:val="3C4FE9A4"/>
    <w:rsid w:val="3C50EBA6"/>
    <w:rsid w:val="3C513EB4"/>
    <w:rsid w:val="3C5240EF"/>
    <w:rsid w:val="3C534805"/>
    <w:rsid w:val="3C538634"/>
    <w:rsid w:val="3C592CE0"/>
    <w:rsid w:val="3C5D9270"/>
    <w:rsid w:val="3C657CCE"/>
    <w:rsid w:val="3C664D16"/>
    <w:rsid w:val="3C695FC8"/>
    <w:rsid w:val="3C6B59C7"/>
    <w:rsid w:val="3C6BBD0A"/>
    <w:rsid w:val="3C6C032E"/>
    <w:rsid w:val="3C6CDBC4"/>
    <w:rsid w:val="3C70FF54"/>
    <w:rsid w:val="3C715A53"/>
    <w:rsid w:val="3C730E14"/>
    <w:rsid w:val="3C7517AC"/>
    <w:rsid w:val="3C76808A"/>
    <w:rsid w:val="3C76D49C"/>
    <w:rsid w:val="3C7723AA"/>
    <w:rsid w:val="3C796DFF"/>
    <w:rsid w:val="3C7CB68B"/>
    <w:rsid w:val="3C7EDD1C"/>
    <w:rsid w:val="3C7EDE53"/>
    <w:rsid w:val="3C7FBE8B"/>
    <w:rsid w:val="3C7FD57F"/>
    <w:rsid w:val="3C8229B7"/>
    <w:rsid w:val="3C880F8D"/>
    <w:rsid w:val="3C8977B3"/>
    <w:rsid w:val="3C8BB718"/>
    <w:rsid w:val="3C8D0B96"/>
    <w:rsid w:val="3C8E76CE"/>
    <w:rsid w:val="3C9310A8"/>
    <w:rsid w:val="3C94EC47"/>
    <w:rsid w:val="3C953F6A"/>
    <w:rsid w:val="3C95B3F7"/>
    <w:rsid w:val="3C97E4B2"/>
    <w:rsid w:val="3C981FC6"/>
    <w:rsid w:val="3C989A3C"/>
    <w:rsid w:val="3C9CEC3A"/>
    <w:rsid w:val="3C9E2F92"/>
    <w:rsid w:val="3CA33BE7"/>
    <w:rsid w:val="3CA5A9A5"/>
    <w:rsid w:val="3CA7625F"/>
    <w:rsid w:val="3CA7DF01"/>
    <w:rsid w:val="3CA81EB7"/>
    <w:rsid w:val="3CA87E2F"/>
    <w:rsid w:val="3CAA98CE"/>
    <w:rsid w:val="3CABC92D"/>
    <w:rsid w:val="3CB09C3F"/>
    <w:rsid w:val="3CB2D199"/>
    <w:rsid w:val="3CB4897D"/>
    <w:rsid w:val="3CB4BF74"/>
    <w:rsid w:val="3CB4E88D"/>
    <w:rsid w:val="3CB9E36E"/>
    <w:rsid w:val="3CBC8EC3"/>
    <w:rsid w:val="3CC32B18"/>
    <w:rsid w:val="3CC3BE7A"/>
    <w:rsid w:val="3CC4A23B"/>
    <w:rsid w:val="3CC5E5B9"/>
    <w:rsid w:val="3CC703FE"/>
    <w:rsid w:val="3CC7E02F"/>
    <w:rsid w:val="3CCE5083"/>
    <w:rsid w:val="3CCFF8DA"/>
    <w:rsid w:val="3CD1E4E9"/>
    <w:rsid w:val="3CD3232D"/>
    <w:rsid w:val="3CD325F5"/>
    <w:rsid w:val="3CD85B0B"/>
    <w:rsid w:val="3CD8DCB4"/>
    <w:rsid w:val="3CDC6803"/>
    <w:rsid w:val="3CDC6DE2"/>
    <w:rsid w:val="3CDE0E57"/>
    <w:rsid w:val="3CDEB26B"/>
    <w:rsid w:val="3CE61EFF"/>
    <w:rsid w:val="3CEB1711"/>
    <w:rsid w:val="3CEC651F"/>
    <w:rsid w:val="3CF8A181"/>
    <w:rsid w:val="3CFAA7A6"/>
    <w:rsid w:val="3CFACCCB"/>
    <w:rsid w:val="3CFE56CD"/>
    <w:rsid w:val="3D03A215"/>
    <w:rsid w:val="3D056A6E"/>
    <w:rsid w:val="3D056BD7"/>
    <w:rsid w:val="3D0575D2"/>
    <w:rsid w:val="3D065B59"/>
    <w:rsid w:val="3D07B918"/>
    <w:rsid w:val="3D08F296"/>
    <w:rsid w:val="3D0B7824"/>
    <w:rsid w:val="3D0B8F28"/>
    <w:rsid w:val="3D10C562"/>
    <w:rsid w:val="3D135B39"/>
    <w:rsid w:val="3D16A439"/>
    <w:rsid w:val="3D1B8761"/>
    <w:rsid w:val="3D1BD963"/>
    <w:rsid w:val="3D1ED09E"/>
    <w:rsid w:val="3D1F1A1A"/>
    <w:rsid w:val="3D1F7321"/>
    <w:rsid w:val="3D21A888"/>
    <w:rsid w:val="3D23C897"/>
    <w:rsid w:val="3D27856D"/>
    <w:rsid w:val="3D29C073"/>
    <w:rsid w:val="3D2B84C0"/>
    <w:rsid w:val="3D2BB6DB"/>
    <w:rsid w:val="3D325AE5"/>
    <w:rsid w:val="3D36A588"/>
    <w:rsid w:val="3D3BDB5E"/>
    <w:rsid w:val="3D3C1611"/>
    <w:rsid w:val="3D3CD98A"/>
    <w:rsid w:val="3D3D15E0"/>
    <w:rsid w:val="3D3F36DD"/>
    <w:rsid w:val="3D421419"/>
    <w:rsid w:val="3D459C08"/>
    <w:rsid w:val="3D47608B"/>
    <w:rsid w:val="3D47920D"/>
    <w:rsid w:val="3D48BF52"/>
    <w:rsid w:val="3D4A491D"/>
    <w:rsid w:val="3D4AE652"/>
    <w:rsid w:val="3D50863F"/>
    <w:rsid w:val="3D5766F2"/>
    <w:rsid w:val="3D5FD404"/>
    <w:rsid w:val="3D62F54E"/>
    <w:rsid w:val="3D6476C3"/>
    <w:rsid w:val="3D678E1A"/>
    <w:rsid w:val="3D679A5D"/>
    <w:rsid w:val="3D68C731"/>
    <w:rsid w:val="3D6A90E1"/>
    <w:rsid w:val="3D6B9409"/>
    <w:rsid w:val="3D6E2572"/>
    <w:rsid w:val="3D6E9A0F"/>
    <w:rsid w:val="3D6F3F1C"/>
    <w:rsid w:val="3D6FE461"/>
    <w:rsid w:val="3D6FE718"/>
    <w:rsid w:val="3D7607EB"/>
    <w:rsid w:val="3D783B63"/>
    <w:rsid w:val="3D7ADA9A"/>
    <w:rsid w:val="3D7BAA80"/>
    <w:rsid w:val="3D7BEA86"/>
    <w:rsid w:val="3D7DE3FD"/>
    <w:rsid w:val="3D7E9BB9"/>
    <w:rsid w:val="3D7ED326"/>
    <w:rsid w:val="3D829342"/>
    <w:rsid w:val="3D82BFEF"/>
    <w:rsid w:val="3D877283"/>
    <w:rsid w:val="3D8926D7"/>
    <w:rsid w:val="3D8CFE46"/>
    <w:rsid w:val="3D8EED9D"/>
    <w:rsid w:val="3D91EF53"/>
    <w:rsid w:val="3D921B94"/>
    <w:rsid w:val="3D94EAAA"/>
    <w:rsid w:val="3D94EC50"/>
    <w:rsid w:val="3D979B00"/>
    <w:rsid w:val="3D9A6983"/>
    <w:rsid w:val="3D9B740A"/>
    <w:rsid w:val="3D9F09DE"/>
    <w:rsid w:val="3D9F169D"/>
    <w:rsid w:val="3DA0BBA3"/>
    <w:rsid w:val="3DA0FAF1"/>
    <w:rsid w:val="3DA62B7E"/>
    <w:rsid w:val="3DAA9E0A"/>
    <w:rsid w:val="3DAEBF1D"/>
    <w:rsid w:val="3DB2D96B"/>
    <w:rsid w:val="3DB32147"/>
    <w:rsid w:val="3DB3DD5C"/>
    <w:rsid w:val="3DB4F653"/>
    <w:rsid w:val="3DB617D5"/>
    <w:rsid w:val="3DB68449"/>
    <w:rsid w:val="3DB8078B"/>
    <w:rsid w:val="3DBA8058"/>
    <w:rsid w:val="3DBC8BB8"/>
    <w:rsid w:val="3DC1E8F5"/>
    <w:rsid w:val="3DC2EA77"/>
    <w:rsid w:val="3DC328CE"/>
    <w:rsid w:val="3DC36B33"/>
    <w:rsid w:val="3DC53DDC"/>
    <w:rsid w:val="3DC71E6D"/>
    <w:rsid w:val="3DC7ADBD"/>
    <w:rsid w:val="3DCC7C40"/>
    <w:rsid w:val="3DCC9024"/>
    <w:rsid w:val="3DCCAD24"/>
    <w:rsid w:val="3DCD211E"/>
    <w:rsid w:val="3DCE04F8"/>
    <w:rsid w:val="3DCF0809"/>
    <w:rsid w:val="3DCF937E"/>
    <w:rsid w:val="3DD2CF6B"/>
    <w:rsid w:val="3DD2DFC9"/>
    <w:rsid w:val="3DD9EC5D"/>
    <w:rsid w:val="3DDA01A9"/>
    <w:rsid w:val="3DDA3FDB"/>
    <w:rsid w:val="3DDBE947"/>
    <w:rsid w:val="3DDC322E"/>
    <w:rsid w:val="3DE1713D"/>
    <w:rsid w:val="3DE3D579"/>
    <w:rsid w:val="3DE47405"/>
    <w:rsid w:val="3DE5174C"/>
    <w:rsid w:val="3DE594AA"/>
    <w:rsid w:val="3DE69961"/>
    <w:rsid w:val="3DE75951"/>
    <w:rsid w:val="3DE918CB"/>
    <w:rsid w:val="3DE9EBA5"/>
    <w:rsid w:val="3DEA4061"/>
    <w:rsid w:val="3DF06FE6"/>
    <w:rsid w:val="3DF0B1CA"/>
    <w:rsid w:val="3DF77D6D"/>
    <w:rsid w:val="3DF8052D"/>
    <w:rsid w:val="3DF91EAD"/>
    <w:rsid w:val="3DFF7FF1"/>
    <w:rsid w:val="3DFFFAEF"/>
    <w:rsid w:val="3E036A73"/>
    <w:rsid w:val="3E05E432"/>
    <w:rsid w:val="3E096E20"/>
    <w:rsid w:val="3E099D0D"/>
    <w:rsid w:val="3E09D80A"/>
    <w:rsid w:val="3E0A6C3F"/>
    <w:rsid w:val="3E0A70DE"/>
    <w:rsid w:val="3E0BB195"/>
    <w:rsid w:val="3E0C04FE"/>
    <w:rsid w:val="3E0E53C4"/>
    <w:rsid w:val="3E0F832E"/>
    <w:rsid w:val="3E118457"/>
    <w:rsid w:val="3E125658"/>
    <w:rsid w:val="3E132916"/>
    <w:rsid w:val="3E137605"/>
    <w:rsid w:val="3E138CFF"/>
    <w:rsid w:val="3E13D93D"/>
    <w:rsid w:val="3E178D93"/>
    <w:rsid w:val="3E17D9E3"/>
    <w:rsid w:val="3E190635"/>
    <w:rsid w:val="3E1B33FE"/>
    <w:rsid w:val="3E1DCDDB"/>
    <w:rsid w:val="3E20D3E2"/>
    <w:rsid w:val="3E23DCF6"/>
    <w:rsid w:val="3E24431C"/>
    <w:rsid w:val="3E251FC8"/>
    <w:rsid w:val="3E265496"/>
    <w:rsid w:val="3E2CF5D3"/>
    <w:rsid w:val="3E2FCC67"/>
    <w:rsid w:val="3E30216C"/>
    <w:rsid w:val="3E331423"/>
    <w:rsid w:val="3E36873B"/>
    <w:rsid w:val="3E3B233E"/>
    <w:rsid w:val="3E4118D6"/>
    <w:rsid w:val="3E4248FE"/>
    <w:rsid w:val="3E43C3C3"/>
    <w:rsid w:val="3E46C6C3"/>
    <w:rsid w:val="3E471E96"/>
    <w:rsid w:val="3E47265C"/>
    <w:rsid w:val="3E4A2473"/>
    <w:rsid w:val="3E4A34B1"/>
    <w:rsid w:val="3E4C1F52"/>
    <w:rsid w:val="3E4D730F"/>
    <w:rsid w:val="3E5782B7"/>
    <w:rsid w:val="3E5D637B"/>
    <w:rsid w:val="3E5D9BB7"/>
    <w:rsid w:val="3E5EF472"/>
    <w:rsid w:val="3E600620"/>
    <w:rsid w:val="3E6040EF"/>
    <w:rsid w:val="3E605B56"/>
    <w:rsid w:val="3E645AAE"/>
    <w:rsid w:val="3E6508E6"/>
    <w:rsid w:val="3E686811"/>
    <w:rsid w:val="3E6A1F41"/>
    <w:rsid w:val="3E6D17F5"/>
    <w:rsid w:val="3E6D5B72"/>
    <w:rsid w:val="3E724C50"/>
    <w:rsid w:val="3E73B8AB"/>
    <w:rsid w:val="3E73D635"/>
    <w:rsid w:val="3E756BA1"/>
    <w:rsid w:val="3E77DABE"/>
    <w:rsid w:val="3E789E8C"/>
    <w:rsid w:val="3E78C6E3"/>
    <w:rsid w:val="3E80AC91"/>
    <w:rsid w:val="3E80C4B6"/>
    <w:rsid w:val="3E80F59B"/>
    <w:rsid w:val="3E82505A"/>
    <w:rsid w:val="3E8353F2"/>
    <w:rsid w:val="3E856D1A"/>
    <w:rsid w:val="3E860BA5"/>
    <w:rsid w:val="3E87D618"/>
    <w:rsid w:val="3E88EE57"/>
    <w:rsid w:val="3E8A0E20"/>
    <w:rsid w:val="3E8C0A67"/>
    <w:rsid w:val="3E8F6E46"/>
    <w:rsid w:val="3E903488"/>
    <w:rsid w:val="3E911899"/>
    <w:rsid w:val="3E938820"/>
    <w:rsid w:val="3E96737A"/>
    <w:rsid w:val="3E973BF1"/>
    <w:rsid w:val="3E977057"/>
    <w:rsid w:val="3E98A147"/>
    <w:rsid w:val="3E9C700B"/>
    <w:rsid w:val="3E9FA771"/>
    <w:rsid w:val="3EA4A8AF"/>
    <w:rsid w:val="3EAA7B39"/>
    <w:rsid w:val="3EAFAA55"/>
    <w:rsid w:val="3EB31732"/>
    <w:rsid w:val="3EB4D314"/>
    <w:rsid w:val="3EB599A1"/>
    <w:rsid w:val="3EB6EC44"/>
    <w:rsid w:val="3EB88FE8"/>
    <w:rsid w:val="3EBA1A17"/>
    <w:rsid w:val="3EBB1ECC"/>
    <w:rsid w:val="3EBF7AEC"/>
    <w:rsid w:val="3EC24459"/>
    <w:rsid w:val="3EC47462"/>
    <w:rsid w:val="3EC5E6AD"/>
    <w:rsid w:val="3EC9CC67"/>
    <w:rsid w:val="3ECE67EC"/>
    <w:rsid w:val="3ECF6177"/>
    <w:rsid w:val="3ED0BF6B"/>
    <w:rsid w:val="3ED17CD5"/>
    <w:rsid w:val="3ED23B64"/>
    <w:rsid w:val="3ED275E9"/>
    <w:rsid w:val="3ED2BB89"/>
    <w:rsid w:val="3ED3EE99"/>
    <w:rsid w:val="3ED56462"/>
    <w:rsid w:val="3EDB3337"/>
    <w:rsid w:val="3EDFD7F4"/>
    <w:rsid w:val="3EE353A3"/>
    <w:rsid w:val="3EE42491"/>
    <w:rsid w:val="3EE48FB3"/>
    <w:rsid w:val="3EE7551E"/>
    <w:rsid w:val="3EE9097F"/>
    <w:rsid w:val="3EE9CF2F"/>
    <w:rsid w:val="3EEC7488"/>
    <w:rsid w:val="3EEC8FB4"/>
    <w:rsid w:val="3EEFC41C"/>
    <w:rsid w:val="3EF1D175"/>
    <w:rsid w:val="3EF37469"/>
    <w:rsid w:val="3EF3DA27"/>
    <w:rsid w:val="3EF4D1D5"/>
    <w:rsid w:val="3EF589A0"/>
    <w:rsid w:val="3EF7A183"/>
    <w:rsid w:val="3EF8B1AE"/>
    <w:rsid w:val="3EFDBA0F"/>
    <w:rsid w:val="3EFF442E"/>
    <w:rsid w:val="3F050DBF"/>
    <w:rsid w:val="3F0B1E2F"/>
    <w:rsid w:val="3F0C4DA2"/>
    <w:rsid w:val="3F0D1505"/>
    <w:rsid w:val="3F157A9B"/>
    <w:rsid w:val="3F18371D"/>
    <w:rsid w:val="3F193DDC"/>
    <w:rsid w:val="3F1BE678"/>
    <w:rsid w:val="3F1CA88B"/>
    <w:rsid w:val="3F27586C"/>
    <w:rsid w:val="3F2758CC"/>
    <w:rsid w:val="3F29701A"/>
    <w:rsid w:val="3F2C6E91"/>
    <w:rsid w:val="3F3359A5"/>
    <w:rsid w:val="3F33A280"/>
    <w:rsid w:val="3F3935F2"/>
    <w:rsid w:val="3F3AE701"/>
    <w:rsid w:val="3F3DC7E4"/>
    <w:rsid w:val="3F3ED7FD"/>
    <w:rsid w:val="3F3FBDBA"/>
    <w:rsid w:val="3F406AC5"/>
    <w:rsid w:val="3F40D308"/>
    <w:rsid w:val="3F45D0D2"/>
    <w:rsid w:val="3F466A5F"/>
    <w:rsid w:val="3F470422"/>
    <w:rsid w:val="3F4712CF"/>
    <w:rsid w:val="3F4722C6"/>
    <w:rsid w:val="3F48170B"/>
    <w:rsid w:val="3F482051"/>
    <w:rsid w:val="3F4CF6C9"/>
    <w:rsid w:val="3F4D2963"/>
    <w:rsid w:val="3F50F41D"/>
    <w:rsid w:val="3F57AC5E"/>
    <w:rsid w:val="3F57FA04"/>
    <w:rsid w:val="3F5A7B41"/>
    <w:rsid w:val="3F5ADF7C"/>
    <w:rsid w:val="3F5BC482"/>
    <w:rsid w:val="3F5EE950"/>
    <w:rsid w:val="3F612709"/>
    <w:rsid w:val="3F64FC52"/>
    <w:rsid w:val="3F66DAFA"/>
    <w:rsid w:val="3F68DD77"/>
    <w:rsid w:val="3F6C211E"/>
    <w:rsid w:val="3F6C6979"/>
    <w:rsid w:val="3F6CD739"/>
    <w:rsid w:val="3F6D44D2"/>
    <w:rsid w:val="3F6D4864"/>
    <w:rsid w:val="3F6DC556"/>
    <w:rsid w:val="3F6ED59E"/>
    <w:rsid w:val="3F739FF0"/>
    <w:rsid w:val="3F77B0F6"/>
    <w:rsid w:val="3F7886C2"/>
    <w:rsid w:val="3F7B54F8"/>
    <w:rsid w:val="3F7C027A"/>
    <w:rsid w:val="3F7C2196"/>
    <w:rsid w:val="3F7C4995"/>
    <w:rsid w:val="3F7C90FB"/>
    <w:rsid w:val="3F7D3DB0"/>
    <w:rsid w:val="3F80B7F1"/>
    <w:rsid w:val="3F84CE32"/>
    <w:rsid w:val="3F881490"/>
    <w:rsid w:val="3F8A6291"/>
    <w:rsid w:val="3F8B01EC"/>
    <w:rsid w:val="3F8D5423"/>
    <w:rsid w:val="3F9133E8"/>
    <w:rsid w:val="3F947CA0"/>
    <w:rsid w:val="3F95EB4D"/>
    <w:rsid w:val="3FA19D13"/>
    <w:rsid w:val="3FA2C12E"/>
    <w:rsid w:val="3FA549AA"/>
    <w:rsid w:val="3FA65EF5"/>
    <w:rsid w:val="3FA71632"/>
    <w:rsid w:val="3FAE50F4"/>
    <w:rsid w:val="3FB32A8E"/>
    <w:rsid w:val="3FB368FD"/>
    <w:rsid w:val="3FB3FEC3"/>
    <w:rsid w:val="3FB5DF11"/>
    <w:rsid w:val="3FB6CA94"/>
    <w:rsid w:val="3FBA0545"/>
    <w:rsid w:val="3FBA5ED9"/>
    <w:rsid w:val="3FBD99F2"/>
    <w:rsid w:val="3FBD9A1C"/>
    <w:rsid w:val="3FBF7501"/>
    <w:rsid w:val="3FC37B11"/>
    <w:rsid w:val="3FC3D0B7"/>
    <w:rsid w:val="3FC43FE3"/>
    <w:rsid w:val="3FC63AC5"/>
    <w:rsid w:val="3FC73D87"/>
    <w:rsid w:val="3FC8C634"/>
    <w:rsid w:val="3FC9CA80"/>
    <w:rsid w:val="3FCCEA8D"/>
    <w:rsid w:val="3FCDA075"/>
    <w:rsid w:val="3FCF148A"/>
    <w:rsid w:val="3FD105F3"/>
    <w:rsid w:val="3FD1B922"/>
    <w:rsid w:val="3FD4B7D4"/>
    <w:rsid w:val="3FD62E85"/>
    <w:rsid w:val="3FD777E6"/>
    <w:rsid w:val="3FD85F6F"/>
    <w:rsid w:val="3FDB83A0"/>
    <w:rsid w:val="3FDBB039"/>
    <w:rsid w:val="3FE04D8F"/>
    <w:rsid w:val="3FE0D9E9"/>
    <w:rsid w:val="3FE13855"/>
    <w:rsid w:val="3FE3509B"/>
    <w:rsid w:val="3FE6743F"/>
    <w:rsid w:val="3FE9A3F3"/>
    <w:rsid w:val="3FEC2073"/>
    <w:rsid w:val="3FED500E"/>
    <w:rsid w:val="3FF1C336"/>
    <w:rsid w:val="3FF212B3"/>
    <w:rsid w:val="3FF252AF"/>
    <w:rsid w:val="3FF32481"/>
    <w:rsid w:val="3FF65FB1"/>
    <w:rsid w:val="3FF6C5A0"/>
    <w:rsid w:val="3FF84084"/>
    <w:rsid w:val="3FFF7941"/>
    <w:rsid w:val="40037FEE"/>
    <w:rsid w:val="4003B818"/>
    <w:rsid w:val="40041907"/>
    <w:rsid w:val="40046451"/>
    <w:rsid w:val="40076535"/>
    <w:rsid w:val="4007C80A"/>
    <w:rsid w:val="400B1EEF"/>
    <w:rsid w:val="400BCDA8"/>
    <w:rsid w:val="400C41A9"/>
    <w:rsid w:val="400F0E0C"/>
    <w:rsid w:val="40104EB3"/>
    <w:rsid w:val="4011363A"/>
    <w:rsid w:val="40138AD6"/>
    <w:rsid w:val="4016B3FE"/>
    <w:rsid w:val="40186996"/>
    <w:rsid w:val="4019C6B2"/>
    <w:rsid w:val="401A877E"/>
    <w:rsid w:val="401C9078"/>
    <w:rsid w:val="402065F8"/>
    <w:rsid w:val="40232089"/>
    <w:rsid w:val="402C28CA"/>
    <w:rsid w:val="40337B46"/>
    <w:rsid w:val="4033A699"/>
    <w:rsid w:val="4034BF2B"/>
    <w:rsid w:val="40380292"/>
    <w:rsid w:val="4039C5B1"/>
    <w:rsid w:val="4040B1BE"/>
    <w:rsid w:val="4043708D"/>
    <w:rsid w:val="404615AF"/>
    <w:rsid w:val="404677DC"/>
    <w:rsid w:val="40471375"/>
    <w:rsid w:val="404DE29C"/>
    <w:rsid w:val="404EF8B6"/>
    <w:rsid w:val="4050CA10"/>
    <w:rsid w:val="4052BC22"/>
    <w:rsid w:val="4053248F"/>
    <w:rsid w:val="40537727"/>
    <w:rsid w:val="40549A95"/>
    <w:rsid w:val="405968E9"/>
    <w:rsid w:val="4059B0EE"/>
    <w:rsid w:val="4059E8CE"/>
    <w:rsid w:val="4059F1EB"/>
    <w:rsid w:val="405D7E1C"/>
    <w:rsid w:val="4060C24C"/>
    <w:rsid w:val="40610370"/>
    <w:rsid w:val="40610924"/>
    <w:rsid w:val="406161D1"/>
    <w:rsid w:val="40627320"/>
    <w:rsid w:val="4062D667"/>
    <w:rsid w:val="4065D632"/>
    <w:rsid w:val="40668BAE"/>
    <w:rsid w:val="40693C77"/>
    <w:rsid w:val="406A6549"/>
    <w:rsid w:val="406AA477"/>
    <w:rsid w:val="406B95F0"/>
    <w:rsid w:val="406DA623"/>
    <w:rsid w:val="4072C42F"/>
    <w:rsid w:val="407604AC"/>
    <w:rsid w:val="407661F6"/>
    <w:rsid w:val="40777591"/>
    <w:rsid w:val="4079AEC5"/>
    <w:rsid w:val="407AAB75"/>
    <w:rsid w:val="407C47A5"/>
    <w:rsid w:val="407CF3DD"/>
    <w:rsid w:val="407D7232"/>
    <w:rsid w:val="407F1CBA"/>
    <w:rsid w:val="4081DD1A"/>
    <w:rsid w:val="4082B93C"/>
    <w:rsid w:val="4085BFD8"/>
    <w:rsid w:val="408665ED"/>
    <w:rsid w:val="4087118B"/>
    <w:rsid w:val="4088C6B5"/>
    <w:rsid w:val="4088CC62"/>
    <w:rsid w:val="40893A9C"/>
    <w:rsid w:val="408A0D97"/>
    <w:rsid w:val="408EAA2B"/>
    <w:rsid w:val="408FAA88"/>
    <w:rsid w:val="408FBDBB"/>
    <w:rsid w:val="4091195F"/>
    <w:rsid w:val="40924FCD"/>
    <w:rsid w:val="409313F4"/>
    <w:rsid w:val="4093171C"/>
    <w:rsid w:val="4094DC39"/>
    <w:rsid w:val="40975A0E"/>
    <w:rsid w:val="4097776E"/>
    <w:rsid w:val="409D3B9D"/>
    <w:rsid w:val="40A0EB86"/>
    <w:rsid w:val="40A1AAAF"/>
    <w:rsid w:val="40A9DF3D"/>
    <w:rsid w:val="40AA6C1A"/>
    <w:rsid w:val="40AC47BD"/>
    <w:rsid w:val="40AE8ECB"/>
    <w:rsid w:val="40AEAAB4"/>
    <w:rsid w:val="40B27B5C"/>
    <w:rsid w:val="40B38B48"/>
    <w:rsid w:val="40B4306F"/>
    <w:rsid w:val="40B55DF2"/>
    <w:rsid w:val="40B686E5"/>
    <w:rsid w:val="40B87340"/>
    <w:rsid w:val="40BCB23D"/>
    <w:rsid w:val="40BCBA04"/>
    <w:rsid w:val="40C0BBC2"/>
    <w:rsid w:val="40C2359B"/>
    <w:rsid w:val="40C2A8BA"/>
    <w:rsid w:val="40C4D3AC"/>
    <w:rsid w:val="40C5F90F"/>
    <w:rsid w:val="40CA564B"/>
    <w:rsid w:val="40CA6F83"/>
    <w:rsid w:val="40D198E1"/>
    <w:rsid w:val="40D1AEE1"/>
    <w:rsid w:val="40D1AFD2"/>
    <w:rsid w:val="40D36216"/>
    <w:rsid w:val="40D3A5B4"/>
    <w:rsid w:val="40D3FBA9"/>
    <w:rsid w:val="40D4C1A0"/>
    <w:rsid w:val="40D774A9"/>
    <w:rsid w:val="40D86C24"/>
    <w:rsid w:val="40DCC2D3"/>
    <w:rsid w:val="40DD264E"/>
    <w:rsid w:val="40DEF3F5"/>
    <w:rsid w:val="40DF017B"/>
    <w:rsid w:val="40DF2623"/>
    <w:rsid w:val="40E040C6"/>
    <w:rsid w:val="40E124F8"/>
    <w:rsid w:val="40E2ECC9"/>
    <w:rsid w:val="40E40B10"/>
    <w:rsid w:val="40E79EB1"/>
    <w:rsid w:val="40E85556"/>
    <w:rsid w:val="40E962E6"/>
    <w:rsid w:val="40EEA875"/>
    <w:rsid w:val="40EFC2FF"/>
    <w:rsid w:val="40F0D54F"/>
    <w:rsid w:val="40F3D11F"/>
    <w:rsid w:val="40F44244"/>
    <w:rsid w:val="40F7E9DA"/>
    <w:rsid w:val="40FAB7C5"/>
    <w:rsid w:val="40FB0A90"/>
    <w:rsid w:val="40FB9DB8"/>
    <w:rsid w:val="40FBE636"/>
    <w:rsid w:val="40FD7361"/>
    <w:rsid w:val="40FE3B35"/>
    <w:rsid w:val="40FF68BB"/>
    <w:rsid w:val="41016D49"/>
    <w:rsid w:val="410426D4"/>
    <w:rsid w:val="41092D72"/>
    <w:rsid w:val="410E546F"/>
    <w:rsid w:val="410FC08E"/>
    <w:rsid w:val="41139D04"/>
    <w:rsid w:val="411C5325"/>
    <w:rsid w:val="411C7D55"/>
    <w:rsid w:val="411CFA64"/>
    <w:rsid w:val="4120322B"/>
    <w:rsid w:val="4121DE9D"/>
    <w:rsid w:val="41235523"/>
    <w:rsid w:val="41264209"/>
    <w:rsid w:val="4128F17A"/>
    <w:rsid w:val="412B0078"/>
    <w:rsid w:val="412DD7EA"/>
    <w:rsid w:val="412E1517"/>
    <w:rsid w:val="412FF0AA"/>
    <w:rsid w:val="413070CB"/>
    <w:rsid w:val="41317D3F"/>
    <w:rsid w:val="4132926F"/>
    <w:rsid w:val="4136BC0C"/>
    <w:rsid w:val="41378825"/>
    <w:rsid w:val="41395370"/>
    <w:rsid w:val="413B0A5A"/>
    <w:rsid w:val="413F75AB"/>
    <w:rsid w:val="414417BD"/>
    <w:rsid w:val="4144D26C"/>
    <w:rsid w:val="4145E29B"/>
    <w:rsid w:val="41465653"/>
    <w:rsid w:val="4147FCAF"/>
    <w:rsid w:val="41483987"/>
    <w:rsid w:val="41483E41"/>
    <w:rsid w:val="414AA146"/>
    <w:rsid w:val="414AF6F2"/>
    <w:rsid w:val="414BD9C2"/>
    <w:rsid w:val="414EE449"/>
    <w:rsid w:val="414EF4B7"/>
    <w:rsid w:val="415203E5"/>
    <w:rsid w:val="41567475"/>
    <w:rsid w:val="4156CB30"/>
    <w:rsid w:val="41596A7D"/>
    <w:rsid w:val="415A4574"/>
    <w:rsid w:val="415DD233"/>
    <w:rsid w:val="415EBE23"/>
    <w:rsid w:val="4162C5F2"/>
    <w:rsid w:val="416508BB"/>
    <w:rsid w:val="4165571A"/>
    <w:rsid w:val="41683724"/>
    <w:rsid w:val="416841D2"/>
    <w:rsid w:val="416A5129"/>
    <w:rsid w:val="416E53F1"/>
    <w:rsid w:val="4171A9E4"/>
    <w:rsid w:val="41728EFF"/>
    <w:rsid w:val="41755D71"/>
    <w:rsid w:val="4179A71A"/>
    <w:rsid w:val="4179C72A"/>
    <w:rsid w:val="417A4BE4"/>
    <w:rsid w:val="417E06F3"/>
    <w:rsid w:val="4181488C"/>
    <w:rsid w:val="4184B4F4"/>
    <w:rsid w:val="4185109C"/>
    <w:rsid w:val="418518C1"/>
    <w:rsid w:val="41853D1B"/>
    <w:rsid w:val="41880F69"/>
    <w:rsid w:val="418B65CE"/>
    <w:rsid w:val="418B7D2F"/>
    <w:rsid w:val="418E1968"/>
    <w:rsid w:val="418FA8AE"/>
    <w:rsid w:val="419294B0"/>
    <w:rsid w:val="4195C605"/>
    <w:rsid w:val="4196F77D"/>
    <w:rsid w:val="41980EBE"/>
    <w:rsid w:val="419848AC"/>
    <w:rsid w:val="419BE53D"/>
    <w:rsid w:val="419D35BC"/>
    <w:rsid w:val="419EAED3"/>
    <w:rsid w:val="41A250F2"/>
    <w:rsid w:val="41A49A26"/>
    <w:rsid w:val="41A729C8"/>
    <w:rsid w:val="41A7E4CE"/>
    <w:rsid w:val="41A8A2B5"/>
    <w:rsid w:val="41A8D16C"/>
    <w:rsid w:val="41AAB546"/>
    <w:rsid w:val="41AD0B54"/>
    <w:rsid w:val="41B21DF3"/>
    <w:rsid w:val="41B4D43A"/>
    <w:rsid w:val="41B730AE"/>
    <w:rsid w:val="41C35524"/>
    <w:rsid w:val="41C410BB"/>
    <w:rsid w:val="41C48B1D"/>
    <w:rsid w:val="41C4F92D"/>
    <w:rsid w:val="41CBEE13"/>
    <w:rsid w:val="41CF5DB2"/>
    <w:rsid w:val="41CFCE0F"/>
    <w:rsid w:val="41D44766"/>
    <w:rsid w:val="41D5EB0E"/>
    <w:rsid w:val="41D6D75D"/>
    <w:rsid w:val="41D79B32"/>
    <w:rsid w:val="41D85EA4"/>
    <w:rsid w:val="41DA64FC"/>
    <w:rsid w:val="41DAB395"/>
    <w:rsid w:val="41DCFDBC"/>
    <w:rsid w:val="41DDDD91"/>
    <w:rsid w:val="41DF1203"/>
    <w:rsid w:val="41E05F46"/>
    <w:rsid w:val="41E2F359"/>
    <w:rsid w:val="41E37C8F"/>
    <w:rsid w:val="41E3CE8A"/>
    <w:rsid w:val="41E55EB1"/>
    <w:rsid w:val="41E79DA4"/>
    <w:rsid w:val="41EC73D6"/>
    <w:rsid w:val="41EE8D06"/>
    <w:rsid w:val="41F34792"/>
    <w:rsid w:val="41F41AF8"/>
    <w:rsid w:val="41F8BDF0"/>
    <w:rsid w:val="41FAEDFB"/>
    <w:rsid w:val="41FCE3B4"/>
    <w:rsid w:val="41FD876F"/>
    <w:rsid w:val="41FF87BB"/>
    <w:rsid w:val="41FFE400"/>
    <w:rsid w:val="42035EEC"/>
    <w:rsid w:val="420583B5"/>
    <w:rsid w:val="420A1017"/>
    <w:rsid w:val="420B201C"/>
    <w:rsid w:val="420B8C21"/>
    <w:rsid w:val="420DF04C"/>
    <w:rsid w:val="4212556B"/>
    <w:rsid w:val="421AD264"/>
    <w:rsid w:val="421BC0A5"/>
    <w:rsid w:val="421EE2AF"/>
    <w:rsid w:val="4223B1B1"/>
    <w:rsid w:val="422559C8"/>
    <w:rsid w:val="42258538"/>
    <w:rsid w:val="42280FF2"/>
    <w:rsid w:val="42283DC5"/>
    <w:rsid w:val="4228AB50"/>
    <w:rsid w:val="422F143E"/>
    <w:rsid w:val="4231B190"/>
    <w:rsid w:val="423392CB"/>
    <w:rsid w:val="42350007"/>
    <w:rsid w:val="42383DB6"/>
    <w:rsid w:val="42391937"/>
    <w:rsid w:val="423B2D7E"/>
    <w:rsid w:val="423FFE82"/>
    <w:rsid w:val="42408A36"/>
    <w:rsid w:val="4242FFC8"/>
    <w:rsid w:val="42450D1E"/>
    <w:rsid w:val="4246F179"/>
    <w:rsid w:val="4247BE8D"/>
    <w:rsid w:val="4248AE3F"/>
    <w:rsid w:val="424A2D80"/>
    <w:rsid w:val="424AFD32"/>
    <w:rsid w:val="424C50C5"/>
    <w:rsid w:val="424CAD21"/>
    <w:rsid w:val="424DA60F"/>
    <w:rsid w:val="424E053A"/>
    <w:rsid w:val="424E2164"/>
    <w:rsid w:val="424F4713"/>
    <w:rsid w:val="4250874F"/>
    <w:rsid w:val="4250B08C"/>
    <w:rsid w:val="4250D29A"/>
    <w:rsid w:val="4250D390"/>
    <w:rsid w:val="425356D7"/>
    <w:rsid w:val="4255DCBA"/>
    <w:rsid w:val="425952C3"/>
    <w:rsid w:val="425A2557"/>
    <w:rsid w:val="425B11F8"/>
    <w:rsid w:val="425D12FE"/>
    <w:rsid w:val="42623BA1"/>
    <w:rsid w:val="4262419F"/>
    <w:rsid w:val="42625405"/>
    <w:rsid w:val="42627664"/>
    <w:rsid w:val="4263B94B"/>
    <w:rsid w:val="42651C15"/>
    <w:rsid w:val="42664448"/>
    <w:rsid w:val="4266F274"/>
    <w:rsid w:val="426845E5"/>
    <w:rsid w:val="42684E0B"/>
    <w:rsid w:val="426890F2"/>
    <w:rsid w:val="426C39D4"/>
    <w:rsid w:val="426F5ECD"/>
    <w:rsid w:val="427A8A46"/>
    <w:rsid w:val="427B4113"/>
    <w:rsid w:val="427F0028"/>
    <w:rsid w:val="42827751"/>
    <w:rsid w:val="4286D4FD"/>
    <w:rsid w:val="42878660"/>
    <w:rsid w:val="4289E4DF"/>
    <w:rsid w:val="428A38AB"/>
    <w:rsid w:val="428AAFED"/>
    <w:rsid w:val="428F1C1C"/>
    <w:rsid w:val="428FB9ED"/>
    <w:rsid w:val="429151F3"/>
    <w:rsid w:val="42921097"/>
    <w:rsid w:val="42925F52"/>
    <w:rsid w:val="429435AB"/>
    <w:rsid w:val="4295D570"/>
    <w:rsid w:val="4298D04B"/>
    <w:rsid w:val="429A37C5"/>
    <w:rsid w:val="429C000F"/>
    <w:rsid w:val="429DFFE9"/>
    <w:rsid w:val="429EA1CD"/>
    <w:rsid w:val="429FF950"/>
    <w:rsid w:val="42A29737"/>
    <w:rsid w:val="42A29B2D"/>
    <w:rsid w:val="42A3A756"/>
    <w:rsid w:val="42A40460"/>
    <w:rsid w:val="42A4D20A"/>
    <w:rsid w:val="42AA04CE"/>
    <w:rsid w:val="42ABD335"/>
    <w:rsid w:val="42AC02C3"/>
    <w:rsid w:val="42AC5DF8"/>
    <w:rsid w:val="42AEE47D"/>
    <w:rsid w:val="42AFD348"/>
    <w:rsid w:val="42B069FF"/>
    <w:rsid w:val="42B33C58"/>
    <w:rsid w:val="42B41FDD"/>
    <w:rsid w:val="42B48FD5"/>
    <w:rsid w:val="42B7252E"/>
    <w:rsid w:val="42BAD1B1"/>
    <w:rsid w:val="42BB9583"/>
    <w:rsid w:val="42BD6DD2"/>
    <w:rsid w:val="42BEAEF6"/>
    <w:rsid w:val="42BED931"/>
    <w:rsid w:val="42BF82FA"/>
    <w:rsid w:val="42C05D61"/>
    <w:rsid w:val="42C14986"/>
    <w:rsid w:val="42C190D4"/>
    <w:rsid w:val="42C23009"/>
    <w:rsid w:val="42C7D447"/>
    <w:rsid w:val="42C7D4D0"/>
    <w:rsid w:val="42C86368"/>
    <w:rsid w:val="42CA6DB5"/>
    <w:rsid w:val="42D425CC"/>
    <w:rsid w:val="42D4A385"/>
    <w:rsid w:val="42DB67B1"/>
    <w:rsid w:val="42DC39C4"/>
    <w:rsid w:val="42E56843"/>
    <w:rsid w:val="42E6AF47"/>
    <w:rsid w:val="42E6E510"/>
    <w:rsid w:val="42E73E99"/>
    <w:rsid w:val="42E78CAB"/>
    <w:rsid w:val="42E79CFB"/>
    <w:rsid w:val="42EB9B81"/>
    <w:rsid w:val="42EC203D"/>
    <w:rsid w:val="42ED1E32"/>
    <w:rsid w:val="42EF0DE7"/>
    <w:rsid w:val="42F17B00"/>
    <w:rsid w:val="42F1CDF4"/>
    <w:rsid w:val="42F3577C"/>
    <w:rsid w:val="42F3F2ED"/>
    <w:rsid w:val="42FA6BC5"/>
    <w:rsid w:val="42FC6D6F"/>
    <w:rsid w:val="42FE1576"/>
    <w:rsid w:val="42FE4C47"/>
    <w:rsid w:val="42FEAE96"/>
    <w:rsid w:val="42FFB505"/>
    <w:rsid w:val="43009FA0"/>
    <w:rsid w:val="4303AD57"/>
    <w:rsid w:val="43042010"/>
    <w:rsid w:val="4307DBC0"/>
    <w:rsid w:val="430832F0"/>
    <w:rsid w:val="4308EB4E"/>
    <w:rsid w:val="430E6A15"/>
    <w:rsid w:val="43143814"/>
    <w:rsid w:val="43155792"/>
    <w:rsid w:val="43171D20"/>
    <w:rsid w:val="43172339"/>
    <w:rsid w:val="4317E750"/>
    <w:rsid w:val="431AA12B"/>
    <w:rsid w:val="431B97FE"/>
    <w:rsid w:val="431BB302"/>
    <w:rsid w:val="431CBD96"/>
    <w:rsid w:val="431D55CA"/>
    <w:rsid w:val="431FBFEF"/>
    <w:rsid w:val="43207B9A"/>
    <w:rsid w:val="43209D15"/>
    <w:rsid w:val="43218EE9"/>
    <w:rsid w:val="4321D508"/>
    <w:rsid w:val="432A1E32"/>
    <w:rsid w:val="432BD09B"/>
    <w:rsid w:val="4332441D"/>
    <w:rsid w:val="433399A8"/>
    <w:rsid w:val="433526C1"/>
    <w:rsid w:val="43378EE0"/>
    <w:rsid w:val="4338F473"/>
    <w:rsid w:val="43391C0B"/>
    <w:rsid w:val="433AC3BD"/>
    <w:rsid w:val="434195C4"/>
    <w:rsid w:val="4341B227"/>
    <w:rsid w:val="43436FAC"/>
    <w:rsid w:val="4343CF50"/>
    <w:rsid w:val="434402B5"/>
    <w:rsid w:val="43440C90"/>
    <w:rsid w:val="434524C3"/>
    <w:rsid w:val="43452644"/>
    <w:rsid w:val="4346C7ED"/>
    <w:rsid w:val="43491D92"/>
    <w:rsid w:val="4349FB0A"/>
    <w:rsid w:val="434B39A9"/>
    <w:rsid w:val="434E7C21"/>
    <w:rsid w:val="434F32F1"/>
    <w:rsid w:val="4350474F"/>
    <w:rsid w:val="4350BFA3"/>
    <w:rsid w:val="4352E0A7"/>
    <w:rsid w:val="435791F7"/>
    <w:rsid w:val="435D3C83"/>
    <w:rsid w:val="435EC4E1"/>
    <w:rsid w:val="435ECCF7"/>
    <w:rsid w:val="4362CF72"/>
    <w:rsid w:val="4364F343"/>
    <w:rsid w:val="43653D1F"/>
    <w:rsid w:val="436819BF"/>
    <w:rsid w:val="4369834A"/>
    <w:rsid w:val="436C5A0D"/>
    <w:rsid w:val="436D33B9"/>
    <w:rsid w:val="436FB97D"/>
    <w:rsid w:val="43735FAC"/>
    <w:rsid w:val="4376AB37"/>
    <w:rsid w:val="4376C457"/>
    <w:rsid w:val="43776E02"/>
    <w:rsid w:val="43788054"/>
    <w:rsid w:val="4379C0DD"/>
    <w:rsid w:val="437E1AA3"/>
    <w:rsid w:val="4381577B"/>
    <w:rsid w:val="4381CF95"/>
    <w:rsid w:val="43820F70"/>
    <w:rsid w:val="4385FB82"/>
    <w:rsid w:val="4387BBA3"/>
    <w:rsid w:val="43884437"/>
    <w:rsid w:val="438BF4DA"/>
    <w:rsid w:val="438D67D6"/>
    <w:rsid w:val="439048BF"/>
    <w:rsid w:val="439195B0"/>
    <w:rsid w:val="4391EE6A"/>
    <w:rsid w:val="4392D8BE"/>
    <w:rsid w:val="43957069"/>
    <w:rsid w:val="4396356D"/>
    <w:rsid w:val="4397CAF9"/>
    <w:rsid w:val="439BD8C3"/>
    <w:rsid w:val="439D4D11"/>
    <w:rsid w:val="43A07E06"/>
    <w:rsid w:val="43A22EA3"/>
    <w:rsid w:val="43A8595E"/>
    <w:rsid w:val="43A9B9C2"/>
    <w:rsid w:val="43AC0D5D"/>
    <w:rsid w:val="43AE6758"/>
    <w:rsid w:val="43AEAA7B"/>
    <w:rsid w:val="43B0E00D"/>
    <w:rsid w:val="43B2DAEF"/>
    <w:rsid w:val="43B567FF"/>
    <w:rsid w:val="43B844BA"/>
    <w:rsid w:val="43B973AC"/>
    <w:rsid w:val="43B97714"/>
    <w:rsid w:val="43BA25CE"/>
    <w:rsid w:val="43BA64A0"/>
    <w:rsid w:val="43BDDCD5"/>
    <w:rsid w:val="43BE921B"/>
    <w:rsid w:val="43BF6F2A"/>
    <w:rsid w:val="43C00091"/>
    <w:rsid w:val="43C01D79"/>
    <w:rsid w:val="43C1BC78"/>
    <w:rsid w:val="43C38809"/>
    <w:rsid w:val="43C3BB3F"/>
    <w:rsid w:val="43C498DF"/>
    <w:rsid w:val="43C5BB92"/>
    <w:rsid w:val="43C6978D"/>
    <w:rsid w:val="43C6A4C9"/>
    <w:rsid w:val="43CB2A19"/>
    <w:rsid w:val="43CC44FC"/>
    <w:rsid w:val="43D5E9A7"/>
    <w:rsid w:val="43D884BE"/>
    <w:rsid w:val="43D89AA2"/>
    <w:rsid w:val="43D8AF82"/>
    <w:rsid w:val="43D92EB6"/>
    <w:rsid w:val="43DC4F6A"/>
    <w:rsid w:val="43DEFE24"/>
    <w:rsid w:val="43DF226C"/>
    <w:rsid w:val="43E057CC"/>
    <w:rsid w:val="43E1127C"/>
    <w:rsid w:val="43E13D58"/>
    <w:rsid w:val="43E593F5"/>
    <w:rsid w:val="43E850E6"/>
    <w:rsid w:val="43E8A894"/>
    <w:rsid w:val="43EB03D1"/>
    <w:rsid w:val="43EBBE09"/>
    <w:rsid w:val="43EE7A43"/>
    <w:rsid w:val="43F1AD1B"/>
    <w:rsid w:val="43F32468"/>
    <w:rsid w:val="43F5F8C3"/>
    <w:rsid w:val="43F6B41A"/>
    <w:rsid w:val="43FA71A3"/>
    <w:rsid w:val="43FE7B69"/>
    <w:rsid w:val="4401C11A"/>
    <w:rsid w:val="44031108"/>
    <w:rsid w:val="440380BF"/>
    <w:rsid w:val="4405E3DC"/>
    <w:rsid w:val="4406B067"/>
    <w:rsid w:val="4409C778"/>
    <w:rsid w:val="440A76DA"/>
    <w:rsid w:val="440B0A5D"/>
    <w:rsid w:val="440C308C"/>
    <w:rsid w:val="440D91A3"/>
    <w:rsid w:val="441A006F"/>
    <w:rsid w:val="441A25FE"/>
    <w:rsid w:val="441BD6AA"/>
    <w:rsid w:val="441C3E61"/>
    <w:rsid w:val="44243523"/>
    <w:rsid w:val="4425CDB9"/>
    <w:rsid w:val="442628B9"/>
    <w:rsid w:val="4427481F"/>
    <w:rsid w:val="4427FB8C"/>
    <w:rsid w:val="442A09F3"/>
    <w:rsid w:val="442AC2C1"/>
    <w:rsid w:val="442DA6B4"/>
    <w:rsid w:val="442DB4D1"/>
    <w:rsid w:val="44322628"/>
    <w:rsid w:val="44334388"/>
    <w:rsid w:val="443468CF"/>
    <w:rsid w:val="443604EF"/>
    <w:rsid w:val="4436156B"/>
    <w:rsid w:val="44364193"/>
    <w:rsid w:val="443C54B9"/>
    <w:rsid w:val="443ED4FF"/>
    <w:rsid w:val="443F77C7"/>
    <w:rsid w:val="44426FD2"/>
    <w:rsid w:val="4442A666"/>
    <w:rsid w:val="444433A5"/>
    <w:rsid w:val="44445336"/>
    <w:rsid w:val="44454209"/>
    <w:rsid w:val="4447F3EA"/>
    <w:rsid w:val="4449815F"/>
    <w:rsid w:val="4449B4CC"/>
    <w:rsid w:val="4449C94C"/>
    <w:rsid w:val="444BD333"/>
    <w:rsid w:val="444BEC20"/>
    <w:rsid w:val="444F4BB7"/>
    <w:rsid w:val="445097BA"/>
    <w:rsid w:val="44520222"/>
    <w:rsid w:val="4453E262"/>
    <w:rsid w:val="4457607B"/>
    <w:rsid w:val="4457F9AF"/>
    <w:rsid w:val="44592A4A"/>
    <w:rsid w:val="445AB843"/>
    <w:rsid w:val="445ED10F"/>
    <w:rsid w:val="44659C87"/>
    <w:rsid w:val="4465C9B0"/>
    <w:rsid w:val="44680DFF"/>
    <w:rsid w:val="4469D861"/>
    <w:rsid w:val="446F28E7"/>
    <w:rsid w:val="446FC0D3"/>
    <w:rsid w:val="4472DE73"/>
    <w:rsid w:val="4472ECBF"/>
    <w:rsid w:val="44731F7B"/>
    <w:rsid w:val="44756DD3"/>
    <w:rsid w:val="44772BA2"/>
    <w:rsid w:val="44780376"/>
    <w:rsid w:val="4479527B"/>
    <w:rsid w:val="447C9491"/>
    <w:rsid w:val="447D8843"/>
    <w:rsid w:val="447DA0A0"/>
    <w:rsid w:val="447DB767"/>
    <w:rsid w:val="447E93CF"/>
    <w:rsid w:val="447EF886"/>
    <w:rsid w:val="447EFABE"/>
    <w:rsid w:val="44852334"/>
    <w:rsid w:val="4486E05E"/>
    <w:rsid w:val="4487BB0F"/>
    <w:rsid w:val="44882801"/>
    <w:rsid w:val="4488873C"/>
    <w:rsid w:val="448A7D03"/>
    <w:rsid w:val="448C6F25"/>
    <w:rsid w:val="448FCA03"/>
    <w:rsid w:val="44911DAC"/>
    <w:rsid w:val="44926E4F"/>
    <w:rsid w:val="44946BF4"/>
    <w:rsid w:val="44952AEC"/>
    <w:rsid w:val="4499B7A8"/>
    <w:rsid w:val="449C7F9B"/>
    <w:rsid w:val="449D365D"/>
    <w:rsid w:val="449D9A72"/>
    <w:rsid w:val="44A21E98"/>
    <w:rsid w:val="44A3F07A"/>
    <w:rsid w:val="44A627F6"/>
    <w:rsid w:val="44AB88A6"/>
    <w:rsid w:val="44AC9E68"/>
    <w:rsid w:val="44ACECB1"/>
    <w:rsid w:val="44B0D67C"/>
    <w:rsid w:val="44B1780C"/>
    <w:rsid w:val="44B2236E"/>
    <w:rsid w:val="44B64FE1"/>
    <w:rsid w:val="44B7C572"/>
    <w:rsid w:val="44BCBBCB"/>
    <w:rsid w:val="44BF2DC0"/>
    <w:rsid w:val="44C31DF1"/>
    <w:rsid w:val="44C34E50"/>
    <w:rsid w:val="44C82264"/>
    <w:rsid w:val="44C9EF5C"/>
    <w:rsid w:val="44CB69B7"/>
    <w:rsid w:val="44CCC19B"/>
    <w:rsid w:val="44CD3C74"/>
    <w:rsid w:val="44CEBEE8"/>
    <w:rsid w:val="44D456D7"/>
    <w:rsid w:val="44D4D67E"/>
    <w:rsid w:val="44D4F5F1"/>
    <w:rsid w:val="44D700E8"/>
    <w:rsid w:val="44D938B5"/>
    <w:rsid w:val="44DB8FC5"/>
    <w:rsid w:val="44DDD281"/>
    <w:rsid w:val="44DF8AE2"/>
    <w:rsid w:val="44E182DC"/>
    <w:rsid w:val="44E4CAB2"/>
    <w:rsid w:val="44E97149"/>
    <w:rsid w:val="44EB29C0"/>
    <w:rsid w:val="44EC107D"/>
    <w:rsid w:val="44F08747"/>
    <w:rsid w:val="44F42393"/>
    <w:rsid w:val="44F47C1C"/>
    <w:rsid w:val="44F582FD"/>
    <w:rsid w:val="44F85463"/>
    <w:rsid w:val="44F882E6"/>
    <w:rsid w:val="44F889EA"/>
    <w:rsid w:val="44FB5DB4"/>
    <w:rsid w:val="44FF0459"/>
    <w:rsid w:val="4500DC17"/>
    <w:rsid w:val="450100D1"/>
    <w:rsid w:val="450106F1"/>
    <w:rsid w:val="4504E635"/>
    <w:rsid w:val="45052DD0"/>
    <w:rsid w:val="450784D6"/>
    <w:rsid w:val="4507F4A3"/>
    <w:rsid w:val="4509DCCD"/>
    <w:rsid w:val="450AB8BB"/>
    <w:rsid w:val="450ABBDC"/>
    <w:rsid w:val="450C8DEB"/>
    <w:rsid w:val="450FA0ED"/>
    <w:rsid w:val="45211061"/>
    <w:rsid w:val="4521E37E"/>
    <w:rsid w:val="45236C9B"/>
    <w:rsid w:val="45241498"/>
    <w:rsid w:val="452520BB"/>
    <w:rsid w:val="45257733"/>
    <w:rsid w:val="45276DCE"/>
    <w:rsid w:val="4527DFFB"/>
    <w:rsid w:val="45287379"/>
    <w:rsid w:val="4529DA20"/>
    <w:rsid w:val="452B8F40"/>
    <w:rsid w:val="452CF938"/>
    <w:rsid w:val="452DDA51"/>
    <w:rsid w:val="45322BEE"/>
    <w:rsid w:val="45326A82"/>
    <w:rsid w:val="4533340B"/>
    <w:rsid w:val="45337903"/>
    <w:rsid w:val="4533C07E"/>
    <w:rsid w:val="4538D22B"/>
    <w:rsid w:val="453D5E28"/>
    <w:rsid w:val="453DE77B"/>
    <w:rsid w:val="453FA308"/>
    <w:rsid w:val="4544F037"/>
    <w:rsid w:val="45471D35"/>
    <w:rsid w:val="45481B6E"/>
    <w:rsid w:val="454AA692"/>
    <w:rsid w:val="454FBE83"/>
    <w:rsid w:val="455245B0"/>
    <w:rsid w:val="45528C2C"/>
    <w:rsid w:val="455350F3"/>
    <w:rsid w:val="45556249"/>
    <w:rsid w:val="45576AB0"/>
    <w:rsid w:val="45621C6A"/>
    <w:rsid w:val="456A3F80"/>
    <w:rsid w:val="456C9B8F"/>
    <w:rsid w:val="456FE889"/>
    <w:rsid w:val="45705602"/>
    <w:rsid w:val="4570862F"/>
    <w:rsid w:val="45710A3B"/>
    <w:rsid w:val="4574E772"/>
    <w:rsid w:val="45805A35"/>
    <w:rsid w:val="45816E7B"/>
    <w:rsid w:val="45838C6B"/>
    <w:rsid w:val="458B997B"/>
    <w:rsid w:val="4591B35D"/>
    <w:rsid w:val="4593608A"/>
    <w:rsid w:val="459AAE61"/>
    <w:rsid w:val="459BE701"/>
    <w:rsid w:val="45A2A22B"/>
    <w:rsid w:val="45A72F36"/>
    <w:rsid w:val="45AA9248"/>
    <w:rsid w:val="45ADD1E1"/>
    <w:rsid w:val="45B01F0C"/>
    <w:rsid w:val="45B0D893"/>
    <w:rsid w:val="45B570CE"/>
    <w:rsid w:val="45B5BE34"/>
    <w:rsid w:val="45BA2026"/>
    <w:rsid w:val="45BCFFDC"/>
    <w:rsid w:val="45BE8165"/>
    <w:rsid w:val="45BEEC57"/>
    <w:rsid w:val="45C440DF"/>
    <w:rsid w:val="45C5287E"/>
    <w:rsid w:val="45C69C1E"/>
    <w:rsid w:val="45C7AC20"/>
    <w:rsid w:val="45C8E6DE"/>
    <w:rsid w:val="45C95756"/>
    <w:rsid w:val="45CB4F57"/>
    <w:rsid w:val="45CEDF8D"/>
    <w:rsid w:val="45D158EC"/>
    <w:rsid w:val="45D16997"/>
    <w:rsid w:val="45D1E5CC"/>
    <w:rsid w:val="45D4F84E"/>
    <w:rsid w:val="45D8AC1C"/>
    <w:rsid w:val="45DAF4BD"/>
    <w:rsid w:val="45DB4828"/>
    <w:rsid w:val="45DC40DD"/>
    <w:rsid w:val="45DFC5DB"/>
    <w:rsid w:val="45E250BE"/>
    <w:rsid w:val="45E4CE58"/>
    <w:rsid w:val="45EDD283"/>
    <w:rsid w:val="45F2108F"/>
    <w:rsid w:val="45F74A01"/>
    <w:rsid w:val="45FCC963"/>
    <w:rsid w:val="45FD6DF2"/>
    <w:rsid w:val="45FDED7B"/>
    <w:rsid w:val="45FE5A84"/>
    <w:rsid w:val="46044674"/>
    <w:rsid w:val="46066D93"/>
    <w:rsid w:val="4607D67F"/>
    <w:rsid w:val="460A7848"/>
    <w:rsid w:val="4614E5FC"/>
    <w:rsid w:val="46159172"/>
    <w:rsid w:val="461CB39C"/>
    <w:rsid w:val="461E0A01"/>
    <w:rsid w:val="4620BF3B"/>
    <w:rsid w:val="46274067"/>
    <w:rsid w:val="462B6B4D"/>
    <w:rsid w:val="462D910D"/>
    <w:rsid w:val="462DEA13"/>
    <w:rsid w:val="4637653D"/>
    <w:rsid w:val="463831D5"/>
    <w:rsid w:val="4639A732"/>
    <w:rsid w:val="463DD964"/>
    <w:rsid w:val="463F478C"/>
    <w:rsid w:val="46437F3A"/>
    <w:rsid w:val="4644870C"/>
    <w:rsid w:val="4644D9B3"/>
    <w:rsid w:val="46454170"/>
    <w:rsid w:val="464D0FB5"/>
    <w:rsid w:val="46518CCA"/>
    <w:rsid w:val="46559C99"/>
    <w:rsid w:val="465767C0"/>
    <w:rsid w:val="4657D134"/>
    <w:rsid w:val="465BF90E"/>
    <w:rsid w:val="465FFFBA"/>
    <w:rsid w:val="46608CE2"/>
    <w:rsid w:val="46639048"/>
    <w:rsid w:val="4663B4A3"/>
    <w:rsid w:val="466831AA"/>
    <w:rsid w:val="466CC779"/>
    <w:rsid w:val="466E75B5"/>
    <w:rsid w:val="4672E715"/>
    <w:rsid w:val="4673E246"/>
    <w:rsid w:val="46740AFD"/>
    <w:rsid w:val="46749559"/>
    <w:rsid w:val="4679B92B"/>
    <w:rsid w:val="467A9AEB"/>
    <w:rsid w:val="467CA75D"/>
    <w:rsid w:val="467FA565"/>
    <w:rsid w:val="468430FC"/>
    <w:rsid w:val="46855CA9"/>
    <w:rsid w:val="4686FA21"/>
    <w:rsid w:val="4689790A"/>
    <w:rsid w:val="468C081E"/>
    <w:rsid w:val="468CCD44"/>
    <w:rsid w:val="468D83B4"/>
    <w:rsid w:val="46948D5F"/>
    <w:rsid w:val="46987FE0"/>
    <w:rsid w:val="4698A737"/>
    <w:rsid w:val="4698F320"/>
    <w:rsid w:val="469AFC5B"/>
    <w:rsid w:val="469B34EB"/>
    <w:rsid w:val="469E0C0D"/>
    <w:rsid w:val="469E5490"/>
    <w:rsid w:val="46A0FC6F"/>
    <w:rsid w:val="46A26F94"/>
    <w:rsid w:val="46A45251"/>
    <w:rsid w:val="46A67D8A"/>
    <w:rsid w:val="46A803BD"/>
    <w:rsid w:val="46A84036"/>
    <w:rsid w:val="46AA638A"/>
    <w:rsid w:val="46AAEA2D"/>
    <w:rsid w:val="46B11A19"/>
    <w:rsid w:val="46B28778"/>
    <w:rsid w:val="46B7910D"/>
    <w:rsid w:val="46B7FED0"/>
    <w:rsid w:val="46BBF113"/>
    <w:rsid w:val="46BCACA5"/>
    <w:rsid w:val="46C3C3F2"/>
    <w:rsid w:val="46C53F12"/>
    <w:rsid w:val="46CA340A"/>
    <w:rsid w:val="46CED1CF"/>
    <w:rsid w:val="46D00641"/>
    <w:rsid w:val="46D19685"/>
    <w:rsid w:val="46D3B052"/>
    <w:rsid w:val="46D78AD2"/>
    <w:rsid w:val="46DA6F6E"/>
    <w:rsid w:val="46DC0356"/>
    <w:rsid w:val="46E06C51"/>
    <w:rsid w:val="46E1BF12"/>
    <w:rsid w:val="46EA2512"/>
    <w:rsid w:val="46EC2013"/>
    <w:rsid w:val="46ECF648"/>
    <w:rsid w:val="46EE76B3"/>
    <w:rsid w:val="46EF155F"/>
    <w:rsid w:val="46F1A0AA"/>
    <w:rsid w:val="46F1AF01"/>
    <w:rsid w:val="46F1F89E"/>
    <w:rsid w:val="46F3C095"/>
    <w:rsid w:val="46F4F46C"/>
    <w:rsid w:val="46F5F334"/>
    <w:rsid w:val="46F728B4"/>
    <w:rsid w:val="46FE6CC9"/>
    <w:rsid w:val="46FEB03D"/>
    <w:rsid w:val="46FF65B4"/>
    <w:rsid w:val="46FF7074"/>
    <w:rsid w:val="4701BCF7"/>
    <w:rsid w:val="4702DB57"/>
    <w:rsid w:val="47042B3D"/>
    <w:rsid w:val="47046E35"/>
    <w:rsid w:val="4706688A"/>
    <w:rsid w:val="4706F829"/>
    <w:rsid w:val="470A2751"/>
    <w:rsid w:val="470B4F01"/>
    <w:rsid w:val="470CB8B6"/>
    <w:rsid w:val="470D68E0"/>
    <w:rsid w:val="470D6ECF"/>
    <w:rsid w:val="470F9915"/>
    <w:rsid w:val="4712B312"/>
    <w:rsid w:val="4713C108"/>
    <w:rsid w:val="471429DF"/>
    <w:rsid w:val="47162C64"/>
    <w:rsid w:val="4717A489"/>
    <w:rsid w:val="471801CF"/>
    <w:rsid w:val="4718891F"/>
    <w:rsid w:val="471893F7"/>
    <w:rsid w:val="471964FA"/>
    <w:rsid w:val="471A3170"/>
    <w:rsid w:val="471A9200"/>
    <w:rsid w:val="472137AA"/>
    <w:rsid w:val="47219E62"/>
    <w:rsid w:val="4728FA04"/>
    <w:rsid w:val="47294DDD"/>
    <w:rsid w:val="472CB888"/>
    <w:rsid w:val="472E3E04"/>
    <w:rsid w:val="47318D77"/>
    <w:rsid w:val="473422B5"/>
    <w:rsid w:val="47351EF3"/>
    <w:rsid w:val="473FACDC"/>
    <w:rsid w:val="47412CB6"/>
    <w:rsid w:val="47428CBC"/>
    <w:rsid w:val="4742D898"/>
    <w:rsid w:val="47453831"/>
    <w:rsid w:val="474644F8"/>
    <w:rsid w:val="474890A0"/>
    <w:rsid w:val="474955C0"/>
    <w:rsid w:val="47497AA1"/>
    <w:rsid w:val="474E369E"/>
    <w:rsid w:val="47515268"/>
    <w:rsid w:val="4751FCF2"/>
    <w:rsid w:val="475224C1"/>
    <w:rsid w:val="47549D50"/>
    <w:rsid w:val="47582796"/>
    <w:rsid w:val="4758771C"/>
    <w:rsid w:val="475D2973"/>
    <w:rsid w:val="476079A0"/>
    <w:rsid w:val="47619C1A"/>
    <w:rsid w:val="47628856"/>
    <w:rsid w:val="476346AF"/>
    <w:rsid w:val="47638845"/>
    <w:rsid w:val="4764D954"/>
    <w:rsid w:val="476586DA"/>
    <w:rsid w:val="47683746"/>
    <w:rsid w:val="4768B288"/>
    <w:rsid w:val="4768DCB5"/>
    <w:rsid w:val="476A3C90"/>
    <w:rsid w:val="476AE51E"/>
    <w:rsid w:val="476EF0C4"/>
    <w:rsid w:val="4773B3F2"/>
    <w:rsid w:val="47743F94"/>
    <w:rsid w:val="47751329"/>
    <w:rsid w:val="4779349B"/>
    <w:rsid w:val="47796EC9"/>
    <w:rsid w:val="477A47D9"/>
    <w:rsid w:val="477C7B00"/>
    <w:rsid w:val="477EB24C"/>
    <w:rsid w:val="477F79F1"/>
    <w:rsid w:val="4780AA8B"/>
    <w:rsid w:val="47819709"/>
    <w:rsid w:val="4784906E"/>
    <w:rsid w:val="47879F74"/>
    <w:rsid w:val="478A2139"/>
    <w:rsid w:val="478C498B"/>
    <w:rsid w:val="478D03FB"/>
    <w:rsid w:val="478DD56D"/>
    <w:rsid w:val="478F5402"/>
    <w:rsid w:val="47914901"/>
    <w:rsid w:val="4792B63E"/>
    <w:rsid w:val="47946553"/>
    <w:rsid w:val="47954852"/>
    <w:rsid w:val="479791F3"/>
    <w:rsid w:val="4798BEA6"/>
    <w:rsid w:val="479CBB9D"/>
    <w:rsid w:val="479D0F1B"/>
    <w:rsid w:val="479E4CD9"/>
    <w:rsid w:val="47A061FE"/>
    <w:rsid w:val="47A524C7"/>
    <w:rsid w:val="47A97DD4"/>
    <w:rsid w:val="47ADB776"/>
    <w:rsid w:val="47B2F4C6"/>
    <w:rsid w:val="47B53E0F"/>
    <w:rsid w:val="47B6ABA8"/>
    <w:rsid w:val="47B9E559"/>
    <w:rsid w:val="47BC7712"/>
    <w:rsid w:val="47BC7C9E"/>
    <w:rsid w:val="47BF7188"/>
    <w:rsid w:val="47C0385B"/>
    <w:rsid w:val="47C4ECEB"/>
    <w:rsid w:val="47C58AD6"/>
    <w:rsid w:val="47CC945F"/>
    <w:rsid w:val="47D483A1"/>
    <w:rsid w:val="47D6E3D7"/>
    <w:rsid w:val="47DA6C64"/>
    <w:rsid w:val="47DE0EE8"/>
    <w:rsid w:val="47DE1598"/>
    <w:rsid w:val="47E35330"/>
    <w:rsid w:val="47E3B384"/>
    <w:rsid w:val="47E5C536"/>
    <w:rsid w:val="47E6122F"/>
    <w:rsid w:val="47E918CE"/>
    <w:rsid w:val="47EA85AA"/>
    <w:rsid w:val="47EB70A0"/>
    <w:rsid w:val="47EBC9CD"/>
    <w:rsid w:val="47F11CBE"/>
    <w:rsid w:val="47F268D9"/>
    <w:rsid w:val="47F3CCB2"/>
    <w:rsid w:val="47F79580"/>
    <w:rsid w:val="47F9DEDE"/>
    <w:rsid w:val="47FAA223"/>
    <w:rsid w:val="47FD3573"/>
    <w:rsid w:val="47FD52D2"/>
    <w:rsid w:val="47FDDA67"/>
    <w:rsid w:val="47FDDDBB"/>
    <w:rsid w:val="47FE8027"/>
    <w:rsid w:val="48042022"/>
    <w:rsid w:val="48045781"/>
    <w:rsid w:val="4805314F"/>
    <w:rsid w:val="480768D2"/>
    <w:rsid w:val="4808F42E"/>
    <w:rsid w:val="48099502"/>
    <w:rsid w:val="480D408E"/>
    <w:rsid w:val="480F7FB5"/>
    <w:rsid w:val="4810A257"/>
    <w:rsid w:val="4816560A"/>
    <w:rsid w:val="4816C980"/>
    <w:rsid w:val="48187A3B"/>
    <w:rsid w:val="481B12CD"/>
    <w:rsid w:val="481B67A8"/>
    <w:rsid w:val="481B75C6"/>
    <w:rsid w:val="481CBDFF"/>
    <w:rsid w:val="481F171C"/>
    <w:rsid w:val="4821C6B4"/>
    <w:rsid w:val="4821DCE3"/>
    <w:rsid w:val="482651CA"/>
    <w:rsid w:val="4826A636"/>
    <w:rsid w:val="4826DE8C"/>
    <w:rsid w:val="482AF3E9"/>
    <w:rsid w:val="482B1952"/>
    <w:rsid w:val="482B5834"/>
    <w:rsid w:val="482B62A1"/>
    <w:rsid w:val="482D90B2"/>
    <w:rsid w:val="483073C1"/>
    <w:rsid w:val="4832DA86"/>
    <w:rsid w:val="48330B52"/>
    <w:rsid w:val="483680BD"/>
    <w:rsid w:val="4839910F"/>
    <w:rsid w:val="483D6043"/>
    <w:rsid w:val="48407294"/>
    <w:rsid w:val="4841FA73"/>
    <w:rsid w:val="48423D32"/>
    <w:rsid w:val="484B80BC"/>
    <w:rsid w:val="484BA53D"/>
    <w:rsid w:val="484CF740"/>
    <w:rsid w:val="484E2ACB"/>
    <w:rsid w:val="484E9E6E"/>
    <w:rsid w:val="484F79FE"/>
    <w:rsid w:val="4850542F"/>
    <w:rsid w:val="48522DB0"/>
    <w:rsid w:val="48524FAA"/>
    <w:rsid w:val="4852DA72"/>
    <w:rsid w:val="48531B75"/>
    <w:rsid w:val="48552995"/>
    <w:rsid w:val="48576813"/>
    <w:rsid w:val="485DCE8A"/>
    <w:rsid w:val="486293B8"/>
    <w:rsid w:val="486476A2"/>
    <w:rsid w:val="4869107D"/>
    <w:rsid w:val="4869BC7E"/>
    <w:rsid w:val="486AB53D"/>
    <w:rsid w:val="4872D840"/>
    <w:rsid w:val="4876E167"/>
    <w:rsid w:val="487ABEBD"/>
    <w:rsid w:val="487C9096"/>
    <w:rsid w:val="487D8F73"/>
    <w:rsid w:val="4883F226"/>
    <w:rsid w:val="4885F51D"/>
    <w:rsid w:val="4885F80F"/>
    <w:rsid w:val="4885FC3C"/>
    <w:rsid w:val="48947FDA"/>
    <w:rsid w:val="489575F8"/>
    <w:rsid w:val="489A809E"/>
    <w:rsid w:val="489B0DBF"/>
    <w:rsid w:val="489B4245"/>
    <w:rsid w:val="489DEE68"/>
    <w:rsid w:val="489EC510"/>
    <w:rsid w:val="489F66F3"/>
    <w:rsid w:val="48A08FB4"/>
    <w:rsid w:val="48A36EED"/>
    <w:rsid w:val="48A6E5C9"/>
    <w:rsid w:val="48A7DE37"/>
    <w:rsid w:val="48A9F7DE"/>
    <w:rsid w:val="48ABE761"/>
    <w:rsid w:val="48B08BDE"/>
    <w:rsid w:val="48B50B20"/>
    <w:rsid w:val="48B5E762"/>
    <w:rsid w:val="48B6BD08"/>
    <w:rsid w:val="48B7B7AA"/>
    <w:rsid w:val="48B7DF8E"/>
    <w:rsid w:val="48B81045"/>
    <w:rsid w:val="48B810D9"/>
    <w:rsid w:val="48B98141"/>
    <w:rsid w:val="48BBEE89"/>
    <w:rsid w:val="48C08E0E"/>
    <w:rsid w:val="48C304A1"/>
    <w:rsid w:val="48C50542"/>
    <w:rsid w:val="48C97DD4"/>
    <w:rsid w:val="48CA86AF"/>
    <w:rsid w:val="48CBEAC9"/>
    <w:rsid w:val="48CD88F1"/>
    <w:rsid w:val="48D08DE1"/>
    <w:rsid w:val="48D2639E"/>
    <w:rsid w:val="48D8A48E"/>
    <w:rsid w:val="48DC6EEE"/>
    <w:rsid w:val="48DCE5FF"/>
    <w:rsid w:val="48DD105F"/>
    <w:rsid w:val="48DFE325"/>
    <w:rsid w:val="48E1DA24"/>
    <w:rsid w:val="48E34337"/>
    <w:rsid w:val="48E453DD"/>
    <w:rsid w:val="48E48E4A"/>
    <w:rsid w:val="48E8822E"/>
    <w:rsid w:val="48E9E456"/>
    <w:rsid w:val="48EBFD06"/>
    <w:rsid w:val="48EE4EED"/>
    <w:rsid w:val="48EEF978"/>
    <w:rsid w:val="48EF37B0"/>
    <w:rsid w:val="48EF576D"/>
    <w:rsid w:val="48EF8D77"/>
    <w:rsid w:val="48F06559"/>
    <w:rsid w:val="48F1907E"/>
    <w:rsid w:val="48F3F774"/>
    <w:rsid w:val="48F4057D"/>
    <w:rsid w:val="49000A80"/>
    <w:rsid w:val="4907CAB0"/>
    <w:rsid w:val="490D991C"/>
    <w:rsid w:val="490F4DD7"/>
    <w:rsid w:val="49109F4E"/>
    <w:rsid w:val="4910E3DE"/>
    <w:rsid w:val="491A836F"/>
    <w:rsid w:val="491EB2B7"/>
    <w:rsid w:val="49208140"/>
    <w:rsid w:val="49216D27"/>
    <w:rsid w:val="4922842D"/>
    <w:rsid w:val="49277EE0"/>
    <w:rsid w:val="4927E4CC"/>
    <w:rsid w:val="492CF875"/>
    <w:rsid w:val="492D8F5E"/>
    <w:rsid w:val="492F18D2"/>
    <w:rsid w:val="49319102"/>
    <w:rsid w:val="4933181F"/>
    <w:rsid w:val="4933E77B"/>
    <w:rsid w:val="49379B86"/>
    <w:rsid w:val="4938B7A2"/>
    <w:rsid w:val="49397562"/>
    <w:rsid w:val="493AA8C0"/>
    <w:rsid w:val="493C05D9"/>
    <w:rsid w:val="493D6D3B"/>
    <w:rsid w:val="49438EE3"/>
    <w:rsid w:val="494467D2"/>
    <w:rsid w:val="49464DCF"/>
    <w:rsid w:val="49472092"/>
    <w:rsid w:val="49476ED6"/>
    <w:rsid w:val="49487B04"/>
    <w:rsid w:val="4949A742"/>
    <w:rsid w:val="494BAF0F"/>
    <w:rsid w:val="49503BA9"/>
    <w:rsid w:val="49513EF8"/>
    <w:rsid w:val="49532062"/>
    <w:rsid w:val="49587EF9"/>
    <w:rsid w:val="4958D23E"/>
    <w:rsid w:val="495AA91A"/>
    <w:rsid w:val="495B3B3E"/>
    <w:rsid w:val="495B6ACF"/>
    <w:rsid w:val="495C989A"/>
    <w:rsid w:val="495DE361"/>
    <w:rsid w:val="495EF045"/>
    <w:rsid w:val="495EFBFC"/>
    <w:rsid w:val="49605781"/>
    <w:rsid w:val="496173D1"/>
    <w:rsid w:val="49643C28"/>
    <w:rsid w:val="496537CC"/>
    <w:rsid w:val="49658D5D"/>
    <w:rsid w:val="496660C9"/>
    <w:rsid w:val="4966618D"/>
    <w:rsid w:val="49666E48"/>
    <w:rsid w:val="496746F9"/>
    <w:rsid w:val="496AE764"/>
    <w:rsid w:val="496C5661"/>
    <w:rsid w:val="4970E717"/>
    <w:rsid w:val="49733531"/>
    <w:rsid w:val="4973F6D2"/>
    <w:rsid w:val="4975D5F0"/>
    <w:rsid w:val="49774B41"/>
    <w:rsid w:val="4978C644"/>
    <w:rsid w:val="497AAE2E"/>
    <w:rsid w:val="497D1058"/>
    <w:rsid w:val="4981CD1F"/>
    <w:rsid w:val="498442E6"/>
    <w:rsid w:val="49864D96"/>
    <w:rsid w:val="4986E1B1"/>
    <w:rsid w:val="4987AF8D"/>
    <w:rsid w:val="498931ED"/>
    <w:rsid w:val="49898CA9"/>
    <w:rsid w:val="498C7376"/>
    <w:rsid w:val="498C90F6"/>
    <w:rsid w:val="498CE041"/>
    <w:rsid w:val="498D3591"/>
    <w:rsid w:val="498E5835"/>
    <w:rsid w:val="49928BC3"/>
    <w:rsid w:val="4997525E"/>
    <w:rsid w:val="4997E32E"/>
    <w:rsid w:val="4998CD0B"/>
    <w:rsid w:val="49994E88"/>
    <w:rsid w:val="499B310A"/>
    <w:rsid w:val="499BB14C"/>
    <w:rsid w:val="49A39357"/>
    <w:rsid w:val="49B17339"/>
    <w:rsid w:val="49B4F2EC"/>
    <w:rsid w:val="49B6E32E"/>
    <w:rsid w:val="49B84074"/>
    <w:rsid w:val="49B85C76"/>
    <w:rsid w:val="49BD3A13"/>
    <w:rsid w:val="49BEFDAE"/>
    <w:rsid w:val="49BF33AD"/>
    <w:rsid w:val="49CA3C23"/>
    <w:rsid w:val="49CAF579"/>
    <w:rsid w:val="49CF395D"/>
    <w:rsid w:val="49D5176A"/>
    <w:rsid w:val="49D5A0C7"/>
    <w:rsid w:val="49D7952B"/>
    <w:rsid w:val="49D82C04"/>
    <w:rsid w:val="49D9097F"/>
    <w:rsid w:val="49DA5700"/>
    <w:rsid w:val="49DC17D0"/>
    <w:rsid w:val="49E2F6F0"/>
    <w:rsid w:val="49E54457"/>
    <w:rsid w:val="49E5A06B"/>
    <w:rsid w:val="49E5EBE0"/>
    <w:rsid w:val="49E72885"/>
    <w:rsid w:val="49E88706"/>
    <w:rsid w:val="49E926BE"/>
    <w:rsid w:val="49ECD94D"/>
    <w:rsid w:val="49EFB332"/>
    <w:rsid w:val="49F215FB"/>
    <w:rsid w:val="49F8F11E"/>
    <w:rsid w:val="49F92446"/>
    <w:rsid w:val="49FADEF1"/>
    <w:rsid w:val="49FCA24E"/>
    <w:rsid w:val="4A01F039"/>
    <w:rsid w:val="4A0502FE"/>
    <w:rsid w:val="4A08264C"/>
    <w:rsid w:val="4A0831FB"/>
    <w:rsid w:val="4A0A3A9A"/>
    <w:rsid w:val="4A0B74A8"/>
    <w:rsid w:val="4A0E8D39"/>
    <w:rsid w:val="4A0EBDD4"/>
    <w:rsid w:val="4A0EF9A5"/>
    <w:rsid w:val="4A150DB9"/>
    <w:rsid w:val="4A164ADE"/>
    <w:rsid w:val="4A16F169"/>
    <w:rsid w:val="4A18075E"/>
    <w:rsid w:val="4A186AA7"/>
    <w:rsid w:val="4A19905D"/>
    <w:rsid w:val="4A1A180F"/>
    <w:rsid w:val="4A1ACEB0"/>
    <w:rsid w:val="4A1ADF98"/>
    <w:rsid w:val="4A1AF5DF"/>
    <w:rsid w:val="4A1CBDF0"/>
    <w:rsid w:val="4A245514"/>
    <w:rsid w:val="4A265889"/>
    <w:rsid w:val="4A27791B"/>
    <w:rsid w:val="4A28F05D"/>
    <w:rsid w:val="4A307D76"/>
    <w:rsid w:val="4A310A8D"/>
    <w:rsid w:val="4A311A8C"/>
    <w:rsid w:val="4A34826D"/>
    <w:rsid w:val="4A3B05F1"/>
    <w:rsid w:val="4A3D2C92"/>
    <w:rsid w:val="4A3E3201"/>
    <w:rsid w:val="4A3E92FC"/>
    <w:rsid w:val="4A425FCE"/>
    <w:rsid w:val="4A43C725"/>
    <w:rsid w:val="4A453D7F"/>
    <w:rsid w:val="4A45E634"/>
    <w:rsid w:val="4A4645C3"/>
    <w:rsid w:val="4A46A9BF"/>
    <w:rsid w:val="4A4759D4"/>
    <w:rsid w:val="4A47E32B"/>
    <w:rsid w:val="4A49FC9A"/>
    <w:rsid w:val="4A4A0EAD"/>
    <w:rsid w:val="4A4CE746"/>
    <w:rsid w:val="4A52C1C9"/>
    <w:rsid w:val="4A552C26"/>
    <w:rsid w:val="4A556E4F"/>
    <w:rsid w:val="4A5A7B17"/>
    <w:rsid w:val="4A5C0C86"/>
    <w:rsid w:val="4A633D63"/>
    <w:rsid w:val="4A687F20"/>
    <w:rsid w:val="4A69F329"/>
    <w:rsid w:val="4A6ACCF7"/>
    <w:rsid w:val="4A6C5E42"/>
    <w:rsid w:val="4A6F87DC"/>
    <w:rsid w:val="4A72584A"/>
    <w:rsid w:val="4A73485D"/>
    <w:rsid w:val="4A770CCD"/>
    <w:rsid w:val="4A78F43C"/>
    <w:rsid w:val="4A79C10D"/>
    <w:rsid w:val="4A7B00F0"/>
    <w:rsid w:val="4A7B47DE"/>
    <w:rsid w:val="4A7EDFF1"/>
    <w:rsid w:val="4A810B29"/>
    <w:rsid w:val="4A811337"/>
    <w:rsid w:val="4A815D6E"/>
    <w:rsid w:val="4A81731B"/>
    <w:rsid w:val="4A876455"/>
    <w:rsid w:val="4A87B152"/>
    <w:rsid w:val="4A8B12A5"/>
    <w:rsid w:val="4A8E6A7D"/>
    <w:rsid w:val="4A8EFCD9"/>
    <w:rsid w:val="4A8F3021"/>
    <w:rsid w:val="4A924051"/>
    <w:rsid w:val="4A9264C7"/>
    <w:rsid w:val="4A97352F"/>
    <w:rsid w:val="4A97AA90"/>
    <w:rsid w:val="4A9C5922"/>
    <w:rsid w:val="4A9D0911"/>
    <w:rsid w:val="4A9DD8F7"/>
    <w:rsid w:val="4AA6A1A5"/>
    <w:rsid w:val="4AAB55F0"/>
    <w:rsid w:val="4AAC6DD0"/>
    <w:rsid w:val="4AACAEBF"/>
    <w:rsid w:val="4AACB3EB"/>
    <w:rsid w:val="4AAE12D6"/>
    <w:rsid w:val="4AAE66F3"/>
    <w:rsid w:val="4AAEB94B"/>
    <w:rsid w:val="4AAF61E6"/>
    <w:rsid w:val="4ABADA93"/>
    <w:rsid w:val="4ABB2352"/>
    <w:rsid w:val="4ABC6C03"/>
    <w:rsid w:val="4ABE0E4A"/>
    <w:rsid w:val="4AC143A6"/>
    <w:rsid w:val="4AC2DCF8"/>
    <w:rsid w:val="4AC79FB3"/>
    <w:rsid w:val="4ACB13FC"/>
    <w:rsid w:val="4ACE4DD0"/>
    <w:rsid w:val="4AD089D0"/>
    <w:rsid w:val="4AD144E9"/>
    <w:rsid w:val="4AD16331"/>
    <w:rsid w:val="4AD19D5B"/>
    <w:rsid w:val="4AD5B1E4"/>
    <w:rsid w:val="4AD6B2E2"/>
    <w:rsid w:val="4ADA99BC"/>
    <w:rsid w:val="4ADBEDA9"/>
    <w:rsid w:val="4ADF04E0"/>
    <w:rsid w:val="4ADF91C0"/>
    <w:rsid w:val="4AE05657"/>
    <w:rsid w:val="4AE134A6"/>
    <w:rsid w:val="4AE37F13"/>
    <w:rsid w:val="4AE566C8"/>
    <w:rsid w:val="4AE7C120"/>
    <w:rsid w:val="4AE7EFEC"/>
    <w:rsid w:val="4AEB65F3"/>
    <w:rsid w:val="4AEC3B20"/>
    <w:rsid w:val="4AEC5DE1"/>
    <w:rsid w:val="4AEE9340"/>
    <w:rsid w:val="4AEFDBE9"/>
    <w:rsid w:val="4AF1DE85"/>
    <w:rsid w:val="4AF3F86A"/>
    <w:rsid w:val="4AF941A2"/>
    <w:rsid w:val="4AFCB61F"/>
    <w:rsid w:val="4AFE99B8"/>
    <w:rsid w:val="4AFEF301"/>
    <w:rsid w:val="4B00BC77"/>
    <w:rsid w:val="4B00D83A"/>
    <w:rsid w:val="4B01B2B7"/>
    <w:rsid w:val="4B031A84"/>
    <w:rsid w:val="4B04F1F6"/>
    <w:rsid w:val="4B053841"/>
    <w:rsid w:val="4B0556FF"/>
    <w:rsid w:val="4B08A396"/>
    <w:rsid w:val="4B0AB0AD"/>
    <w:rsid w:val="4B0B32E3"/>
    <w:rsid w:val="4B0B8CE8"/>
    <w:rsid w:val="4B0DBB89"/>
    <w:rsid w:val="4B0E0945"/>
    <w:rsid w:val="4B0FE70B"/>
    <w:rsid w:val="4B11E000"/>
    <w:rsid w:val="4B13AE89"/>
    <w:rsid w:val="4B14B775"/>
    <w:rsid w:val="4B179A07"/>
    <w:rsid w:val="4B189A7A"/>
    <w:rsid w:val="4B18D712"/>
    <w:rsid w:val="4B1ADB2B"/>
    <w:rsid w:val="4B1B5A76"/>
    <w:rsid w:val="4B2388D0"/>
    <w:rsid w:val="4B24FD46"/>
    <w:rsid w:val="4B2BEC23"/>
    <w:rsid w:val="4B2CD25F"/>
    <w:rsid w:val="4B2D3CE2"/>
    <w:rsid w:val="4B30ABF9"/>
    <w:rsid w:val="4B32B65D"/>
    <w:rsid w:val="4B32E6B7"/>
    <w:rsid w:val="4B32F112"/>
    <w:rsid w:val="4B34FFA0"/>
    <w:rsid w:val="4B39F01C"/>
    <w:rsid w:val="4B3D067A"/>
    <w:rsid w:val="4B3F9C24"/>
    <w:rsid w:val="4B3FDC45"/>
    <w:rsid w:val="4B401803"/>
    <w:rsid w:val="4B414547"/>
    <w:rsid w:val="4B441802"/>
    <w:rsid w:val="4B497292"/>
    <w:rsid w:val="4B4A3FF7"/>
    <w:rsid w:val="4B4A624E"/>
    <w:rsid w:val="4B4DA4AA"/>
    <w:rsid w:val="4B4E0C0E"/>
    <w:rsid w:val="4B5032CE"/>
    <w:rsid w:val="4B569F92"/>
    <w:rsid w:val="4B56BCCC"/>
    <w:rsid w:val="4B5A0313"/>
    <w:rsid w:val="4B5B241E"/>
    <w:rsid w:val="4B5B253F"/>
    <w:rsid w:val="4B5D8E15"/>
    <w:rsid w:val="4B61221C"/>
    <w:rsid w:val="4B65CC16"/>
    <w:rsid w:val="4B687673"/>
    <w:rsid w:val="4B6D88F4"/>
    <w:rsid w:val="4B6DA3B9"/>
    <w:rsid w:val="4B6DF0B7"/>
    <w:rsid w:val="4B6FA4CE"/>
    <w:rsid w:val="4B723322"/>
    <w:rsid w:val="4B730A53"/>
    <w:rsid w:val="4B76782E"/>
    <w:rsid w:val="4B767A66"/>
    <w:rsid w:val="4B76EB47"/>
    <w:rsid w:val="4B78FBF0"/>
    <w:rsid w:val="4B7BB9C7"/>
    <w:rsid w:val="4B813AD7"/>
    <w:rsid w:val="4B8222A2"/>
    <w:rsid w:val="4B843BBC"/>
    <w:rsid w:val="4B89F5F6"/>
    <w:rsid w:val="4B8AEC8B"/>
    <w:rsid w:val="4B8C652B"/>
    <w:rsid w:val="4B90C0C6"/>
    <w:rsid w:val="4B92EA15"/>
    <w:rsid w:val="4B9488B5"/>
    <w:rsid w:val="4B96A14D"/>
    <w:rsid w:val="4B97ABCE"/>
    <w:rsid w:val="4B97FF12"/>
    <w:rsid w:val="4B9A3EB8"/>
    <w:rsid w:val="4B9ABF13"/>
    <w:rsid w:val="4B9B37C8"/>
    <w:rsid w:val="4B9B43A2"/>
    <w:rsid w:val="4B9B918E"/>
    <w:rsid w:val="4B9D1FA0"/>
    <w:rsid w:val="4BA0EC28"/>
    <w:rsid w:val="4BA3168F"/>
    <w:rsid w:val="4BA3292E"/>
    <w:rsid w:val="4BA5BAFC"/>
    <w:rsid w:val="4BA8232F"/>
    <w:rsid w:val="4BA99FE8"/>
    <w:rsid w:val="4BAA64B1"/>
    <w:rsid w:val="4BAAB80B"/>
    <w:rsid w:val="4BAB5E2A"/>
    <w:rsid w:val="4BAD5030"/>
    <w:rsid w:val="4BAF276B"/>
    <w:rsid w:val="4BB05F99"/>
    <w:rsid w:val="4BB1BDB2"/>
    <w:rsid w:val="4BB212C5"/>
    <w:rsid w:val="4BB2E1E7"/>
    <w:rsid w:val="4BB3286E"/>
    <w:rsid w:val="4BB4D8A0"/>
    <w:rsid w:val="4BB53035"/>
    <w:rsid w:val="4BB6DD21"/>
    <w:rsid w:val="4BB6DD8C"/>
    <w:rsid w:val="4BB8099A"/>
    <w:rsid w:val="4BB9AB3C"/>
    <w:rsid w:val="4BBA2598"/>
    <w:rsid w:val="4BBFB57D"/>
    <w:rsid w:val="4BC10E21"/>
    <w:rsid w:val="4BC20566"/>
    <w:rsid w:val="4BC37E36"/>
    <w:rsid w:val="4BC6A53A"/>
    <w:rsid w:val="4BC968B4"/>
    <w:rsid w:val="4BCCF53C"/>
    <w:rsid w:val="4BD059D0"/>
    <w:rsid w:val="4BD0D794"/>
    <w:rsid w:val="4BD670EB"/>
    <w:rsid w:val="4BD8A352"/>
    <w:rsid w:val="4BD8F811"/>
    <w:rsid w:val="4BDB77A3"/>
    <w:rsid w:val="4BDC1D4D"/>
    <w:rsid w:val="4BDD594D"/>
    <w:rsid w:val="4BE0C68B"/>
    <w:rsid w:val="4BE131B1"/>
    <w:rsid w:val="4BE2CFBA"/>
    <w:rsid w:val="4BE360BF"/>
    <w:rsid w:val="4BE36634"/>
    <w:rsid w:val="4BE4F6E8"/>
    <w:rsid w:val="4BE91D57"/>
    <w:rsid w:val="4BE9321F"/>
    <w:rsid w:val="4BEB5D13"/>
    <w:rsid w:val="4BECBF55"/>
    <w:rsid w:val="4BF4058E"/>
    <w:rsid w:val="4BF5DAC4"/>
    <w:rsid w:val="4BF6E350"/>
    <w:rsid w:val="4BF784E6"/>
    <w:rsid w:val="4BFC7B60"/>
    <w:rsid w:val="4BFF8412"/>
    <w:rsid w:val="4C003D6D"/>
    <w:rsid w:val="4C0114E3"/>
    <w:rsid w:val="4C0237E1"/>
    <w:rsid w:val="4C087C2A"/>
    <w:rsid w:val="4C0D5F51"/>
    <w:rsid w:val="4C0F5F75"/>
    <w:rsid w:val="4C10ADBD"/>
    <w:rsid w:val="4C110B63"/>
    <w:rsid w:val="4C15301B"/>
    <w:rsid w:val="4C15884F"/>
    <w:rsid w:val="4C1839DF"/>
    <w:rsid w:val="4C187C96"/>
    <w:rsid w:val="4C1C1ED6"/>
    <w:rsid w:val="4C1C689D"/>
    <w:rsid w:val="4C1CA3E5"/>
    <w:rsid w:val="4C1E9536"/>
    <w:rsid w:val="4C21F2F1"/>
    <w:rsid w:val="4C22AE4E"/>
    <w:rsid w:val="4C275B50"/>
    <w:rsid w:val="4C28ADFB"/>
    <w:rsid w:val="4C28BC30"/>
    <w:rsid w:val="4C2A33C0"/>
    <w:rsid w:val="4C2ACD3A"/>
    <w:rsid w:val="4C2AF33F"/>
    <w:rsid w:val="4C2B3941"/>
    <w:rsid w:val="4C2D326F"/>
    <w:rsid w:val="4C3299CE"/>
    <w:rsid w:val="4C331133"/>
    <w:rsid w:val="4C347099"/>
    <w:rsid w:val="4C350431"/>
    <w:rsid w:val="4C366243"/>
    <w:rsid w:val="4C36DB13"/>
    <w:rsid w:val="4C398AD6"/>
    <w:rsid w:val="4C3AF710"/>
    <w:rsid w:val="4C3B7F13"/>
    <w:rsid w:val="4C3F4280"/>
    <w:rsid w:val="4C3F6B72"/>
    <w:rsid w:val="4C406369"/>
    <w:rsid w:val="4C42D2D4"/>
    <w:rsid w:val="4C4394DB"/>
    <w:rsid w:val="4C4C09D6"/>
    <w:rsid w:val="4C4C826A"/>
    <w:rsid w:val="4C4C978A"/>
    <w:rsid w:val="4C4CBF1E"/>
    <w:rsid w:val="4C51B0AC"/>
    <w:rsid w:val="4C5372AF"/>
    <w:rsid w:val="4C547AE8"/>
    <w:rsid w:val="4C56544E"/>
    <w:rsid w:val="4C56701E"/>
    <w:rsid w:val="4C5C8B32"/>
    <w:rsid w:val="4C68BE02"/>
    <w:rsid w:val="4C6C4547"/>
    <w:rsid w:val="4C76F84C"/>
    <w:rsid w:val="4C78C9C1"/>
    <w:rsid w:val="4C79AC6C"/>
    <w:rsid w:val="4C7B3631"/>
    <w:rsid w:val="4C7DBF8E"/>
    <w:rsid w:val="4C7F7297"/>
    <w:rsid w:val="4C7FAB70"/>
    <w:rsid w:val="4C80D9EA"/>
    <w:rsid w:val="4C81987A"/>
    <w:rsid w:val="4C81F17A"/>
    <w:rsid w:val="4C830774"/>
    <w:rsid w:val="4C8F5597"/>
    <w:rsid w:val="4C901898"/>
    <w:rsid w:val="4C90786E"/>
    <w:rsid w:val="4C929F47"/>
    <w:rsid w:val="4C9A154F"/>
    <w:rsid w:val="4C9F3DC7"/>
    <w:rsid w:val="4CA48AD2"/>
    <w:rsid w:val="4CAB1745"/>
    <w:rsid w:val="4CAD18A9"/>
    <w:rsid w:val="4CAF7A2F"/>
    <w:rsid w:val="4CB0BCD8"/>
    <w:rsid w:val="4CB0EE05"/>
    <w:rsid w:val="4CB3C6C6"/>
    <w:rsid w:val="4CB432DD"/>
    <w:rsid w:val="4CB5FB30"/>
    <w:rsid w:val="4CB7E5C2"/>
    <w:rsid w:val="4CBA60A3"/>
    <w:rsid w:val="4CBBD539"/>
    <w:rsid w:val="4CBC211C"/>
    <w:rsid w:val="4CBCDED7"/>
    <w:rsid w:val="4CBEA3D1"/>
    <w:rsid w:val="4CC367CE"/>
    <w:rsid w:val="4CC5DC24"/>
    <w:rsid w:val="4CC63E36"/>
    <w:rsid w:val="4CC7771E"/>
    <w:rsid w:val="4CC9038F"/>
    <w:rsid w:val="4CC92C9B"/>
    <w:rsid w:val="4CC94025"/>
    <w:rsid w:val="4CD4653C"/>
    <w:rsid w:val="4CD54DFE"/>
    <w:rsid w:val="4CD62133"/>
    <w:rsid w:val="4CD67661"/>
    <w:rsid w:val="4CD7767F"/>
    <w:rsid w:val="4CDAF876"/>
    <w:rsid w:val="4CDE9E7B"/>
    <w:rsid w:val="4CDEA05C"/>
    <w:rsid w:val="4CE2385A"/>
    <w:rsid w:val="4CE3B42A"/>
    <w:rsid w:val="4CE45BC7"/>
    <w:rsid w:val="4CE49553"/>
    <w:rsid w:val="4CE4C6BE"/>
    <w:rsid w:val="4CEF73F3"/>
    <w:rsid w:val="4CF18F62"/>
    <w:rsid w:val="4CF1A5D9"/>
    <w:rsid w:val="4CF2971A"/>
    <w:rsid w:val="4CF6D105"/>
    <w:rsid w:val="4CF7AB47"/>
    <w:rsid w:val="4CF9C224"/>
    <w:rsid w:val="4CFA372E"/>
    <w:rsid w:val="4CFBC973"/>
    <w:rsid w:val="4D004D63"/>
    <w:rsid w:val="4D03184E"/>
    <w:rsid w:val="4D050E07"/>
    <w:rsid w:val="4D078037"/>
    <w:rsid w:val="4D09280B"/>
    <w:rsid w:val="4D0BD888"/>
    <w:rsid w:val="4D128D48"/>
    <w:rsid w:val="4D140654"/>
    <w:rsid w:val="4D154682"/>
    <w:rsid w:val="4D1586FE"/>
    <w:rsid w:val="4D173BB9"/>
    <w:rsid w:val="4D176E6C"/>
    <w:rsid w:val="4D1A503C"/>
    <w:rsid w:val="4D1BF9E3"/>
    <w:rsid w:val="4D1EF81E"/>
    <w:rsid w:val="4D2070C4"/>
    <w:rsid w:val="4D25BED0"/>
    <w:rsid w:val="4D29D5DF"/>
    <w:rsid w:val="4D2C0024"/>
    <w:rsid w:val="4D2C2833"/>
    <w:rsid w:val="4D2DB971"/>
    <w:rsid w:val="4D370020"/>
    <w:rsid w:val="4D371403"/>
    <w:rsid w:val="4D37CBDB"/>
    <w:rsid w:val="4D3B1323"/>
    <w:rsid w:val="4D3B3B83"/>
    <w:rsid w:val="4D3C3F36"/>
    <w:rsid w:val="4D3F59D4"/>
    <w:rsid w:val="4D3F7277"/>
    <w:rsid w:val="4D40EF71"/>
    <w:rsid w:val="4D423188"/>
    <w:rsid w:val="4D4356AC"/>
    <w:rsid w:val="4D46B3E3"/>
    <w:rsid w:val="4D480E31"/>
    <w:rsid w:val="4D4A3021"/>
    <w:rsid w:val="4D4AD154"/>
    <w:rsid w:val="4D4D194B"/>
    <w:rsid w:val="4D4E208F"/>
    <w:rsid w:val="4D50125D"/>
    <w:rsid w:val="4D50FD5C"/>
    <w:rsid w:val="4D5425A1"/>
    <w:rsid w:val="4D545662"/>
    <w:rsid w:val="4D551AE8"/>
    <w:rsid w:val="4D56479F"/>
    <w:rsid w:val="4D576FBB"/>
    <w:rsid w:val="4D5ADCCE"/>
    <w:rsid w:val="4D5B6889"/>
    <w:rsid w:val="4D5BA71B"/>
    <w:rsid w:val="4D5BDECC"/>
    <w:rsid w:val="4D5BF5D6"/>
    <w:rsid w:val="4D5CD11C"/>
    <w:rsid w:val="4D61C882"/>
    <w:rsid w:val="4D62046B"/>
    <w:rsid w:val="4D62DB7E"/>
    <w:rsid w:val="4D632F68"/>
    <w:rsid w:val="4D672C3B"/>
    <w:rsid w:val="4D6B1095"/>
    <w:rsid w:val="4D6CE5A8"/>
    <w:rsid w:val="4D6D9137"/>
    <w:rsid w:val="4D783662"/>
    <w:rsid w:val="4D7B67E7"/>
    <w:rsid w:val="4D7C7578"/>
    <w:rsid w:val="4D7DE26D"/>
    <w:rsid w:val="4D800476"/>
    <w:rsid w:val="4D80A2C6"/>
    <w:rsid w:val="4D81AF6F"/>
    <w:rsid w:val="4D827E4D"/>
    <w:rsid w:val="4D8463B8"/>
    <w:rsid w:val="4D852548"/>
    <w:rsid w:val="4D85A096"/>
    <w:rsid w:val="4D88B98F"/>
    <w:rsid w:val="4D8C060F"/>
    <w:rsid w:val="4D908B22"/>
    <w:rsid w:val="4D91EC22"/>
    <w:rsid w:val="4D959C40"/>
    <w:rsid w:val="4D970D35"/>
    <w:rsid w:val="4D985FD3"/>
    <w:rsid w:val="4D98D695"/>
    <w:rsid w:val="4D9979D0"/>
    <w:rsid w:val="4D9C8CBF"/>
    <w:rsid w:val="4D9E4212"/>
    <w:rsid w:val="4DA00042"/>
    <w:rsid w:val="4DA1C3E4"/>
    <w:rsid w:val="4DA2937E"/>
    <w:rsid w:val="4DA8294F"/>
    <w:rsid w:val="4DA966D3"/>
    <w:rsid w:val="4DAB4B78"/>
    <w:rsid w:val="4DADA231"/>
    <w:rsid w:val="4DADA41F"/>
    <w:rsid w:val="4DB42D40"/>
    <w:rsid w:val="4DB48466"/>
    <w:rsid w:val="4DB4C59A"/>
    <w:rsid w:val="4DB89744"/>
    <w:rsid w:val="4DBCEF8E"/>
    <w:rsid w:val="4DBE7EAF"/>
    <w:rsid w:val="4DC0EA3B"/>
    <w:rsid w:val="4DC41F87"/>
    <w:rsid w:val="4DC4E0FC"/>
    <w:rsid w:val="4DC54D40"/>
    <w:rsid w:val="4DC60071"/>
    <w:rsid w:val="4DC71E41"/>
    <w:rsid w:val="4DC8A79C"/>
    <w:rsid w:val="4DC9D6A5"/>
    <w:rsid w:val="4DCB2414"/>
    <w:rsid w:val="4DCE2A65"/>
    <w:rsid w:val="4DD1450A"/>
    <w:rsid w:val="4DD1D472"/>
    <w:rsid w:val="4DD2D8AE"/>
    <w:rsid w:val="4DD75C24"/>
    <w:rsid w:val="4DDBC7F8"/>
    <w:rsid w:val="4DDCE774"/>
    <w:rsid w:val="4DE36EE0"/>
    <w:rsid w:val="4DE6FD59"/>
    <w:rsid w:val="4DE805D4"/>
    <w:rsid w:val="4DE87B0D"/>
    <w:rsid w:val="4DEABA56"/>
    <w:rsid w:val="4DEB903E"/>
    <w:rsid w:val="4DEC7479"/>
    <w:rsid w:val="4DED38C7"/>
    <w:rsid w:val="4DEDB6ED"/>
    <w:rsid w:val="4DF144D3"/>
    <w:rsid w:val="4DF40035"/>
    <w:rsid w:val="4DF8E021"/>
    <w:rsid w:val="4DF9751F"/>
    <w:rsid w:val="4DF9B86F"/>
    <w:rsid w:val="4DFA4FB5"/>
    <w:rsid w:val="4DFB326E"/>
    <w:rsid w:val="4DFCA943"/>
    <w:rsid w:val="4DFFE2C5"/>
    <w:rsid w:val="4E00B506"/>
    <w:rsid w:val="4E032CA5"/>
    <w:rsid w:val="4E0370EA"/>
    <w:rsid w:val="4E048E63"/>
    <w:rsid w:val="4E0A5F50"/>
    <w:rsid w:val="4E0A9498"/>
    <w:rsid w:val="4E0CCABE"/>
    <w:rsid w:val="4E0CDA98"/>
    <w:rsid w:val="4E0F1865"/>
    <w:rsid w:val="4E111D78"/>
    <w:rsid w:val="4E134541"/>
    <w:rsid w:val="4E160B2D"/>
    <w:rsid w:val="4E1625B3"/>
    <w:rsid w:val="4E169BBA"/>
    <w:rsid w:val="4E16B2E0"/>
    <w:rsid w:val="4E1C16F9"/>
    <w:rsid w:val="4E1C2EE6"/>
    <w:rsid w:val="4E1F5611"/>
    <w:rsid w:val="4E1FF61C"/>
    <w:rsid w:val="4E208307"/>
    <w:rsid w:val="4E20B125"/>
    <w:rsid w:val="4E20C781"/>
    <w:rsid w:val="4E210BC0"/>
    <w:rsid w:val="4E23B85F"/>
    <w:rsid w:val="4E25ED91"/>
    <w:rsid w:val="4E27B6A0"/>
    <w:rsid w:val="4E28ED87"/>
    <w:rsid w:val="4E2B8F45"/>
    <w:rsid w:val="4E2E8D1E"/>
    <w:rsid w:val="4E312DBE"/>
    <w:rsid w:val="4E3308BE"/>
    <w:rsid w:val="4E3B130E"/>
    <w:rsid w:val="4E3D6DCA"/>
    <w:rsid w:val="4E3DEDD5"/>
    <w:rsid w:val="4E4073D2"/>
    <w:rsid w:val="4E40DBE9"/>
    <w:rsid w:val="4E41C032"/>
    <w:rsid w:val="4E41C60D"/>
    <w:rsid w:val="4E437CB2"/>
    <w:rsid w:val="4E4620A1"/>
    <w:rsid w:val="4E468951"/>
    <w:rsid w:val="4E46A654"/>
    <w:rsid w:val="4E4B4DC0"/>
    <w:rsid w:val="4E4D7317"/>
    <w:rsid w:val="4E4EEAB0"/>
    <w:rsid w:val="4E500761"/>
    <w:rsid w:val="4E510E82"/>
    <w:rsid w:val="4E53B030"/>
    <w:rsid w:val="4E53E97C"/>
    <w:rsid w:val="4E55152A"/>
    <w:rsid w:val="4E5527C0"/>
    <w:rsid w:val="4E55BC2F"/>
    <w:rsid w:val="4E564B3B"/>
    <w:rsid w:val="4E59B149"/>
    <w:rsid w:val="4E5C6BF4"/>
    <w:rsid w:val="4E63E936"/>
    <w:rsid w:val="4E67E0A6"/>
    <w:rsid w:val="4E6DA681"/>
    <w:rsid w:val="4E6FC7EB"/>
    <w:rsid w:val="4E702107"/>
    <w:rsid w:val="4E72CA39"/>
    <w:rsid w:val="4E72FD0A"/>
    <w:rsid w:val="4E762197"/>
    <w:rsid w:val="4E77EE9D"/>
    <w:rsid w:val="4E787FE1"/>
    <w:rsid w:val="4E791A4A"/>
    <w:rsid w:val="4E797342"/>
    <w:rsid w:val="4E7B3AE6"/>
    <w:rsid w:val="4E7C2E9A"/>
    <w:rsid w:val="4E81890E"/>
    <w:rsid w:val="4E832BFC"/>
    <w:rsid w:val="4E835666"/>
    <w:rsid w:val="4E83F3B7"/>
    <w:rsid w:val="4E8520FF"/>
    <w:rsid w:val="4E882A08"/>
    <w:rsid w:val="4E8913FA"/>
    <w:rsid w:val="4E89B295"/>
    <w:rsid w:val="4E8A0699"/>
    <w:rsid w:val="4E8BDE9E"/>
    <w:rsid w:val="4E8C51E5"/>
    <w:rsid w:val="4E8D6CA7"/>
    <w:rsid w:val="4E8E5C33"/>
    <w:rsid w:val="4E923F5D"/>
    <w:rsid w:val="4E9318FB"/>
    <w:rsid w:val="4E9383FC"/>
    <w:rsid w:val="4E93BCE8"/>
    <w:rsid w:val="4E93E5B0"/>
    <w:rsid w:val="4E93F0BA"/>
    <w:rsid w:val="4E95EE9F"/>
    <w:rsid w:val="4E96643C"/>
    <w:rsid w:val="4E966998"/>
    <w:rsid w:val="4E989D40"/>
    <w:rsid w:val="4E997857"/>
    <w:rsid w:val="4E9C35DC"/>
    <w:rsid w:val="4E9DC5DB"/>
    <w:rsid w:val="4E9F872B"/>
    <w:rsid w:val="4EA10BF5"/>
    <w:rsid w:val="4EA1AC45"/>
    <w:rsid w:val="4EA4681C"/>
    <w:rsid w:val="4EA7D962"/>
    <w:rsid w:val="4EA8A4DC"/>
    <w:rsid w:val="4EAA7DA1"/>
    <w:rsid w:val="4EAEF68F"/>
    <w:rsid w:val="4EB1546A"/>
    <w:rsid w:val="4EB15F3B"/>
    <w:rsid w:val="4EB5755C"/>
    <w:rsid w:val="4EB642C9"/>
    <w:rsid w:val="4EBC938A"/>
    <w:rsid w:val="4EC606A4"/>
    <w:rsid w:val="4EC78AE1"/>
    <w:rsid w:val="4EC833B7"/>
    <w:rsid w:val="4ECF45E5"/>
    <w:rsid w:val="4ECF516F"/>
    <w:rsid w:val="4ED07A89"/>
    <w:rsid w:val="4ED2E464"/>
    <w:rsid w:val="4ED7458A"/>
    <w:rsid w:val="4ED817A0"/>
    <w:rsid w:val="4ED9976A"/>
    <w:rsid w:val="4ED9C3D7"/>
    <w:rsid w:val="4EDAE5D3"/>
    <w:rsid w:val="4EDF2020"/>
    <w:rsid w:val="4EE06443"/>
    <w:rsid w:val="4EE29923"/>
    <w:rsid w:val="4EE29DF6"/>
    <w:rsid w:val="4EE36B4D"/>
    <w:rsid w:val="4EE46D8D"/>
    <w:rsid w:val="4EE4B1B4"/>
    <w:rsid w:val="4EE82134"/>
    <w:rsid w:val="4EEB41D2"/>
    <w:rsid w:val="4EEB4A6F"/>
    <w:rsid w:val="4EED047B"/>
    <w:rsid w:val="4EEEACB5"/>
    <w:rsid w:val="4EEF41C8"/>
    <w:rsid w:val="4EF0C502"/>
    <w:rsid w:val="4EF2A001"/>
    <w:rsid w:val="4EF3925F"/>
    <w:rsid w:val="4EF75046"/>
    <w:rsid w:val="4EFA0DC0"/>
    <w:rsid w:val="4EFEABDF"/>
    <w:rsid w:val="4F04C4A7"/>
    <w:rsid w:val="4F062788"/>
    <w:rsid w:val="4F073B9F"/>
    <w:rsid w:val="4F0815EC"/>
    <w:rsid w:val="4F09C685"/>
    <w:rsid w:val="4F0A9D8B"/>
    <w:rsid w:val="4F0CEB0B"/>
    <w:rsid w:val="4F10647A"/>
    <w:rsid w:val="4F11C2FE"/>
    <w:rsid w:val="4F136843"/>
    <w:rsid w:val="4F192AC1"/>
    <w:rsid w:val="4F1A36E9"/>
    <w:rsid w:val="4F21E650"/>
    <w:rsid w:val="4F25F6F6"/>
    <w:rsid w:val="4F260837"/>
    <w:rsid w:val="4F27B460"/>
    <w:rsid w:val="4F287D72"/>
    <w:rsid w:val="4F2A6BDB"/>
    <w:rsid w:val="4F2C0B84"/>
    <w:rsid w:val="4F39A350"/>
    <w:rsid w:val="4F3C0C74"/>
    <w:rsid w:val="4F3C3F24"/>
    <w:rsid w:val="4F3EE5B5"/>
    <w:rsid w:val="4F41C860"/>
    <w:rsid w:val="4F490AF4"/>
    <w:rsid w:val="4F49E51A"/>
    <w:rsid w:val="4F4B0E9A"/>
    <w:rsid w:val="4F4B248D"/>
    <w:rsid w:val="4F4D2DF3"/>
    <w:rsid w:val="4F50057D"/>
    <w:rsid w:val="4F5229D1"/>
    <w:rsid w:val="4F5381DE"/>
    <w:rsid w:val="4F541E85"/>
    <w:rsid w:val="4F556D50"/>
    <w:rsid w:val="4F56D78E"/>
    <w:rsid w:val="4F57D460"/>
    <w:rsid w:val="4F59A8A9"/>
    <w:rsid w:val="4F59BF10"/>
    <w:rsid w:val="4F5A4FE2"/>
    <w:rsid w:val="4F5C0016"/>
    <w:rsid w:val="4F5D2786"/>
    <w:rsid w:val="4F5DCD69"/>
    <w:rsid w:val="4F604773"/>
    <w:rsid w:val="4F631A93"/>
    <w:rsid w:val="4F6494BF"/>
    <w:rsid w:val="4F65198B"/>
    <w:rsid w:val="4F66DDDA"/>
    <w:rsid w:val="4F67802F"/>
    <w:rsid w:val="4F67FEF5"/>
    <w:rsid w:val="4F6AD59F"/>
    <w:rsid w:val="4F6B5516"/>
    <w:rsid w:val="4F6D143A"/>
    <w:rsid w:val="4F723FF2"/>
    <w:rsid w:val="4F72E2F9"/>
    <w:rsid w:val="4F74D49C"/>
    <w:rsid w:val="4F783232"/>
    <w:rsid w:val="4F7A21A1"/>
    <w:rsid w:val="4F7AE55D"/>
    <w:rsid w:val="4F80BEA1"/>
    <w:rsid w:val="4F832241"/>
    <w:rsid w:val="4F83D635"/>
    <w:rsid w:val="4F84F800"/>
    <w:rsid w:val="4F895371"/>
    <w:rsid w:val="4F8A563D"/>
    <w:rsid w:val="4F8C3406"/>
    <w:rsid w:val="4F8E0675"/>
    <w:rsid w:val="4F8E4FEE"/>
    <w:rsid w:val="4F8E7B30"/>
    <w:rsid w:val="4F8F45D9"/>
    <w:rsid w:val="4F8F57A1"/>
    <w:rsid w:val="4F912E13"/>
    <w:rsid w:val="4F91BCD5"/>
    <w:rsid w:val="4F94B4C9"/>
    <w:rsid w:val="4F958157"/>
    <w:rsid w:val="4F993C50"/>
    <w:rsid w:val="4F9C0794"/>
    <w:rsid w:val="4F9E639F"/>
    <w:rsid w:val="4F9EF542"/>
    <w:rsid w:val="4FA2715F"/>
    <w:rsid w:val="4FA3021D"/>
    <w:rsid w:val="4FA4C22C"/>
    <w:rsid w:val="4FA5699A"/>
    <w:rsid w:val="4FA6CE86"/>
    <w:rsid w:val="4FA720B0"/>
    <w:rsid w:val="4FA725DB"/>
    <w:rsid w:val="4FA787B3"/>
    <w:rsid w:val="4FA795DE"/>
    <w:rsid w:val="4FABA56A"/>
    <w:rsid w:val="4FAD3E80"/>
    <w:rsid w:val="4FADE847"/>
    <w:rsid w:val="4FAF1526"/>
    <w:rsid w:val="4FAF734D"/>
    <w:rsid w:val="4FAF913A"/>
    <w:rsid w:val="4FB0A3B3"/>
    <w:rsid w:val="4FB201AD"/>
    <w:rsid w:val="4FB36D63"/>
    <w:rsid w:val="4FB3E0B8"/>
    <w:rsid w:val="4FB5CF6F"/>
    <w:rsid w:val="4FB838AB"/>
    <w:rsid w:val="4FBAE7E4"/>
    <w:rsid w:val="4FBE24BD"/>
    <w:rsid w:val="4FBEDF33"/>
    <w:rsid w:val="4FC257B4"/>
    <w:rsid w:val="4FC5C1A1"/>
    <w:rsid w:val="4FC6E66A"/>
    <w:rsid w:val="4FC784F8"/>
    <w:rsid w:val="4FCAE87B"/>
    <w:rsid w:val="4FCD7DD2"/>
    <w:rsid w:val="4FCDB9FC"/>
    <w:rsid w:val="4FD43108"/>
    <w:rsid w:val="4FDC4A25"/>
    <w:rsid w:val="4FDCE0C5"/>
    <w:rsid w:val="4FDD41FB"/>
    <w:rsid w:val="4FDD9D51"/>
    <w:rsid w:val="4FDFBE16"/>
    <w:rsid w:val="4FE246F2"/>
    <w:rsid w:val="4FE2F5F2"/>
    <w:rsid w:val="4FE6A321"/>
    <w:rsid w:val="4FEE5216"/>
    <w:rsid w:val="4FEF8091"/>
    <w:rsid w:val="4FF2E528"/>
    <w:rsid w:val="4FF2F8B5"/>
    <w:rsid w:val="4FF375FB"/>
    <w:rsid w:val="4FF8FC27"/>
    <w:rsid w:val="4FFA3464"/>
    <w:rsid w:val="4FFD7C84"/>
    <w:rsid w:val="4FFD9589"/>
    <w:rsid w:val="4FFEBA32"/>
    <w:rsid w:val="4FFF2BDD"/>
    <w:rsid w:val="5006354F"/>
    <w:rsid w:val="50070185"/>
    <w:rsid w:val="50080E0C"/>
    <w:rsid w:val="500A7F9F"/>
    <w:rsid w:val="500BD8FC"/>
    <w:rsid w:val="500E5779"/>
    <w:rsid w:val="500E9A9A"/>
    <w:rsid w:val="500FC7FE"/>
    <w:rsid w:val="50108C0E"/>
    <w:rsid w:val="50116F00"/>
    <w:rsid w:val="50118250"/>
    <w:rsid w:val="5011AE3B"/>
    <w:rsid w:val="5014A6E7"/>
    <w:rsid w:val="5015F2F2"/>
    <w:rsid w:val="5018976C"/>
    <w:rsid w:val="5018FF93"/>
    <w:rsid w:val="501F0265"/>
    <w:rsid w:val="5024EA42"/>
    <w:rsid w:val="50266E97"/>
    <w:rsid w:val="50267426"/>
    <w:rsid w:val="5029B8D7"/>
    <w:rsid w:val="502A873D"/>
    <w:rsid w:val="502AE743"/>
    <w:rsid w:val="502D3EA1"/>
    <w:rsid w:val="502EC64B"/>
    <w:rsid w:val="50326243"/>
    <w:rsid w:val="50327719"/>
    <w:rsid w:val="5036BF35"/>
    <w:rsid w:val="503B1F8A"/>
    <w:rsid w:val="503C6B68"/>
    <w:rsid w:val="503FB0CE"/>
    <w:rsid w:val="50403D0F"/>
    <w:rsid w:val="504117B8"/>
    <w:rsid w:val="5041C24E"/>
    <w:rsid w:val="5045BD15"/>
    <w:rsid w:val="50463F3A"/>
    <w:rsid w:val="50465D9D"/>
    <w:rsid w:val="504BCF86"/>
    <w:rsid w:val="504DEEE2"/>
    <w:rsid w:val="504FB78F"/>
    <w:rsid w:val="505127D1"/>
    <w:rsid w:val="50546617"/>
    <w:rsid w:val="5054DE9B"/>
    <w:rsid w:val="5059F144"/>
    <w:rsid w:val="505ABFA4"/>
    <w:rsid w:val="505B0292"/>
    <w:rsid w:val="505B4942"/>
    <w:rsid w:val="505BEDC6"/>
    <w:rsid w:val="505D7068"/>
    <w:rsid w:val="505EE116"/>
    <w:rsid w:val="50612A88"/>
    <w:rsid w:val="5062E1A1"/>
    <w:rsid w:val="50638536"/>
    <w:rsid w:val="506964FB"/>
    <w:rsid w:val="506E5920"/>
    <w:rsid w:val="506EB4C5"/>
    <w:rsid w:val="5070596F"/>
    <w:rsid w:val="50713A05"/>
    <w:rsid w:val="5075A3E9"/>
    <w:rsid w:val="50773D24"/>
    <w:rsid w:val="5077B30B"/>
    <w:rsid w:val="507A308F"/>
    <w:rsid w:val="507FF499"/>
    <w:rsid w:val="508199E6"/>
    <w:rsid w:val="5085D13B"/>
    <w:rsid w:val="5088667C"/>
    <w:rsid w:val="50895B80"/>
    <w:rsid w:val="508AE1F3"/>
    <w:rsid w:val="508C7624"/>
    <w:rsid w:val="5091350B"/>
    <w:rsid w:val="50919FCE"/>
    <w:rsid w:val="509451A1"/>
    <w:rsid w:val="50969613"/>
    <w:rsid w:val="5096FB8C"/>
    <w:rsid w:val="509DF0B1"/>
    <w:rsid w:val="509F9061"/>
    <w:rsid w:val="509FD5BE"/>
    <w:rsid w:val="50A2BFDF"/>
    <w:rsid w:val="50A3ABA7"/>
    <w:rsid w:val="50A49FF3"/>
    <w:rsid w:val="50A8763D"/>
    <w:rsid w:val="50AED820"/>
    <w:rsid w:val="50AF44F3"/>
    <w:rsid w:val="50B23F5B"/>
    <w:rsid w:val="50B2C42A"/>
    <w:rsid w:val="50B4B0C4"/>
    <w:rsid w:val="50B724AF"/>
    <w:rsid w:val="50B8C87C"/>
    <w:rsid w:val="50B958C1"/>
    <w:rsid w:val="50C44749"/>
    <w:rsid w:val="50C97B21"/>
    <w:rsid w:val="50CFE8C1"/>
    <w:rsid w:val="50D06E96"/>
    <w:rsid w:val="50D7460E"/>
    <w:rsid w:val="50D95BB7"/>
    <w:rsid w:val="50DA793F"/>
    <w:rsid w:val="50DD6D2C"/>
    <w:rsid w:val="50DD7057"/>
    <w:rsid w:val="50E0DFB8"/>
    <w:rsid w:val="50E97322"/>
    <w:rsid w:val="50EE1220"/>
    <w:rsid w:val="50F145D7"/>
    <w:rsid w:val="50F4E093"/>
    <w:rsid w:val="50F64873"/>
    <w:rsid w:val="50F840B1"/>
    <w:rsid w:val="50F9ED64"/>
    <w:rsid w:val="50FA05A4"/>
    <w:rsid w:val="50FA21E7"/>
    <w:rsid w:val="50FA302F"/>
    <w:rsid w:val="50FA47E0"/>
    <w:rsid w:val="50FB88CF"/>
    <w:rsid w:val="50FE6159"/>
    <w:rsid w:val="50FFCDD7"/>
    <w:rsid w:val="510064F6"/>
    <w:rsid w:val="510789F3"/>
    <w:rsid w:val="510CD72D"/>
    <w:rsid w:val="510DB8AD"/>
    <w:rsid w:val="510EB1BB"/>
    <w:rsid w:val="510F8605"/>
    <w:rsid w:val="510FBB9C"/>
    <w:rsid w:val="5110A188"/>
    <w:rsid w:val="51151D30"/>
    <w:rsid w:val="511654C7"/>
    <w:rsid w:val="51167EAB"/>
    <w:rsid w:val="5118753E"/>
    <w:rsid w:val="5119BF7F"/>
    <w:rsid w:val="511A4A9E"/>
    <w:rsid w:val="512110C9"/>
    <w:rsid w:val="51225B6F"/>
    <w:rsid w:val="51230B2E"/>
    <w:rsid w:val="51232FF7"/>
    <w:rsid w:val="5123CFD8"/>
    <w:rsid w:val="51246F8A"/>
    <w:rsid w:val="5127145F"/>
    <w:rsid w:val="512F1939"/>
    <w:rsid w:val="5130D766"/>
    <w:rsid w:val="513100B1"/>
    <w:rsid w:val="513406E9"/>
    <w:rsid w:val="5137AEBF"/>
    <w:rsid w:val="5139336E"/>
    <w:rsid w:val="513B457E"/>
    <w:rsid w:val="513E5520"/>
    <w:rsid w:val="513FCC95"/>
    <w:rsid w:val="51407CAD"/>
    <w:rsid w:val="514970B1"/>
    <w:rsid w:val="5149B999"/>
    <w:rsid w:val="5149ECB8"/>
    <w:rsid w:val="514B18BA"/>
    <w:rsid w:val="514F196E"/>
    <w:rsid w:val="5151489A"/>
    <w:rsid w:val="51535150"/>
    <w:rsid w:val="5153F221"/>
    <w:rsid w:val="515600B3"/>
    <w:rsid w:val="51588C5E"/>
    <w:rsid w:val="51594054"/>
    <w:rsid w:val="51594783"/>
    <w:rsid w:val="515AC98C"/>
    <w:rsid w:val="515F904E"/>
    <w:rsid w:val="515FF5D2"/>
    <w:rsid w:val="516110D0"/>
    <w:rsid w:val="5166667B"/>
    <w:rsid w:val="5166B8DC"/>
    <w:rsid w:val="516A0442"/>
    <w:rsid w:val="516CD9D7"/>
    <w:rsid w:val="5170B352"/>
    <w:rsid w:val="5176D898"/>
    <w:rsid w:val="5177FFE9"/>
    <w:rsid w:val="517BC448"/>
    <w:rsid w:val="517BECA7"/>
    <w:rsid w:val="517EDE06"/>
    <w:rsid w:val="518138C6"/>
    <w:rsid w:val="51825797"/>
    <w:rsid w:val="51831DE5"/>
    <w:rsid w:val="5183CD4E"/>
    <w:rsid w:val="5184C384"/>
    <w:rsid w:val="518576A7"/>
    <w:rsid w:val="5185D75B"/>
    <w:rsid w:val="51875975"/>
    <w:rsid w:val="51876D76"/>
    <w:rsid w:val="5187814F"/>
    <w:rsid w:val="51886FC3"/>
    <w:rsid w:val="5189FF96"/>
    <w:rsid w:val="518CE4F2"/>
    <w:rsid w:val="5190314C"/>
    <w:rsid w:val="519313B7"/>
    <w:rsid w:val="51944358"/>
    <w:rsid w:val="519748F6"/>
    <w:rsid w:val="5199369C"/>
    <w:rsid w:val="519C97A2"/>
    <w:rsid w:val="519F723F"/>
    <w:rsid w:val="51A01E41"/>
    <w:rsid w:val="51A2E5B8"/>
    <w:rsid w:val="51A339BC"/>
    <w:rsid w:val="51A41270"/>
    <w:rsid w:val="51AC8E1B"/>
    <w:rsid w:val="51ADC259"/>
    <w:rsid w:val="51AE4EAD"/>
    <w:rsid w:val="51AE6597"/>
    <w:rsid w:val="51AF05F5"/>
    <w:rsid w:val="51AF9E7A"/>
    <w:rsid w:val="51AFEAFF"/>
    <w:rsid w:val="51B098EB"/>
    <w:rsid w:val="51B24140"/>
    <w:rsid w:val="51B62AEB"/>
    <w:rsid w:val="51B98785"/>
    <w:rsid w:val="51BC0A3C"/>
    <w:rsid w:val="51BC842E"/>
    <w:rsid w:val="51BEB4A5"/>
    <w:rsid w:val="51C4377D"/>
    <w:rsid w:val="51C9F7B0"/>
    <w:rsid w:val="51CA96AC"/>
    <w:rsid w:val="51CCAAF4"/>
    <w:rsid w:val="51CD9980"/>
    <w:rsid w:val="51CEB78A"/>
    <w:rsid w:val="51CF436F"/>
    <w:rsid w:val="51D0286D"/>
    <w:rsid w:val="51D0C0B7"/>
    <w:rsid w:val="51D6B99F"/>
    <w:rsid w:val="51D912AF"/>
    <w:rsid w:val="51DA1EA4"/>
    <w:rsid w:val="51DD0FCA"/>
    <w:rsid w:val="51DE9754"/>
    <w:rsid w:val="51E1062A"/>
    <w:rsid w:val="51E91BDE"/>
    <w:rsid w:val="51E9B0B8"/>
    <w:rsid w:val="51E9CE63"/>
    <w:rsid w:val="51EA434A"/>
    <w:rsid w:val="51EB3ACB"/>
    <w:rsid w:val="51EDE932"/>
    <w:rsid w:val="51F0A60B"/>
    <w:rsid w:val="51F16426"/>
    <w:rsid w:val="51F30E7F"/>
    <w:rsid w:val="51F4C510"/>
    <w:rsid w:val="51F6FBD9"/>
    <w:rsid w:val="51F75265"/>
    <w:rsid w:val="51F77DB8"/>
    <w:rsid w:val="51F92A19"/>
    <w:rsid w:val="51F9F2DA"/>
    <w:rsid w:val="52005B25"/>
    <w:rsid w:val="5203EB2A"/>
    <w:rsid w:val="5204123E"/>
    <w:rsid w:val="52046CEC"/>
    <w:rsid w:val="52061392"/>
    <w:rsid w:val="520CD327"/>
    <w:rsid w:val="520D160E"/>
    <w:rsid w:val="52129638"/>
    <w:rsid w:val="5212BB32"/>
    <w:rsid w:val="521462A2"/>
    <w:rsid w:val="521565E4"/>
    <w:rsid w:val="521DB84A"/>
    <w:rsid w:val="521E68EF"/>
    <w:rsid w:val="5224A8C5"/>
    <w:rsid w:val="5226BD8B"/>
    <w:rsid w:val="5227DF1A"/>
    <w:rsid w:val="523006F3"/>
    <w:rsid w:val="52304ECF"/>
    <w:rsid w:val="52310403"/>
    <w:rsid w:val="52314A65"/>
    <w:rsid w:val="523210AB"/>
    <w:rsid w:val="52379603"/>
    <w:rsid w:val="5239CDE6"/>
    <w:rsid w:val="523A61FF"/>
    <w:rsid w:val="523ABA68"/>
    <w:rsid w:val="523B454C"/>
    <w:rsid w:val="523C9B55"/>
    <w:rsid w:val="523E754F"/>
    <w:rsid w:val="523EAEA8"/>
    <w:rsid w:val="5241811C"/>
    <w:rsid w:val="52424197"/>
    <w:rsid w:val="52467F29"/>
    <w:rsid w:val="524DA6D0"/>
    <w:rsid w:val="524DBC3F"/>
    <w:rsid w:val="524ED90A"/>
    <w:rsid w:val="524F7E8B"/>
    <w:rsid w:val="5251084C"/>
    <w:rsid w:val="5251C59D"/>
    <w:rsid w:val="5255A1D7"/>
    <w:rsid w:val="525B7F3D"/>
    <w:rsid w:val="525E44CC"/>
    <w:rsid w:val="52616DC1"/>
    <w:rsid w:val="52619599"/>
    <w:rsid w:val="5262B35D"/>
    <w:rsid w:val="52643504"/>
    <w:rsid w:val="526523E8"/>
    <w:rsid w:val="52691D7D"/>
    <w:rsid w:val="5269384B"/>
    <w:rsid w:val="5269B799"/>
    <w:rsid w:val="526B145A"/>
    <w:rsid w:val="526D6CE0"/>
    <w:rsid w:val="526D7BF4"/>
    <w:rsid w:val="526D8855"/>
    <w:rsid w:val="5270A681"/>
    <w:rsid w:val="5273FFE6"/>
    <w:rsid w:val="52754313"/>
    <w:rsid w:val="5275F4C5"/>
    <w:rsid w:val="5277E571"/>
    <w:rsid w:val="527D3242"/>
    <w:rsid w:val="528177DB"/>
    <w:rsid w:val="52819D4F"/>
    <w:rsid w:val="5282CA38"/>
    <w:rsid w:val="528A35C1"/>
    <w:rsid w:val="528B7B5D"/>
    <w:rsid w:val="528CF31A"/>
    <w:rsid w:val="528D44E1"/>
    <w:rsid w:val="528ED1C0"/>
    <w:rsid w:val="529206A1"/>
    <w:rsid w:val="5294845A"/>
    <w:rsid w:val="5294B37E"/>
    <w:rsid w:val="529C3739"/>
    <w:rsid w:val="529E8226"/>
    <w:rsid w:val="529F0BEB"/>
    <w:rsid w:val="529F8B3F"/>
    <w:rsid w:val="52A17A73"/>
    <w:rsid w:val="52A1BE9D"/>
    <w:rsid w:val="52A39FED"/>
    <w:rsid w:val="52A61508"/>
    <w:rsid w:val="52ABCEFF"/>
    <w:rsid w:val="52B03E26"/>
    <w:rsid w:val="52B04A87"/>
    <w:rsid w:val="52B08306"/>
    <w:rsid w:val="52B0B7E6"/>
    <w:rsid w:val="52B532BE"/>
    <w:rsid w:val="52B707B8"/>
    <w:rsid w:val="52B79BD5"/>
    <w:rsid w:val="52B8A789"/>
    <w:rsid w:val="52BAB4D1"/>
    <w:rsid w:val="52BB76F7"/>
    <w:rsid w:val="52BFA039"/>
    <w:rsid w:val="52C157B7"/>
    <w:rsid w:val="52C16189"/>
    <w:rsid w:val="52C6E7FF"/>
    <w:rsid w:val="52D0CEA0"/>
    <w:rsid w:val="52D50F9F"/>
    <w:rsid w:val="52D6C6E0"/>
    <w:rsid w:val="52D74E2B"/>
    <w:rsid w:val="52D99ED7"/>
    <w:rsid w:val="52DB1BAF"/>
    <w:rsid w:val="52DD9E3A"/>
    <w:rsid w:val="52DF1CCB"/>
    <w:rsid w:val="52DF81B8"/>
    <w:rsid w:val="52E03D33"/>
    <w:rsid w:val="52E227F5"/>
    <w:rsid w:val="52E7BF6C"/>
    <w:rsid w:val="52E9DF27"/>
    <w:rsid w:val="52EB680D"/>
    <w:rsid w:val="52EBF8DB"/>
    <w:rsid w:val="52EDE32F"/>
    <w:rsid w:val="52EE4F8B"/>
    <w:rsid w:val="52F03768"/>
    <w:rsid w:val="52F36F25"/>
    <w:rsid w:val="52F50021"/>
    <w:rsid w:val="52F94726"/>
    <w:rsid w:val="52FA0582"/>
    <w:rsid w:val="52FBB27A"/>
    <w:rsid w:val="52FBBB18"/>
    <w:rsid w:val="52FBF5F6"/>
    <w:rsid w:val="53018903"/>
    <w:rsid w:val="5306D416"/>
    <w:rsid w:val="53070A33"/>
    <w:rsid w:val="53073E6C"/>
    <w:rsid w:val="5308E715"/>
    <w:rsid w:val="53092137"/>
    <w:rsid w:val="530950F6"/>
    <w:rsid w:val="53098BF3"/>
    <w:rsid w:val="530A78AE"/>
    <w:rsid w:val="530B0897"/>
    <w:rsid w:val="530F5D5B"/>
    <w:rsid w:val="53110261"/>
    <w:rsid w:val="5311A550"/>
    <w:rsid w:val="53159088"/>
    <w:rsid w:val="5319CC36"/>
    <w:rsid w:val="531F6674"/>
    <w:rsid w:val="53214B47"/>
    <w:rsid w:val="53246677"/>
    <w:rsid w:val="532A85EA"/>
    <w:rsid w:val="532D8C58"/>
    <w:rsid w:val="532F8050"/>
    <w:rsid w:val="53307E43"/>
    <w:rsid w:val="5331D8DB"/>
    <w:rsid w:val="5332610A"/>
    <w:rsid w:val="53357FBA"/>
    <w:rsid w:val="533DCF70"/>
    <w:rsid w:val="533E4F97"/>
    <w:rsid w:val="533E7C0A"/>
    <w:rsid w:val="533EE253"/>
    <w:rsid w:val="534140D0"/>
    <w:rsid w:val="53426D5F"/>
    <w:rsid w:val="5343ABA6"/>
    <w:rsid w:val="5345C60F"/>
    <w:rsid w:val="534A547E"/>
    <w:rsid w:val="534B3331"/>
    <w:rsid w:val="534B6EDB"/>
    <w:rsid w:val="5354D944"/>
    <w:rsid w:val="5356D625"/>
    <w:rsid w:val="53589A72"/>
    <w:rsid w:val="535BD203"/>
    <w:rsid w:val="535D011A"/>
    <w:rsid w:val="535FE7E0"/>
    <w:rsid w:val="53620980"/>
    <w:rsid w:val="53623C20"/>
    <w:rsid w:val="53635AB0"/>
    <w:rsid w:val="53643DBA"/>
    <w:rsid w:val="5364CCCA"/>
    <w:rsid w:val="5365C5C9"/>
    <w:rsid w:val="5368FA9F"/>
    <w:rsid w:val="536921CA"/>
    <w:rsid w:val="536BE2AE"/>
    <w:rsid w:val="536F9655"/>
    <w:rsid w:val="5374AE53"/>
    <w:rsid w:val="5376A4BC"/>
    <w:rsid w:val="53770BE5"/>
    <w:rsid w:val="53775C5B"/>
    <w:rsid w:val="5377B091"/>
    <w:rsid w:val="537A4F71"/>
    <w:rsid w:val="537D16D5"/>
    <w:rsid w:val="537E7BA4"/>
    <w:rsid w:val="53801F13"/>
    <w:rsid w:val="53808323"/>
    <w:rsid w:val="53857D61"/>
    <w:rsid w:val="53863E0D"/>
    <w:rsid w:val="5386ED4B"/>
    <w:rsid w:val="53874A07"/>
    <w:rsid w:val="53877054"/>
    <w:rsid w:val="538D3487"/>
    <w:rsid w:val="538F0CEE"/>
    <w:rsid w:val="538F8D79"/>
    <w:rsid w:val="5390983C"/>
    <w:rsid w:val="5392E990"/>
    <w:rsid w:val="5395668B"/>
    <w:rsid w:val="53958BAC"/>
    <w:rsid w:val="5395C526"/>
    <w:rsid w:val="5397DC3C"/>
    <w:rsid w:val="5398CAF8"/>
    <w:rsid w:val="5399C530"/>
    <w:rsid w:val="539DBE76"/>
    <w:rsid w:val="53A1FB09"/>
    <w:rsid w:val="53A2E285"/>
    <w:rsid w:val="53A38D0F"/>
    <w:rsid w:val="53A55EA8"/>
    <w:rsid w:val="53A6E142"/>
    <w:rsid w:val="53A9491B"/>
    <w:rsid w:val="53A9F8F3"/>
    <w:rsid w:val="53AAB492"/>
    <w:rsid w:val="53AF69EB"/>
    <w:rsid w:val="53B5E5BC"/>
    <w:rsid w:val="53B7B250"/>
    <w:rsid w:val="53BBDB6F"/>
    <w:rsid w:val="53C3468D"/>
    <w:rsid w:val="53C47961"/>
    <w:rsid w:val="53C7978C"/>
    <w:rsid w:val="53C8AD0E"/>
    <w:rsid w:val="53CA860A"/>
    <w:rsid w:val="53CBA967"/>
    <w:rsid w:val="53CC362B"/>
    <w:rsid w:val="53CD02D2"/>
    <w:rsid w:val="53D0728D"/>
    <w:rsid w:val="53D22587"/>
    <w:rsid w:val="53D2F61E"/>
    <w:rsid w:val="53D4603B"/>
    <w:rsid w:val="53D6C8F9"/>
    <w:rsid w:val="53D88149"/>
    <w:rsid w:val="53D904B0"/>
    <w:rsid w:val="53DA60A1"/>
    <w:rsid w:val="53DADE9D"/>
    <w:rsid w:val="53DD94C5"/>
    <w:rsid w:val="53E095AE"/>
    <w:rsid w:val="53E48920"/>
    <w:rsid w:val="53E498D4"/>
    <w:rsid w:val="53E628F6"/>
    <w:rsid w:val="53EB270B"/>
    <w:rsid w:val="53EC067D"/>
    <w:rsid w:val="53F03911"/>
    <w:rsid w:val="53F0B889"/>
    <w:rsid w:val="53F0CBCD"/>
    <w:rsid w:val="53F1FE1A"/>
    <w:rsid w:val="53F43C4F"/>
    <w:rsid w:val="53F4BE29"/>
    <w:rsid w:val="53F4F2D0"/>
    <w:rsid w:val="53F5716C"/>
    <w:rsid w:val="53FA2C91"/>
    <w:rsid w:val="53FB4500"/>
    <w:rsid w:val="540257F7"/>
    <w:rsid w:val="54050237"/>
    <w:rsid w:val="540EE2DD"/>
    <w:rsid w:val="540EF03F"/>
    <w:rsid w:val="541162D5"/>
    <w:rsid w:val="5416113D"/>
    <w:rsid w:val="5418E8D9"/>
    <w:rsid w:val="5419237F"/>
    <w:rsid w:val="541B41FF"/>
    <w:rsid w:val="541D2271"/>
    <w:rsid w:val="541F7450"/>
    <w:rsid w:val="5421C655"/>
    <w:rsid w:val="5425E41E"/>
    <w:rsid w:val="5427357A"/>
    <w:rsid w:val="54274FEB"/>
    <w:rsid w:val="54276E10"/>
    <w:rsid w:val="54291428"/>
    <w:rsid w:val="5429FEE2"/>
    <w:rsid w:val="542A2226"/>
    <w:rsid w:val="542ABBE3"/>
    <w:rsid w:val="542C3112"/>
    <w:rsid w:val="542CFF01"/>
    <w:rsid w:val="542F86D5"/>
    <w:rsid w:val="542F9ECD"/>
    <w:rsid w:val="5431DC39"/>
    <w:rsid w:val="543549C2"/>
    <w:rsid w:val="54391182"/>
    <w:rsid w:val="543B2B09"/>
    <w:rsid w:val="543C2B76"/>
    <w:rsid w:val="543D4668"/>
    <w:rsid w:val="543D8F12"/>
    <w:rsid w:val="543DB9C3"/>
    <w:rsid w:val="543E63BB"/>
    <w:rsid w:val="54461BD2"/>
    <w:rsid w:val="5446AAA8"/>
    <w:rsid w:val="5447D2FD"/>
    <w:rsid w:val="54485CD4"/>
    <w:rsid w:val="544905F1"/>
    <w:rsid w:val="54497A85"/>
    <w:rsid w:val="544C0D40"/>
    <w:rsid w:val="54520CBF"/>
    <w:rsid w:val="54547871"/>
    <w:rsid w:val="5455050F"/>
    <w:rsid w:val="54554F47"/>
    <w:rsid w:val="545591A4"/>
    <w:rsid w:val="5457CF60"/>
    <w:rsid w:val="54587CC7"/>
    <w:rsid w:val="54591207"/>
    <w:rsid w:val="545955FE"/>
    <w:rsid w:val="545C1FA0"/>
    <w:rsid w:val="545ECAE0"/>
    <w:rsid w:val="545FC159"/>
    <w:rsid w:val="5460480B"/>
    <w:rsid w:val="54611BC8"/>
    <w:rsid w:val="5464F72C"/>
    <w:rsid w:val="5464FAFF"/>
    <w:rsid w:val="54670872"/>
    <w:rsid w:val="5467B21E"/>
    <w:rsid w:val="54680479"/>
    <w:rsid w:val="546A7696"/>
    <w:rsid w:val="546AB185"/>
    <w:rsid w:val="546CDCD1"/>
    <w:rsid w:val="546EFEF9"/>
    <w:rsid w:val="5470E48A"/>
    <w:rsid w:val="5473F5A6"/>
    <w:rsid w:val="5478B739"/>
    <w:rsid w:val="547ECAFB"/>
    <w:rsid w:val="547FA030"/>
    <w:rsid w:val="5483D870"/>
    <w:rsid w:val="54841626"/>
    <w:rsid w:val="5484A065"/>
    <w:rsid w:val="54863816"/>
    <w:rsid w:val="5487ABC4"/>
    <w:rsid w:val="5487EF75"/>
    <w:rsid w:val="5489B512"/>
    <w:rsid w:val="548BED70"/>
    <w:rsid w:val="548FAEF9"/>
    <w:rsid w:val="54973719"/>
    <w:rsid w:val="54982345"/>
    <w:rsid w:val="54994F88"/>
    <w:rsid w:val="54999DF0"/>
    <w:rsid w:val="549AB208"/>
    <w:rsid w:val="549C03BD"/>
    <w:rsid w:val="549E317B"/>
    <w:rsid w:val="54A1493C"/>
    <w:rsid w:val="54A4BC82"/>
    <w:rsid w:val="54A600E5"/>
    <w:rsid w:val="54A7B561"/>
    <w:rsid w:val="54A7DB8E"/>
    <w:rsid w:val="54A95A2D"/>
    <w:rsid w:val="54AA8F83"/>
    <w:rsid w:val="54ABC1A1"/>
    <w:rsid w:val="54AC7262"/>
    <w:rsid w:val="54AD30EE"/>
    <w:rsid w:val="54AEA9B1"/>
    <w:rsid w:val="54AF3814"/>
    <w:rsid w:val="54B02CAC"/>
    <w:rsid w:val="54B2A8E5"/>
    <w:rsid w:val="54B2AC97"/>
    <w:rsid w:val="54B74E93"/>
    <w:rsid w:val="54B8763F"/>
    <w:rsid w:val="54B9C550"/>
    <w:rsid w:val="54BA287E"/>
    <w:rsid w:val="54BADC40"/>
    <w:rsid w:val="54BD9CAC"/>
    <w:rsid w:val="54C1F9C8"/>
    <w:rsid w:val="54CEA4DA"/>
    <w:rsid w:val="54CF5103"/>
    <w:rsid w:val="54CF577C"/>
    <w:rsid w:val="54CF57D1"/>
    <w:rsid w:val="54D01FD8"/>
    <w:rsid w:val="54D2AB6C"/>
    <w:rsid w:val="54D5256F"/>
    <w:rsid w:val="54D78148"/>
    <w:rsid w:val="54DB6C87"/>
    <w:rsid w:val="54DEA6A8"/>
    <w:rsid w:val="54DF9D26"/>
    <w:rsid w:val="54E1620A"/>
    <w:rsid w:val="54E26B7B"/>
    <w:rsid w:val="54E37B3B"/>
    <w:rsid w:val="54E5DAAD"/>
    <w:rsid w:val="54E8CF6F"/>
    <w:rsid w:val="54E98F14"/>
    <w:rsid w:val="54EA264B"/>
    <w:rsid w:val="54EC06B4"/>
    <w:rsid w:val="54ECF255"/>
    <w:rsid w:val="54EFA738"/>
    <w:rsid w:val="54F17594"/>
    <w:rsid w:val="54F1E10F"/>
    <w:rsid w:val="54F6B042"/>
    <w:rsid w:val="54F78A42"/>
    <w:rsid w:val="54FA85D8"/>
    <w:rsid w:val="54FABB77"/>
    <w:rsid w:val="550180E1"/>
    <w:rsid w:val="550E8B3A"/>
    <w:rsid w:val="550F62DE"/>
    <w:rsid w:val="5510422F"/>
    <w:rsid w:val="55132D95"/>
    <w:rsid w:val="551365A4"/>
    <w:rsid w:val="55141B51"/>
    <w:rsid w:val="5514202A"/>
    <w:rsid w:val="55157768"/>
    <w:rsid w:val="551885CF"/>
    <w:rsid w:val="551893DA"/>
    <w:rsid w:val="55198A6B"/>
    <w:rsid w:val="551AB65F"/>
    <w:rsid w:val="551C4438"/>
    <w:rsid w:val="551C4AF8"/>
    <w:rsid w:val="551D2A67"/>
    <w:rsid w:val="551E2C25"/>
    <w:rsid w:val="5527661A"/>
    <w:rsid w:val="55286144"/>
    <w:rsid w:val="5529CDAF"/>
    <w:rsid w:val="5529F468"/>
    <w:rsid w:val="552AC089"/>
    <w:rsid w:val="552C0192"/>
    <w:rsid w:val="552C01AC"/>
    <w:rsid w:val="552D8053"/>
    <w:rsid w:val="552D817B"/>
    <w:rsid w:val="552EB445"/>
    <w:rsid w:val="553085D8"/>
    <w:rsid w:val="553211C4"/>
    <w:rsid w:val="55328ACE"/>
    <w:rsid w:val="5534BDA6"/>
    <w:rsid w:val="55351D79"/>
    <w:rsid w:val="5538747C"/>
    <w:rsid w:val="5539EC77"/>
    <w:rsid w:val="5539EDBD"/>
    <w:rsid w:val="553ACF0E"/>
    <w:rsid w:val="553B1AF2"/>
    <w:rsid w:val="553D3029"/>
    <w:rsid w:val="553D7BC9"/>
    <w:rsid w:val="553E372B"/>
    <w:rsid w:val="553FDE90"/>
    <w:rsid w:val="55446BB3"/>
    <w:rsid w:val="55451516"/>
    <w:rsid w:val="55473E80"/>
    <w:rsid w:val="55487C25"/>
    <w:rsid w:val="5548BA52"/>
    <w:rsid w:val="554C5B81"/>
    <w:rsid w:val="554D4EA2"/>
    <w:rsid w:val="5551841A"/>
    <w:rsid w:val="5552B54B"/>
    <w:rsid w:val="5553E6BD"/>
    <w:rsid w:val="5555A5E8"/>
    <w:rsid w:val="555A372D"/>
    <w:rsid w:val="555B1EAC"/>
    <w:rsid w:val="555E0E66"/>
    <w:rsid w:val="555E433A"/>
    <w:rsid w:val="5561910E"/>
    <w:rsid w:val="55628EBA"/>
    <w:rsid w:val="5563DE97"/>
    <w:rsid w:val="55652751"/>
    <w:rsid w:val="55677D35"/>
    <w:rsid w:val="5568F4D1"/>
    <w:rsid w:val="5570EFCB"/>
    <w:rsid w:val="557113C5"/>
    <w:rsid w:val="557496DF"/>
    <w:rsid w:val="55775B20"/>
    <w:rsid w:val="557998C3"/>
    <w:rsid w:val="557B0047"/>
    <w:rsid w:val="557E318C"/>
    <w:rsid w:val="55821C8A"/>
    <w:rsid w:val="55837B31"/>
    <w:rsid w:val="5587B45E"/>
    <w:rsid w:val="55898798"/>
    <w:rsid w:val="558D8846"/>
    <w:rsid w:val="5592418B"/>
    <w:rsid w:val="5594F44D"/>
    <w:rsid w:val="5595C4F4"/>
    <w:rsid w:val="55980F0D"/>
    <w:rsid w:val="559ABF9F"/>
    <w:rsid w:val="559AD427"/>
    <w:rsid w:val="559B56F1"/>
    <w:rsid w:val="559F46F5"/>
    <w:rsid w:val="55A036FD"/>
    <w:rsid w:val="55A37AA5"/>
    <w:rsid w:val="55A7841C"/>
    <w:rsid w:val="55A82FF8"/>
    <w:rsid w:val="55AB8E9D"/>
    <w:rsid w:val="55AD4786"/>
    <w:rsid w:val="55AE1CFB"/>
    <w:rsid w:val="55AE92AA"/>
    <w:rsid w:val="55AEE267"/>
    <w:rsid w:val="55B0B5EC"/>
    <w:rsid w:val="55B2B7FC"/>
    <w:rsid w:val="55B5995C"/>
    <w:rsid w:val="55B5BF03"/>
    <w:rsid w:val="55B681AC"/>
    <w:rsid w:val="55B6E48C"/>
    <w:rsid w:val="55B7CA08"/>
    <w:rsid w:val="55B83E2E"/>
    <w:rsid w:val="55B8BEEE"/>
    <w:rsid w:val="55BE2527"/>
    <w:rsid w:val="55BEC0BC"/>
    <w:rsid w:val="55C03EB7"/>
    <w:rsid w:val="55C34995"/>
    <w:rsid w:val="55C53D74"/>
    <w:rsid w:val="55C8108F"/>
    <w:rsid w:val="55CBBE5D"/>
    <w:rsid w:val="55CF26CC"/>
    <w:rsid w:val="55CF9478"/>
    <w:rsid w:val="55D56A76"/>
    <w:rsid w:val="55D7FE9E"/>
    <w:rsid w:val="55D93C4A"/>
    <w:rsid w:val="55DA697E"/>
    <w:rsid w:val="55E06402"/>
    <w:rsid w:val="55E129D0"/>
    <w:rsid w:val="55E24D2D"/>
    <w:rsid w:val="55E2B514"/>
    <w:rsid w:val="55E56CFE"/>
    <w:rsid w:val="55E5B32A"/>
    <w:rsid w:val="55E6DDFD"/>
    <w:rsid w:val="55E7D5FC"/>
    <w:rsid w:val="55E8971C"/>
    <w:rsid w:val="55EBBCED"/>
    <w:rsid w:val="55EBC324"/>
    <w:rsid w:val="55EC0281"/>
    <w:rsid w:val="55EE5633"/>
    <w:rsid w:val="55F441F4"/>
    <w:rsid w:val="55F4E4FF"/>
    <w:rsid w:val="55F542D9"/>
    <w:rsid w:val="55F57891"/>
    <w:rsid w:val="55FB7895"/>
    <w:rsid w:val="55FBB386"/>
    <w:rsid w:val="5601170F"/>
    <w:rsid w:val="5603D84E"/>
    <w:rsid w:val="560895AE"/>
    <w:rsid w:val="560A4530"/>
    <w:rsid w:val="560C4EBE"/>
    <w:rsid w:val="560EAD53"/>
    <w:rsid w:val="560F5E59"/>
    <w:rsid w:val="56176C96"/>
    <w:rsid w:val="56182BF1"/>
    <w:rsid w:val="561A5A5C"/>
    <w:rsid w:val="561B7521"/>
    <w:rsid w:val="561E2D20"/>
    <w:rsid w:val="562467EC"/>
    <w:rsid w:val="56287EAD"/>
    <w:rsid w:val="56291B09"/>
    <w:rsid w:val="562C482A"/>
    <w:rsid w:val="56338000"/>
    <w:rsid w:val="5633DAC6"/>
    <w:rsid w:val="5633F5B9"/>
    <w:rsid w:val="5635AB99"/>
    <w:rsid w:val="56365791"/>
    <w:rsid w:val="563C9722"/>
    <w:rsid w:val="563EAC4C"/>
    <w:rsid w:val="563F0EEE"/>
    <w:rsid w:val="563FE2E3"/>
    <w:rsid w:val="5641212E"/>
    <w:rsid w:val="56438810"/>
    <w:rsid w:val="56440742"/>
    <w:rsid w:val="5644102D"/>
    <w:rsid w:val="5647ACF9"/>
    <w:rsid w:val="564A90CC"/>
    <w:rsid w:val="564A98C0"/>
    <w:rsid w:val="564BE410"/>
    <w:rsid w:val="5651BFC1"/>
    <w:rsid w:val="56576B2A"/>
    <w:rsid w:val="5659065D"/>
    <w:rsid w:val="565986FC"/>
    <w:rsid w:val="565E18E5"/>
    <w:rsid w:val="565EF15B"/>
    <w:rsid w:val="5660745D"/>
    <w:rsid w:val="5661A5E8"/>
    <w:rsid w:val="5664C47D"/>
    <w:rsid w:val="5664FE0F"/>
    <w:rsid w:val="5668B0F8"/>
    <w:rsid w:val="5668FB14"/>
    <w:rsid w:val="56692EAE"/>
    <w:rsid w:val="566B59BD"/>
    <w:rsid w:val="566D1E5C"/>
    <w:rsid w:val="566EAE93"/>
    <w:rsid w:val="566F2930"/>
    <w:rsid w:val="5671E97C"/>
    <w:rsid w:val="5672077E"/>
    <w:rsid w:val="56724F3C"/>
    <w:rsid w:val="56726F60"/>
    <w:rsid w:val="567476E0"/>
    <w:rsid w:val="56756EC4"/>
    <w:rsid w:val="5677BD6B"/>
    <w:rsid w:val="5678A079"/>
    <w:rsid w:val="567D5453"/>
    <w:rsid w:val="567E3BDC"/>
    <w:rsid w:val="567F2F81"/>
    <w:rsid w:val="5682AA2D"/>
    <w:rsid w:val="5684EDEC"/>
    <w:rsid w:val="5685BE0E"/>
    <w:rsid w:val="56870855"/>
    <w:rsid w:val="56871D18"/>
    <w:rsid w:val="5689CF69"/>
    <w:rsid w:val="568A656D"/>
    <w:rsid w:val="568BE8B0"/>
    <w:rsid w:val="568CB551"/>
    <w:rsid w:val="568EB251"/>
    <w:rsid w:val="5692CB22"/>
    <w:rsid w:val="56930E45"/>
    <w:rsid w:val="56937571"/>
    <w:rsid w:val="56964AC7"/>
    <w:rsid w:val="569A7215"/>
    <w:rsid w:val="569AFE76"/>
    <w:rsid w:val="569B599E"/>
    <w:rsid w:val="569D4D92"/>
    <w:rsid w:val="569E8343"/>
    <w:rsid w:val="56A0E4AE"/>
    <w:rsid w:val="56A3B957"/>
    <w:rsid w:val="56A400DE"/>
    <w:rsid w:val="56A5E0A9"/>
    <w:rsid w:val="56AA2493"/>
    <w:rsid w:val="56AA6431"/>
    <w:rsid w:val="56AE499B"/>
    <w:rsid w:val="56AE904F"/>
    <w:rsid w:val="56AF1573"/>
    <w:rsid w:val="56B03324"/>
    <w:rsid w:val="56B2E9EE"/>
    <w:rsid w:val="56B5216A"/>
    <w:rsid w:val="56B72690"/>
    <w:rsid w:val="56BA8D69"/>
    <w:rsid w:val="56BB4D23"/>
    <w:rsid w:val="56BB991C"/>
    <w:rsid w:val="56BBA5A9"/>
    <w:rsid w:val="56BE133A"/>
    <w:rsid w:val="56BF5F7F"/>
    <w:rsid w:val="56C21D73"/>
    <w:rsid w:val="56C5A2BE"/>
    <w:rsid w:val="56C9A0F7"/>
    <w:rsid w:val="56CA04B5"/>
    <w:rsid w:val="56CB9D0F"/>
    <w:rsid w:val="56CE229A"/>
    <w:rsid w:val="56CEE4D6"/>
    <w:rsid w:val="56D83FEF"/>
    <w:rsid w:val="56D87E07"/>
    <w:rsid w:val="56D905EF"/>
    <w:rsid w:val="56D9F84D"/>
    <w:rsid w:val="56DA2D7E"/>
    <w:rsid w:val="56DA6044"/>
    <w:rsid w:val="56DC8A24"/>
    <w:rsid w:val="56DE8D9B"/>
    <w:rsid w:val="56DEB30A"/>
    <w:rsid w:val="56E075EE"/>
    <w:rsid w:val="56E1CB8A"/>
    <w:rsid w:val="56E392E9"/>
    <w:rsid w:val="56E40246"/>
    <w:rsid w:val="56E63A5C"/>
    <w:rsid w:val="56E965EC"/>
    <w:rsid w:val="56EDEE25"/>
    <w:rsid w:val="56EED7A9"/>
    <w:rsid w:val="56EF9822"/>
    <w:rsid w:val="56F30449"/>
    <w:rsid w:val="56F34D5B"/>
    <w:rsid w:val="56F37766"/>
    <w:rsid w:val="56F3F3AF"/>
    <w:rsid w:val="56F5CD2A"/>
    <w:rsid w:val="56F6F213"/>
    <w:rsid w:val="56F9DEC7"/>
    <w:rsid w:val="56F9EDDB"/>
    <w:rsid w:val="57006605"/>
    <w:rsid w:val="5703B373"/>
    <w:rsid w:val="5703F501"/>
    <w:rsid w:val="5705234D"/>
    <w:rsid w:val="570720BA"/>
    <w:rsid w:val="570BBA66"/>
    <w:rsid w:val="57150BBD"/>
    <w:rsid w:val="5715C805"/>
    <w:rsid w:val="571B9138"/>
    <w:rsid w:val="571BEEBA"/>
    <w:rsid w:val="571E8677"/>
    <w:rsid w:val="571EA7C0"/>
    <w:rsid w:val="57206497"/>
    <w:rsid w:val="57206969"/>
    <w:rsid w:val="57214FF0"/>
    <w:rsid w:val="572357BE"/>
    <w:rsid w:val="5723AE33"/>
    <w:rsid w:val="572772CE"/>
    <w:rsid w:val="57281800"/>
    <w:rsid w:val="572A614A"/>
    <w:rsid w:val="572AFD3C"/>
    <w:rsid w:val="572C4550"/>
    <w:rsid w:val="572E7B8A"/>
    <w:rsid w:val="5730390C"/>
    <w:rsid w:val="57304BF7"/>
    <w:rsid w:val="5730DF23"/>
    <w:rsid w:val="5731B3D0"/>
    <w:rsid w:val="5731B906"/>
    <w:rsid w:val="57359E2D"/>
    <w:rsid w:val="573621C9"/>
    <w:rsid w:val="5736AC05"/>
    <w:rsid w:val="57395F12"/>
    <w:rsid w:val="573BAF79"/>
    <w:rsid w:val="573CA3CD"/>
    <w:rsid w:val="573CA96E"/>
    <w:rsid w:val="573F4219"/>
    <w:rsid w:val="573FDF7C"/>
    <w:rsid w:val="57423901"/>
    <w:rsid w:val="574406BB"/>
    <w:rsid w:val="57463C97"/>
    <w:rsid w:val="5746A6E0"/>
    <w:rsid w:val="5746CDBD"/>
    <w:rsid w:val="574B39C2"/>
    <w:rsid w:val="574E820E"/>
    <w:rsid w:val="575150C5"/>
    <w:rsid w:val="57543CA5"/>
    <w:rsid w:val="57545959"/>
    <w:rsid w:val="57548BBC"/>
    <w:rsid w:val="5757A605"/>
    <w:rsid w:val="57583BC2"/>
    <w:rsid w:val="575887D2"/>
    <w:rsid w:val="5758DE58"/>
    <w:rsid w:val="575BAB90"/>
    <w:rsid w:val="575BE518"/>
    <w:rsid w:val="575C73EB"/>
    <w:rsid w:val="575CCB3D"/>
    <w:rsid w:val="576028D3"/>
    <w:rsid w:val="57604AA5"/>
    <w:rsid w:val="57618A3B"/>
    <w:rsid w:val="5761E996"/>
    <w:rsid w:val="5762ED0D"/>
    <w:rsid w:val="5763BF23"/>
    <w:rsid w:val="576746A4"/>
    <w:rsid w:val="57679B2B"/>
    <w:rsid w:val="57684430"/>
    <w:rsid w:val="57692F94"/>
    <w:rsid w:val="576CEDC7"/>
    <w:rsid w:val="576F9D74"/>
    <w:rsid w:val="57714386"/>
    <w:rsid w:val="57725EBD"/>
    <w:rsid w:val="57726FB9"/>
    <w:rsid w:val="57731DE5"/>
    <w:rsid w:val="5773E2F5"/>
    <w:rsid w:val="5778642D"/>
    <w:rsid w:val="5778871A"/>
    <w:rsid w:val="57790391"/>
    <w:rsid w:val="57796A10"/>
    <w:rsid w:val="577A1767"/>
    <w:rsid w:val="577D0902"/>
    <w:rsid w:val="5784A146"/>
    <w:rsid w:val="578C2213"/>
    <w:rsid w:val="579056B9"/>
    <w:rsid w:val="57928752"/>
    <w:rsid w:val="57932C0B"/>
    <w:rsid w:val="5793A0A7"/>
    <w:rsid w:val="57948EF7"/>
    <w:rsid w:val="579948F6"/>
    <w:rsid w:val="579A91E3"/>
    <w:rsid w:val="579B8062"/>
    <w:rsid w:val="57A0933C"/>
    <w:rsid w:val="57A42131"/>
    <w:rsid w:val="57A46A12"/>
    <w:rsid w:val="57A786A5"/>
    <w:rsid w:val="57A972E0"/>
    <w:rsid w:val="57A98E1B"/>
    <w:rsid w:val="57AE2C50"/>
    <w:rsid w:val="57B04FFD"/>
    <w:rsid w:val="57B2BE0E"/>
    <w:rsid w:val="57B32CAA"/>
    <w:rsid w:val="57B62755"/>
    <w:rsid w:val="57BE97A3"/>
    <w:rsid w:val="57C254E5"/>
    <w:rsid w:val="57C42C4C"/>
    <w:rsid w:val="57C5B6A7"/>
    <w:rsid w:val="57C6EB3A"/>
    <w:rsid w:val="57C850C3"/>
    <w:rsid w:val="57CA3618"/>
    <w:rsid w:val="57CB1AF3"/>
    <w:rsid w:val="57CCB849"/>
    <w:rsid w:val="57CD0E1A"/>
    <w:rsid w:val="57D352B2"/>
    <w:rsid w:val="57D87E65"/>
    <w:rsid w:val="57DCC9B2"/>
    <w:rsid w:val="57DD711A"/>
    <w:rsid w:val="57E24F52"/>
    <w:rsid w:val="57E26A98"/>
    <w:rsid w:val="57E6BC85"/>
    <w:rsid w:val="57E81634"/>
    <w:rsid w:val="57EF7A9B"/>
    <w:rsid w:val="57F01701"/>
    <w:rsid w:val="57F0C81F"/>
    <w:rsid w:val="57F1A8B0"/>
    <w:rsid w:val="57F5EE65"/>
    <w:rsid w:val="57F8C910"/>
    <w:rsid w:val="58009E59"/>
    <w:rsid w:val="58027FFC"/>
    <w:rsid w:val="58040F87"/>
    <w:rsid w:val="5805B759"/>
    <w:rsid w:val="5806D363"/>
    <w:rsid w:val="580AD561"/>
    <w:rsid w:val="580C152B"/>
    <w:rsid w:val="580E7F4A"/>
    <w:rsid w:val="580EE943"/>
    <w:rsid w:val="580F8E24"/>
    <w:rsid w:val="580F9AC5"/>
    <w:rsid w:val="5811B3F5"/>
    <w:rsid w:val="5811C0C0"/>
    <w:rsid w:val="58169A80"/>
    <w:rsid w:val="5818B97C"/>
    <w:rsid w:val="5818C24A"/>
    <w:rsid w:val="5818EF7E"/>
    <w:rsid w:val="581A186D"/>
    <w:rsid w:val="581FE103"/>
    <w:rsid w:val="58211F30"/>
    <w:rsid w:val="58260DD4"/>
    <w:rsid w:val="5827600B"/>
    <w:rsid w:val="582AB798"/>
    <w:rsid w:val="582B0D92"/>
    <w:rsid w:val="582CDB4D"/>
    <w:rsid w:val="58320790"/>
    <w:rsid w:val="5834AF3D"/>
    <w:rsid w:val="58380B69"/>
    <w:rsid w:val="583BF259"/>
    <w:rsid w:val="583C601F"/>
    <w:rsid w:val="583C84E3"/>
    <w:rsid w:val="583D3056"/>
    <w:rsid w:val="583F9075"/>
    <w:rsid w:val="58404417"/>
    <w:rsid w:val="5840723D"/>
    <w:rsid w:val="58426029"/>
    <w:rsid w:val="5842800C"/>
    <w:rsid w:val="5842B934"/>
    <w:rsid w:val="5843DA84"/>
    <w:rsid w:val="584AD4AB"/>
    <w:rsid w:val="584CBC1B"/>
    <w:rsid w:val="584EA5CF"/>
    <w:rsid w:val="584EBA4F"/>
    <w:rsid w:val="58572184"/>
    <w:rsid w:val="58585046"/>
    <w:rsid w:val="5858734F"/>
    <w:rsid w:val="585AE644"/>
    <w:rsid w:val="585B1915"/>
    <w:rsid w:val="585BFBF8"/>
    <w:rsid w:val="585E2B31"/>
    <w:rsid w:val="5860A5AA"/>
    <w:rsid w:val="5865D189"/>
    <w:rsid w:val="5866A592"/>
    <w:rsid w:val="58690D24"/>
    <w:rsid w:val="586C045E"/>
    <w:rsid w:val="586E2A01"/>
    <w:rsid w:val="5870485F"/>
    <w:rsid w:val="587240AF"/>
    <w:rsid w:val="5874A619"/>
    <w:rsid w:val="5877DDE6"/>
    <w:rsid w:val="58786C78"/>
    <w:rsid w:val="587C2FD5"/>
    <w:rsid w:val="587CFA48"/>
    <w:rsid w:val="587D02EC"/>
    <w:rsid w:val="5882255B"/>
    <w:rsid w:val="5886F836"/>
    <w:rsid w:val="58876775"/>
    <w:rsid w:val="58885399"/>
    <w:rsid w:val="589068EE"/>
    <w:rsid w:val="5891487E"/>
    <w:rsid w:val="58923D9C"/>
    <w:rsid w:val="58943513"/>
    <w:rsid w:val="5896995E"/>
    <w:rsid w:val="589FDD5F"/>
    <w:rsid w:val="58A1A7F8"/>
    <w:rsid w:val="58A23EEA"/>
    <w:rsid w:val="58A24677"/>
    <w:rsid w:val="58A44E78"/>
    <w:rsid w:val="58A4A150"/>
    <w:rsid w:val="58A60313"/>
    <w:rsid w:val="58AA6E66"/>
    <w:rsid w:val="58AE313C"/>
    <w:rsid w:val="58AE7DBC"/>
    <w:rsid w:val="58AFFC77"/>
    <w:rsid w:val="58B5CCBC"/>
    <w:rsid w:val="58B6FB84"/>
    <w:rsid w:val="58B93D34"/>
    <w:rsid w:val="58BA39B3"/>
    <w:rsid w:val="58BC86F7"/>
    <w:rsid w:val="58BED219"/>
    <w:rsid w:val="58BF281F"/>
    <w:rsid w:val="58BFD809"/>
    <w:rsid w:val="58C371A4"/>
    <w:rsid w:val="58C54B4A"/>
    <w:rsid w:val="58C5886D"/>
    <w:rsid w:val="58C65690"/>
    <w:rsid w:val="58C73E5C"/>
    <w:rsid w:val="58C7A394"/>
    <w:rsid w:val="58C8DE33"/>
    <w:rsid w:val="58CA7DBA"/>
    <w:rsid w:val="58CA9CF3"/>
    <w:rsid w:val="58CC8CBF"/>
    <w:rsid w:val="58CED45E"/>
    <w:rsid w:val="58D1D759"/>
    <w:rsid w:val="58D21D02"/>
    <w:rsid w:val="58D38B44"/>
    <w:rsid w:val="58D402C4"/>
    <w:rsid w:val="58DF6E51"/>
    <w:rsid w:val="58DF8C86"/>
    <w:rsid w:val="58E4BA37"/>
    <w:rsid w:val="58E6D95F"/>
    <w:rsid w:val="58E8FAF6"/>
    <w:rsid w:val="58EA25CE"/>
    <w:rsid w:val="58EAF5EC"/>
    <w:rsid w:val="58EBE835"/>
    <w:rsid w:val="58EC4693"/>
    <w:rsid w:val="58EEFC4B"/>
    <w:rsid w:val="58EFC83D"/>
    <w:rsid w:val="58F1726F"/>
    <w:rsid w:val="58F2CF5B"/>
    <w:rsid w:val="58F4A0B4"/>
    <w:rsid w:val="58F5DEFB"/>
    <w:rsid w:val="58FA5D5B"/>
    <w:rsid w:val="58FC1B06"/>
    <w:rsid w:val="58FCD0B9"/>
    <w:rsid w:val="58FF6C53"/>
    <w:rsid w:val="5901170B"/>
    <w:rsid w:val="5902056B"/>
    <w:rsid w:val="590ADFBC"/>
    <w:rsid w:val="590C494D"/>
    <w:rsid w:val="590FD238"/>
    <w:rsid w:val="59105A70"/>
    <w:rsid w:val="5914A459"/>
    <w:rsid w:val="5918D509"/>
    <w:rsid w:val="591C8813"/>
    <w:rsid w:val="591EC327"/>
    <w:rsid w:val="591F339F"/>
    <w:rsid w:val="591FCA4D"/>
    <w:rsid w:val="59212ED0"/>
    <w:rsid w:val="5928B136"/>
    <w:rsid w:val="59292989"/>
    <w:rsid w:val="592CB525"/>
    <w:rsid w:val="59336F25"/>
    <w:rsid w:val="593386B7"/>
    <w:rsid w:val="59389F99"/>
    <w:rsid w:val="593A490B"/>
    <w:rsid w:val="593F11EA"/>
    <w:rsid w:val="59403A73"/>
    <w:rsid w:val="59405579"/>
    <w:rsid w:val="59411D99"/>
    <w:rsid w:val="59413829"/>
    <w:rsid w:val="59416B39"/>
    <w:rsid w:val="594995C1"/>
    <w:rsid w:val="594BAF65"/>
    <w:rsid w:val="595052B3"/>
    <w:rsid w:val="5951E3C2"/>
    <w:rsid w:val="595538EC"/>
    <w:rsid w:val="595958D2"/>
    <w:rsid w:val="595AF5F2"/>
    <w:rsid w:val="595C81EB"/>
    <w:rsid w:val="5966B8AB"/>
    <w:rsid w:val="5966F9C6"/>
    <w:rsid w:val="5967E807"/>
    <w:rsid w:val="5968738B"/>
    <w:rsid w:val="596BD3A1"/>
    <w:rsid w:val="596C53CF"/>
    <w:rsid w:val="596FBD6F"/>
    <w:rsid w:val="59713F63"/>
    <w:rsid w:val="597437E4"/>
    <w:rsid w:val="5975FA85"/>
    <w:rsid w:val="5979D655"/>
    <w:rsid w:val="597A2181"/>
    <w:rsid w:val="597C3059"/>
    <w:rsid w:val="597D25C6"/>
    <w:rsid w:val="598062B7"/>
    <w:rsid w:val="5984CB9D"/>
    <w:rsid w:val="5989A1F2"/>
    <w:rsid w:val="598A341A"/>
    <w:rsid w:val="598A66F6"/>
    <w:rsid w:val="598DA378"/>
    <w:rsid w:val="598DB5AD"/>
    <w:rsid w:val="59903FC5"/>
    <w:rsid w:val="599C8629"/>
    <w:rsid w:val="599D4D8D"/>
    <w:rsid w:val="59A10DA0"/>
    <w:rsid w:val="59A275B8"/>
    <w:rsid w:val="59A387C2"/>
    <w:rsid w:val="59A65BF2"/>
    <w:rsid w:val="59AA106A"/>
    <w:rsid w:val="59AA8617"/>
    <w:rsid w:val="59AAF26B"/>
    <w:rsid w:val="59AB1453"/>
    <w:rsid w:val="59AC3E04"/>
    <w:rsid w:val="59AD9C1B"/>
    <w:rsid w:val="59AE4651"/>
    <w:rsid w:val="59AF90EC"/>
    <w:rsid w:val="59B0A47F"/>
    <w:rsid w:val="59B17D80"/>
    <w:rsid w:val="59B3BC47"/>
    <w:rsid w:val="59B6E304"/>
    <w:rsid w:val="59B6EB51"/>
    <w:rsid w:val="59B7EA81"/>
    <w:rsid w:val="59BC6018"/>
    <w:rsid w:val="59BFDF4B"/>
    <w:rsid w:val="59C1DDD1"/>
    <w:rsid w:val="59C262EB"/>
    <w:rsid w:val="59C37E81"/>
    <w:rsid w:val="59C50008"/>
    <w:rsid w:val="59C67483"/>
    <w:rsid w:val="59C81A6E"/>
    <w:rsid w:val="59CDBCD2"/>
    <w:rsid w:val="59CE30D0"/>
    <w:rsid w:val="59CF5D1C"/>
    <w:rsid w:val="59D10EA7"/>
    <w:rsid w:val="59D254E6"/>
    <w:rsid w:val="59D26945"/>
    <w:rsid w:val="59D30C8D"/>
    <w:rsid w:val="59D42E4C"/>
    <w:rsid w:val="59D446EA"/>
    <w:rsid w:val="59D65CE8"/>
    <w:rsid w:val="59D8956A"/>
    <w:rsid w:val="59DC8C56"/>
    <w:rsid w:val="59DC9F51"/>
    <w:rsid w:val="59E24304"/>
    <w:rsid w:val="59E37165"/>
    <w:rsid w:val="59E451B0"/>
    <w:rsid w:val="59E4976F"/>
    <w:rsid w:val="59E6D754"/>
    <w:rsid w:val="59E8948A"/>
    <w:rsid w:val="59E9D31B"/>
    <w:rsid w:val="59EB9743"/>
    <w:rsid w:val="59EC0927"/>
    <w:rsid w:val="59ECD6AC"/>
    <w:rsid w:val="59F07D60"/>
    <w:rsid w:val="59F19AB2"/>
    <w:rsid w:val="59F40E25"/>
    <w:rsid w:val="59F4F237"/>
    <w:rsid w:val="59F87750"/>
    <w:rsid w:val="59F95A76"/>
    <w:rsid w:val="59FB446A"/>
    <w:rsid w:val="59FB851B"/>
    <w:rsid w:val="59FBE7B2"/>
    <w:rsid w:val="59FCC1BB"/>
    <w:rsid w:val="59FD939A"/>
    <w:rsid w:val="59FF4D7A"/>
    <w:rsid w:val="5A057AD8"/>
    <w:rsid w:val="5A06A8FF"/>
    <w:rsid w:val="5A0730BD"/>
    <w:rsid w:val="5A0927E9"/>
    <w:rsid w:val="5A0B078B"/>
    <w:rsid w:val="5A0D2F39"/>
    <w:rsid w:val="5A0F9A0F"/>
    <w:rsid w:val="5A18A007"/>
    <w:rsid w:val="5A1986E0"/>
    <w:rsid w:val="5A1B0B35"/>
    <w:rsid w:val="5A1B8E0D"/>
    <w:rsid w:val="5A1C0043"/>
    <w:rsid w:val="5A1C7D4F"/>
    <w:rsid w:val="5A23B7EA"/>
    <w:rsid w:val="5A248B6A"/>
    <w:rsid w:val="5A27E032"/>
    <w:rsid w:val="5A29A910"/>
    <w:rsid w:val="5A2ABDFB"/>
    <w:rsid w:val="5A30FCAD"/>
    <w:rsid w:val="5A32AD40"/>
    <w:rsid w:val="5A377124"/>
    <w:rsid w:val="5A38547B"/>
    <w:rsid w:val="5A3C6FB4"/>
    <w:rsid w:val="5A3CC3B8"/>
    <w:rsid w:val="5A3D9495"/>
    <w:rsid w:val="5A3E3DE6"/>
    <w:rsid w:val="5A421852"/>
    <w:rsid w:val="5A435CE8"/>
    <w:rsid w:val="5A444529"/>
    <w:rsid w:val="5A451E57"/>
    <w:rsid w:val="5A47ED16"/>
    <w:rsid w:val="5A480E08"/>
    <w:rsid w:val="5A48854C"/>
    <w:rsid w:val="5A488A29"/>
    <w:rsid w:val="5A4890D4"/>
    <w:rsid w:val="5A4BD32E"/>
    <w:rsid w:val="5A4D97E8"/>
    <w:rsid w:val="5A4F8C44"/>
    <w:rsid w:val="5A5056E7"/>
    <w:rsid w:val="5A5558B7"/>
    <w:rsid w:val="5A5685EB"/>
    <w:rsid w:val="5A56A0BA"/>
    <w:rsid w:val="5A586ED2"/>
    <w:rsid w:val="5A599BEA"/>
    <w:rsid w:val="5A5A6E7B"/>
    <w:rsid w:val="5A5DBA7E"/>
    <w:rsid w:val="5A607389"/>
    <w:rsid w:val="5A636C0C"/>
    <w:rsid w:val="5A646F9C"/>
    <w:rsid w:val="5A667DE8"/>
    <w:rsid w:val="5A670BDF"/>
    <w:rsid w:val="5A6959C8"/>
    <w:rsid w:val="5A698910"/>
    <w:rsid w:val="5A6AA4BF"/>
    <w:rsid w:val="5A6CD299"/>
    <w:rsid w:val="5A6E7ED3"/>
    <w:rsid w:val="5A70871C"/>
    <w:rsid w:val="5A71A6F3"/>
    <w:rsid w:val="5A73D202"/>
    <w:rsid w:val="5A7468AE"/>
    <w:rsid w:val="5A76E411"/>
    <w:rsid w:val="5A776371"/>
    <w:rsid w:val="5A77BF43"/>
    <w:rsid w:val="5A7818F1"/>
    <w:rsid w:val="5A7ECE15"/>
    <w:rsid w:val="5A82452D"/>
    <w:rsid w:val="5A83D4AA"/>
    <w:rsid w:val="5A84E498"/>
    <w:rsid w:val="5A84E948"/>
    <w:rsid w:val="5A85FA9A"/>
    <w:rsid w:val="5A885EDC"/>
    <w:rsid w:val="5A88926D"/>
    <w:rsid w:val="5A8BC12F"/>
    <w:rsid w:val="5A8C7549"/>
    <w:rsid w:val="5A8D6E44"/>
    <w:rsid w:val="5A8D8A61"/>
    <w:rsid w:val="5A8E1EDF"/>
    <w:rsid w:val="5A8F4103"/>
    <w:rsid w:val="5A8FE12A"/>
    <w:rsid w:val="5A90842A"/>
    <w:rsid w:val="5A931AA3"/>
    <w:rsid w:val="5A948607"/>
    <w:rsid w:val="5A959A31"/>
    <w:rsid w:val="5A9686A2"/>
    <w:rsid w:val="5A971A49"/>
    <w:rsid w:val="5A99E3A5"/>
    <w:rsid w:val="5A9E1890"/>
    <w:rsid w:val="5AA163EB"/>
    <w:rsid w:val="5AA2F8F1"/>
    <w:rsid w:val="5AA3332E"/>
    <w:rsid w:val="5AA58BDE"/>
    <w:rsid w:val="5AA5A074"/>
    <w:rsid w:val="5AA6D8D7"/>
    <w:rsid w:val="5AA7C79E"/>
    <w:rsid w:val="5AA85B15"/>
    <w:rsid w:val="5AA8CB23"/>
    <w:rsid w:val="5AA9297E"/>
    <w:rsid w:val="5AAC251F"/>
    <w:rsid w:val="5AAC7284"/>
    <w:rsid w:val="5AADC6DC"/>
    <w:rsid w:val="5AAE29CF"/>
    <w:rsid w:val="5AAF10BC"/>
    <w:rsid w:val="5AB189C1"/>
    <w:rsid w:val="5AB3BE4C"/>
    <w:rsid w:val="5AB49AF3"/>
    <w:rsid w:val="5AB52262"/>
    <w:rsid w:val="5AB7094A"/>
    <w:rsid w:val="5AB7FBC0"/>
    <w:rsid w:val="5AB9890F"/>
    <w:rsid w:val="5ABD394F"/>
    <w:rsid w:val="5ABE9F73"/>
    <w:rsid w:val="5ABEB48F"/>
    <w:rsid w:val="5AC0BC56"/>
    <w:rsid w:val="5AC33226"/>
    <w:rsid w:val="5AC36E13"/>
    <w:rsid w:val="5AC3B3D4"/>
    <w:rsid w:val="5AC522CA"/>
    <w:rsid w:val="5AC56964"/>
    <w:rsid w:val="5AD0AD0E"/>
    <w:rsid w:val="5AD528F0"/>
    <w:rsid w:val="5AD59537"/>
    <w:rsid w:val="5AD7185A"/>
    <w:rsid w:val="5AD833FE"/>
    <w:rsid w:val="5AD8F4D3"/>
    <w:rsid w:val="5AD9A439"/>
    <w:rsid w:val="5ADA9ABA"/>
    <w:rsid w:val="5ADF613D"/>
    <w:rsid w:val="5ADF735B"/>
    <w:rsid w:val="5AE58342"/>
    <w:rsid w:val="5AE7D2D3"/>
    <w:rsid w:val="5AEE7B41"/>
    <w:rsid w:val="5AEEF63A"/>
    <w:rsid w:val="5AF2C0FF"/>
    <w:rsid w:val="5AF34A2F"/>
    <w:rsid w:val="5AF357AA"/>
    <w:rsid w:val="5AF56E59"/>
    <w:rsid w:val="5AF5C470"/>
    <w:rsid w:val="5AF618B2"/>
    <w:rsid w:val="5AF8BD2A"/>
    <w:rsid w:val="5AF92B98"/>
    <w:rsid w:val="5AF98952"/>
    <w:rsid w:val="5AFA0DD3"/>
    <w:rsid w:val="5AFA1E3F"/>
    <w:rsid w:val="5B01FE23"/>
    <w:rsid w:val="5B02578D"/>
    <w:rsid w:val="5B047099"/>
    <w:rsid w:val="5B05222F"/>
    <w:rsid w:val="5B06E5F6"/>
    <w:rsid w:val="5B08EF0F"/>
    <w:rsid w:val="5B09DBEF"/>
    <w:rsid w:val="5B0B6811"/>
    <w:rsid w:val="5B160151"/>
    <w:rsid w:val="5B1A02D4"/>
    <w:rsid w:val="5B1DCDB2"/>
    <w:rsid w:val="5B24A9BF"/>
    <w:rsid w:val="5B254BC8"/>
    <w:rsid w:val="5B265942"/>
    <w:rsid w:val="5B279F30"/>
    <w:rsid w:val="5B27D23C"/>
    <w:rsid w:val="5B2BECB1"/>
    <w:rsid w:val="5B3359DE"/>
    <w:rsid w:val="5B33BD47"/>
    <w:rsid w:val="5B3563D3"/>
    <w:rsid w:val="5B359F78"/>
    <w:rsid w:val="5B365D3E"/>
    <w:rsid w:val="5B38E49B"/>
    <w:rsid w:val="5B38FB79"/>
    <w:rsid w:val="5B395083"/>
    <w:rsid w:val="5B3A20BE"/>
    <w:rsid w:val="5B3D8555"/>
    <w:rsid w:val="5B3F36B2"/>
    <w:rsid w:val="5B44B631"/>
    <w:rsid w:val="5B478AF7"/>
    <w:rsid w:val="5B485108"/>
    <w:rsid w:val="5B4D735D"/>
    <w:rsid w:val="5B4E2ADD"/>
    <w:rsid w:val="5B4EEDDB"/>
    <w:rsid w:val="5B531F0D"/>
    <w:rsid w:val="5B567869"/>
    <w:rsid w:val="5B56FB21"/>
    <w:rsid w:val="5B577632"/>
    <w:rsid w:val="5B57B95B"/>
    <w:rsid w:val="5B57DB8E"/>
    <w:rsid w:val="5B581910"/>
    <w:rsid w:val="5B5A265C"/>
    <w:rsid w:val="5B5E9E1A"/>
    <w:rsid w:val="5B615FAC"/>
    <w:rsid w:val="5B64B9BB"/>
    <w:rsid w:val="5B6752E0"/>
    <w:rsid w:val="5B692E68"/>
    <w:rsid w:val="5B69C75C"/>
    <w:rsid w:val="5B6BE446"/>
    <w:rsid w:val="5B6BF9A2"/>
    <w:rsid w:val="5B6C6E8A"/>
    <w:rsid w:val="5B71BF0A"/>
    <w:rsid w:val="5B7353AD"/>
    <w:rsid w:val="5B73931B"/>
    <w:rsid w:val="5B7504E7"/>
    <w:rsid w:val="5B755DA3"/>
    <w:rsid w:val="5B760D2C"/>
    <w:rsid w:val="5B762DDE"/>
    <w:rsid w:val="5B76784B"/>
    <w:rsid w:val="5B7830EF"/>
    <w:rsid w:val="5B79A4AD"/>
    <w:rsid w:val="5B7AC06A"/>
    <w:rsid w:val="5B7D0550"/>
    <w:rsid w:val="5B7D76CB"/>
    <w:rsid w:val="5B7D7B6E"/>
    <w:rsid w:val="5B7EFCC5"/>
    <w:rsid w:val="5B8262AF"/>
    <w:rsid w:val="5B843FA7"/>
    <w:rsid w:val="5B845023"/>
    <w:rsid w:val="5B85851E"/>
    <w:rsid w:val="5B865C06"/>
    <w:rsid w:val="5B872D24"/>
    <w:rsid w:val="5B886F92"/>
    <w:rsid w:val="5B889AE0"/>
    <w:rsid w:val="5B89E3EB"/>
    <w:rsid w:val="5B8C68D6"/>
    <w:rsid w:val="5B963B3E"/>
    <w:rsid w:val="5B987BEF"/>
    <w:rsid w:val="5B9C2F61"/>
    <w:rsid w:val="5B9C9557"/>
    <w:rsid w:val="5B9D8F34"/>
    <w:rsid w:val="5B9F4A78"/>
    <w:rsid w:val="5BA47ABA"/>
    <w:rsid w:val="5BA6D8C4"/>
    <w:rsid w:val="5BA886D7"/>
    <w:rsid w:val="5BAA8341"/>
    <w:rsid w:val="5BAAC34A"/>
    <w:rsid w:val="5BAC32A5"/>
    <w:rsid w:val="5BAE3207"/>
    <w:rsid w:val="5BAFDB73"/>
    <w:rsid w:val="5BB49B0A"/>
    <w:rsid w:val="5BB6089C"/>
    <w:rsid w:val="5BB7F331"/>
    <w:rsid w:val="5BB9C61D"/>
    <w:rsid w:val="5BBC74D8"/>
    <w:rsid w:val="5BBCA049"/>
    <w:rsid w:val="5BBE24A6"/>
    <w:rsid w:val="5BC2319A"/>
    <w:rsid w:val="5BC55478"/>
    <w:rsid w:val="5BC6CF02"/>
    <w:rsid w:val="5BCC929F"/>
    <w:rsid w:val="5BCE04D7"/>
    <w:rsid w:val="5BD06564"/>
    <w:rsid w:val="5BD25DD9"/>
    <w:rsid w:val="5BD31F14"/>
    <w:rsid w:val="5BD346BE"/>
    <w:rsid w:val="5BD46135"/>
    <w:rsid w:val="5BD57C23"/>
    <w:rsid w:val="5BDE689B"/>
    <w:rsid w:val="5BE382AF"/>
    <w:rsid w:val="5BE47DD8"/>
    <w:rsid w:val="5BE63B4E"/>
    <w:rsid w:val="5BE898FB"/>
    <w:rsid w:val="5BE9691A"/>
    <w:rsid w:val="5BEF24F3"/>
    <w:rsid w:val="5BEF9EE8"/>
    <w:rsid w:val="5BF07054"/>
    <w:rsid w:val="5BF31CE9"/>
    <w:rsid w:val="5BF33EAF"/>
    <w:rsid w:val="5BF3A917"/>
    <w:rsid w:val="5BF5095D"/>
    <w:rsid w:val="5BF6DE10"/>
    <w:rsid w:val="5BF7AD79"/>
    <w:rsid w:val="5BFB26E2"/>
    <w:rsid w:val="5BFC052B"/>
    <w:rsid w:val="5BFDA8D6"/>
    <w:rsid w:val="5C0061E9"/>
    <w:rsid w:val="5C01E0A3"/>
    <w:rsid w:val="5C0732BA"/>
    <w:rsid w:val="5C0D60E9"/>
    <w:rsid w:val="5C12E072"/>
    <w:rsid w:val="5C16A54D"/>
    <w:rsid w:val="5C1871A7"/>
    <w:rsid w:val="5C1B21A0"/>
    <w:rsid w:val="5C24A438"/>
    <w:rsid w:val="5C24C050"/>
    <w:rsid w:val="5C2935FB"/>
    <w:rsid w:val="5C298150"/>
    <w:rsid w:val="5C2B953B"/>
    <w:rsid w:val="5C2D7FBD"/>
    <w:rsid w:val="5C2DABA0"/>
    <w:rsid w:val="5C31DD76"/>
    <w:rsid w:val="5C322906"/>
    <w:rsid w:val="5C342B49"/>
    <w:rsid w:val="5C36D35E"/>
    <w:rsid w:val="5C397066"/>
    <w:rsid w:val="5C3C8DAD"/>
    <w:rsid w:val="5C3E707F"/>
    <w:rsid w:val="5C3E9EB7"/>
    <w:rsid w:val="5C3EE807"/>
    <w:rsid w:val="5C4055DC"/>
    <w:rsid w:val="5C414A39"/>
    <w:rsid w:val="5C4495A5"/>
    <w:rsid w:val="5C44B436"/>
    <w:rsid w:val="5C4858F1"/>
    <w:rsid w:val="5C4950C7"/>
    <w:rsid w:val="5C4BFE86"/>
    <w:rsid w:val="5C4C1C2A"/>
    <w:rsid w:val="5C4C4CC1"/>
    <w:rsid w:val="5C4CCEAF"/>
    <w:rsid w:val="5C523487"/>
    <w:rsid w:val="5C52F2FD"/>
    <w:rsid w:val="5C569670"/>
    <w:rsid w:val="5C5AF4EA"/>
    <w:rsid w:val="5C5D1C2B"/>
    <w:rsid w:val="5C605397"/>
    <w:rsid w:val="5C60DFBF"/>
    <w:rsid w:val="5C617373"/>
    <w:rsid w:val="5C6261B7"/>
    <w:rsid w:val="5C62FE0D"/>
    <w:rsid w:val="5C66B9A6"/>
    <w:rsid w:val="5C67F1F8"/>
    <w:rsid w:val="5C6D78AB"/>
    <w:rsid w:val="5C74045F"/>
    <w:rsid w:val="5C7689ED"/>
    <w:rsid w:val="5C79464B"/>
    <w:rsid w:val="5C7D005D"/>
    <w:rsid w:val="5C7D2A40"/>
    <w:rsid w:val="5C7D88B7"/>
    <w:rsid w:val="5C7EE372"/>
    <w:rsid w:val="5C7F3626"/>
    <w:rsid w:val="5C8833F0"/>
    <w:rsid w:val="5C8D148B"/>
    <w:rsid w:val="5C90C339"/>
    <w:rsid w:val="5C90F8C7"/>
    <w:rsid w:val="5C91084B"/>
    <w:rsid w:val="5C91424B"/>
    <w:rsid w:val="5C914535"/>
    <w:rsid w:val="5C97D6F5"/>
    <w:rsid w:val="5C9AE6C4"/>
    <w:rsid w:val="5C9B7601"/>
    <w:rsid w:val="5C9CBE12"/>
    <w:rsid w:val="5C9D193A"/>
    <w:rsid w:val="5CA1C3C1"/>
    <w:rsid w:val="5CA71728"/>
    <w:rsid w:val="5CA9FD27"/>
    <w:rsid w:val="5CAAFD35"/>
    <w:rsid w:val="5CAD72BB"/>
    <w:rsid w:val="5CAEC917"/>
    <w:rsid w:val="5CB7CA5C"/>
    <w:rsid w:val="5CBB5257"/>
    <w:rsid w:val="5CBF34E6"/>
    <w:rsid w:val="5CC10611"/>
    <w:rsid w:val="5CC112DD"/>
    <w:rsid w:val="5CC2C38A"/>
    <w:rsid w:val="5CC2F8BC"/>
    <w:rsid w:val="5CC43942"/>
    <w:rsid w:val="5CC96FEF"/>
    <w:rsid w:val="5CC9F528"/>
    <w:rsid w:val="5CCA2580"/>
    <w:rsid w:val="5CCE7D1C"/>
    <w:rsid w:val="5CCF6F42"/>
    <w:rsid w:val="5CD16586"/>
    <w:rsid w:val="5CD5066F"/>
    <w:rsid w:val="5CD755AF"/>
    <w:rsid w:val="5CDAB0A7"/>
    <w:rsid w:val="5CDC5529"/>
    <w:rsid w:val="5CDE239A"/>
    <w:rsid w:val="5CE016D4"/>
    <w:rsid w:val="5CE2932D"/>
    <w:rsid w:val="5CE38A0E"/>
    <w:rsid w:val="5CE431C9"/>
    <w:rsid w:val="5CE4C97F"/>
    <w:rsid w:val="5CE60F14"/>
    <w:rsid w:val="5CE906C2"/>
    <w:rsid w:val="5CEB71C8"/>
    <w:rsid w:val="5CEC827D"/>
    <w:rsid w:val="5CEF8679"/>
    <w:rsid w:val="5CEFD15E"/>
    <w:rsid w:val="5CF910ED"/>
    <w:rsid w:val="5CFAC1E3"/>
    <w:rsid w:val="5CFCF389"/>
    <w:rsid w:val="5CFECF01"/>
    <w:rsid w:val="5D00DB10"/>
    <w:rsid w:val="5D014C66"/>
    <w:rsid w:val="5D043C20"/>
    <w:rsid w:val="5D0D143E"/>
    <w:rsid w:val="5D120A16"/>
    <w:rsid w:val="5D14E01F"/>
    <w:rsid w:val="5D14E953"/>
    <w:rsid w:val="5D15347B"/>
    <w:rsid w:val="5D15F4DB"/>
    <w:rsid w:val="5D16E9E2"/>
    <w:rsid w:val="5D16EF10"/>
    <w:rsid w:val="5D19BE4B"/>
    <w:rsid w:val="5D1ECEA4"/>
    <w:rsid w:val="5D2DB194"/>
    <w:rsid w:val="5D2E831A"/>
    <w:rsid w:val="5D2F5D06"/>
    <w:rsid w:val="5D30E9D5"/>
    <w:rsid w:val="5D3252F0"/>
    <w:rsid w:val="5D352514"/>
    <w:rsid w:val="5D35720B"/>
    <w:rsid w:val="5D3A19D2"/>
    <w:rsid w:val="5D3B0EDB"/>
    <w:rsid w:val="5D3BB83E"/>
    <w:rsid w:val="5D3BBCED"/>
    <w:rsid w:val="5D3D77BE"/>
    <w:rsid w:val="5D420E62"/>
    <w:rsid w:val="5D42EF66"/>
    <w:rsid w:val="5D434B47"/>
    <w:rsid w:val="5D44BDD9"/>
    <w:rsid w:val="5D49876C"/>
    <w:rsid w:val="5D4B9EAE"/>
    <w:rsid w:val="5D4C1C6A"/>
    <w:rsid w:val="5D4CB834"/>
    <w:rsid w:val="5D502460"/>
    <w:rsid w:val="5D54024A"/>
    <w:rsid w:val="5D54647D"/>
    <w:rsid w:val="5D5522D7"/>
    <w:rsid w:val="5D59B674"/>
    <w:rsid w:val="5D5ADC2A"/>
    <w:rsid w:val="5D5B8160"/>
    <w:rsid w:val="5D5C102B"/>
    <w:rsid w:val="5D5EE23F"/>
    <w:rsid w:val="5D5F277B"/>
    <w:rsid w:val="5D5F6187"/>
    <w:rsid w:val="5D607676"/>
    <w:rsid w:val="5D6176C5"/>
    <w:rsid w:val="5D619B4B"/>
    <w:rsid w:val="5D62EFA7"/>
    <w:rsid w:val="5D646238"/>
    <w:rsid w:val="5D6515B3"/>
    <w:rsid w:val="5D660F5F"/>
    <w:rsid w:val="5D6764D7"/>
    <w:rsid w:val="5D6EA420"/>
    <w:rsid w:val="5D717D4A"/>
    <w:rsid w:val="5D743070"/>
    <w:rsid w:val="5D74681B"/>
    <w:rsid w:val="5D7501BD"/>
    <w:rsid w:val="5D766063"/>
    <w:rsid w:val="5D771C23"/>
    <w:rsid w:val="5D775C48"/>
    <w:rsid w:val="5D7794ED"/>
    <w:rsid w:val="5D78731A"/>
    <w:rsid w:val="5D79941C"/>
    <w:rsid w:val="5D7AF204"/>
    <w:rsid w:val="5D81EE8E"/>
    <w:rsid w:val="5D84230A"/>
    <w:rsid w:val="5D896825"/>
    <w:rsid w:val="5D8B07D2"/>
    <w:rsid w:val="5D8E4178"/>
    <w:rsid w:val="5D8E5E91"/>
    <w:rsid w:val="5D8FA61B"/>
    <w:rsid w:val="5D94943F"/>
    <w:rsid w:val="5D9DD300"/>
    <w:rsid w:val="5DA0E3B1"/>
    <w:rsid w:val="5DA19A05"/>
    <w:rsid w:val="5DA4A613"/>
    <w:rsid w:val="5DA4BD1D"/>
    <w:rsid w:val="5DA64B5C"/>
    <w:rsid w:val="5DA87DE3"/>
    <w:rsid w:val="5DA94E4B"/>
    <w:rsid w:val="5DAB473A"/>
    <w:rsid w:val="5DADEED1"/>
    <w:rsid w:val="5DAE4F4D"/>
    <w:rsid w:val="5DB05366"/>
    <w:rsid w:val="5DB31C27"/>
    <w:rsid w:val="5DB52D83"/>
    <w:rsid w:val="5DB53F63"/>
    <w:rsid w:val="5DB55452"/>
    <w:rsid w:val="5DB81C40"/>
    <w:rsid w:val="5DBB46AE"/>
    <w:rsid w:val="5DBD5DBB"/>
    <w:rsid w:val="5DC29EA3"/>
    <w:rsid w:val="5DC2BC46"/>
    <w:rsid w:val="5DC51889"/>
    <w:rsid w:val="5DC52882"/>
    <w:rsid w:val="5DC52FC9"/>
    <w:rsid w:val="5DC74CD6"/>
    <w:rsid w:val="5DC90DB9"/>
    <w:rsid w:val="5DCDD396"/>
    <w:rsid w:val="5DCDE602"/>
    <w:rsid w:val="5DCE88D9"/>
    <w:rsid w:val="5DCEDA94"/>
    <w:rsid w:val="5DD08441"/>
    <w:rsid w:val="5DD37626"/>
    <w:rsid w:val="5DD83012"/>
    <w:rsid w:val="5DD83F01"/>
    <w:rsid w:val="5DDBC044"/>
    <w:rsid w:val="5DDC8FFF"/>
    <w:rsid w:val="5DDEB213"/>
    <w:rsid w:val="5DDEE77A"/>
    <w:rsid w:val="5DDF5316"/>
    <w:rsid w:val="5DDFDBD9"/>
    <w:rsid w:val="5DEAACF8"/>
    <w:rsid w:val="5DEE94F0"/>
    <w:rsid w:val="5DEF1912"/>
    <w:rsid w:val="5DF3E786"/>
    <w:rsid w:val="5DF4942E"/>
    <w:rsid w:val="5DF6B14B"/>
    <w:rsid w:val="5DF76F25"/>
    <w:rsid w:val="5DF8D881"/>
    <w:rsid w:val="5DFA0829"/>
    <w:rsid w:val="5DFAF62D"/>
    <w:rsid w:val="5DFC06E2"/>
    <w:rsid w:val="5DFDD100"/>
    <w:rsid w:val="5E00BB2C"/>
    <w:rsid w:val="5E01CFD3"/>
    <w:rsid w:val="5E024E21"/>
    <w:rsid w:val="5E084505"/>
    <w:rsid w:val="5E08AD47"/>
    <w:rsid w:val="5E1304E0"/>
    <w:rsid w:val="5E13C703"/>
    <w:rsid w:val="5E16F5B8"/>
    <w:rsid w:val="5E17838A"/>
    <w:rsid w:val="5E183C36"/>
    <w:rsid w:val="5E1B9E31"/>
    <w:rsid w:val="5E1DB3B2"/>
    <w:rsid w:val="5E212E16"/>
    <w:rsid w:val="5E233AFC"/>
    <w:rsid w:val="5E30492D"/>
    <w:rsid w:val="5E3267F9"/>
    <w:rsid w:val="5E32DF1E"/>
    <w:rsid w:val="5E3512E1"/>
    <w:rsid w:val="5E36C747"/>
    <w:rsid w:val="5E37AAD4"/>
    <w:rsid w:val="5E391497"/>
    <w:rsid w:val="5E3A9E86"/>
    <w:rsid w:val="5E3CC2F1"/>
    <w:rsid w:val="5E3D0814"/>
    <w:rsid w:val="5E3D7A8E"/>
    <w:rsid w:val="5E3E467E"/>
    <w:rsid w:val="5E407F07"/>
    <w:rsid w:val="5E4893B7"/>
    <w:rsid w:val="5E48CDB6"/>
    <w:rsid w:val="5E490F91"/>
    <w:rsid w:val="5E4DE39F"/>
    <w:rsid w:val="5E519570"/>
    <w:rsid w:val="5E52459B"/>
    <w:rsid w:val="5E53B8E5"/>
    <w:rsid w:val="5E54B922"/>
    <w:rsid w:val="5E556C03"/>
    <w:rsid w:val="5E55C2A5"/>
    <w:rsid w:val="5E56558C"/>
    <w:rsid w:val="5E574DFB"/>
    <w:rsid w:val="5E59E247"/>
    <w:rsid w:val="5E5B4082"/>
    <w:rsid w:val="5E5BF029"/>
    <w:rsid w:val="5E5D2523"/>
    <w:rsid w:val="5E5F1672"/>
    <w:rsid w:val="5E60AB89"/>
    <w:rsid w:val="5E633D9D"/>
    <w:rsid w:val="5E6A19EA"/>
    <w:rsid w:val="5E6ECD5B"/>
    <w:rsid w:val="5E70C376"/>
    <w:rsid w:val="5E71C180"/>
    <w:rsid w:val="5E72FB1D"/>
    <w:rsid w:val="5E73662A"/>
    <w:rsid w:val="5E7387BD"/>
    <w:rsid w:val="5E766BA2"/>
    <w:rsid w:val="5E7A0D55"/>
    <w:rsid w:val="5E7DAA75"/>
    <w:rsid w:val="5E7EBA8C"/>
    <w:rsid w:val="5E7F7259"/>
    <w:rsid w:val="5E80A5FF"/>
    <w:rsid w:val="5E82E987"/>
    <w:rsid w:val="5E83F5D8"/>
    <w:rsid w:val="5E8623CC"/>
    <w:rsid w:val="5E89C896"/>
    <w:rsid w:val="5E8AA6F3"/>
    <w:rsid w:val="5E934521"/>
    <w:rsid w:val="5E94E14E"/>
    <w:rsid w:val="5E963D87"/>
    <w:rsid w:val="5EA00098"/>
    <w:rsid w:val="5EA050BD"/>
    <w:rsid w:val="5EA0E7F7"/>
    <w:rsid w:val="5EA3A472"/>
    <w:rsid w:val="5EA80D5F"/>
    <w:rsid w:val="5EA915A7"/>
    <w:rsid w:val="5EA91FEF"/>
    <w:rsid w:val="5EAA776C"/>
    <w:rsid w:val="5EACD3FA"/>
    <w:rsid w:val="5EADA6E7"/>
    <w:rsid w:val="5EAFAAF8"/>
    <w:rsid w:val="5EB6FB4B"/>
    <w:rsid w:val="5EB93FD2"/>
    <w:rsid w:val="5EBBAF3C"/>
    <w:rsid w:val="5EBBD5C2"/>
    <w:rsid w:val="5EBC7C8A"/>
    <w:rsid w:val="5EBD2CFC"/>
    <w:rsid w:val="5EBDFBD3"/>
    <w:rsid w:val="5EBE7757"/>
    <w:rsid w:val="5EBE7AA5"/>
    <w:rsid w:val="5EBEFF6A"/>
    <w:rsid w:val="5EC062F6"/>
    <w:rsid w:val="5EC1D293"/>
    <w:rsid w:val="5EC35E9A"/>
    <w:rsid w:val="5EC3DC68"/>
    <w:rsid w:val="5EC42159"/>
    <w:rsid w:val="5EC5647B"/>
    <w:rsid w:val="5EC5E239"/>
    <w:rsid w:val="5EC80DA0"/>
    <w:rsid w:val="5EC9540C"/>
    <w:rsid w:val="5ECFFBC1"/>
    <w:rsid w:val="5ED3ACA0"/>
    <w:rsid w:val="5ED87CC2"/>
    <w:rsid w:val="5ED9B8ED"/>
    <w:rsid w:val="5EDCBA78"/>
    <w:rsid w:val="5EDD8991"/>
    <w:rsid w:val="5EDEA55E"/>
    <w:rsid w:val="5EDF6AEF"/>
    <w:rsid w:val="5EDF94D3"/>
    <w:rsid w:val="5EE0059F"/>
    <w:rsid w:val="5EE7E506"/>
    <w:rsid w:val="5EEB252C"/>
    <w:rsid w:val="5EECF5F5"/>
    <w:rsid w:val="5EEE7D19"/>
    <w:rsid w:val="5EF105CF"/>
    <w:rsid w:val="5EF406D3"/>
    <w:rsid w:val="5EF6F788"/>
    <w:rsid w:val="5EF74A5D"/>
    <w:rsid w:val="5EFA02F8"/>
    <w:rsid w:val="5EFBCE87"/>
    <w:rsid w:val="5EFE6B52"/>
    <w:rsid w:val="5EFF24DB"/>
    <w:rsid w:val="5F01988D"/>
    <w:rsid w:val="5F066C59"/>
    <w:rsid w:val="5F0960A8"/>
    <w:rsid w:val="5F097DB8"/>
    <w:rsid w:val="5F0ADB35"/>
    <w:rsid w:val="5F0B3138"/>
    <w:rsid w:val="5F11927D"/>
    <w:rsid w:val="5F158566"/>
    <w:rsid w:val="5F15F752"/>
    <w:rsid w:val="5F177BD5"/>
    <w:rsid w:val="5F18AE19"/>
    <w:rsid w:val="5F18D702"/>
    <w:rsid w:val="5F1CBD2F"/>
    <w:rsid w:val="5F1D1768"/>
    <w:rsid w:val="5F1E2FE8"/>
    <w:rsid w:val="5F207A3D"/>
    <w:rsid w:val="5F21A67D"/>
    <w:rsid w:val="5F22F97D"/>
    <w:rsid w:val="5F23C79F"/>
    <w:rsid w:val="5F2492DC"/>
    <w:rsid w:val="5F26544A"/>
    <w:rsid w:val="5F2B7D93"/>
    <w:rsid w:val="5F2CE90D"/>
    <w:rsid w:val="5F36DB27"/>
    <w:rsid w:val="5F39F7AE"/>
    <w:rsid w:val="5F3D2FA0"/>
    <w:rsid w:val="5F3D7A77"/>
    <w:rsid w:val="5F3EC57D"/>
    <w:rsid w:val="5F3EFEC6"/>
    <w:rsid w:val="5F3F472B"/>
    <w:rsid w:val="5F3F4B66"/>
    <w:rsid w:val="5F4124F6"/>
    <w:rsid w:val="5F421570"/>
    <w:rsid w:val="5F440C30"/>
    <w:rsid w:val="5F448346"/>
    <w:rsid w:val="5F4D5EC4"/>
    <w:rsid w:val="5F4EE4AB"/>
    <w:rsid w:val="5F501269"/>
    <w:rsid w:val="5F5124B3"/>
    <w:rsid w:val="5F5128A1"/>
    <w:rsid w:val="5F52AFAE"/>
    <w:rsid w:val="5F534CE1"/>
    <w:rsid w:val="5F5408E3"/>
    <w:rsid w:val="5F55DB42"/>
    <w:rsid w:val="5F568604"/>
    <w:rsid w:val="5F568C2F"/>
    <w:rsid w:val="5F583235"/>
    <w:rsid w:val="5F583F69"/>
    <w:rsid w:val="5F5DEEE4"/>
    <w:rsid w:val="5F5EBD69"/>
    <w:rsid w:val="5F601967"/>
    <w:rsid w:val="5F60F8E3"/>
    <w:rsid w:val="5F625102"/>
    <w:rsid w:val="5F629F87"/>
    <w:rsid w:val="5F638F04"/>
    <w:rsid w:val="5F64D5BA"/>
    <w:rsid w:val="5F655C81"/>
    <w:rsid w:val="5F692628"/>
    <w:rsid w:val="5F69D7DA"/>
    <w:rsid w:val="5F6A1039"/>
    <w:rsid w:val="5F6CD771"/>
    <w:rsid w:val="5F71A3C0"/>
    <w:rsid w:val="5F727D7F"/>
    <w:rsid w:val="5F769696"/>
    <w:rsid w:val="5F78475D"/>
    <w:rsid w:val="5F786060"/>
    <w:rsid w:val="5F7E3E86"/>
    <w:rsid w:val="5F7FD4A5"/>
    <w:rsid w:val="5F80D458"/>
    <w:rsid w:val="5F83C459"/>
    <w:rsid w:val="5F8BA1D0"/>
    <w:rsid w:val="5F8C1032"/>
    <w:rsid w:val="5F8C211D"/>
    <w:rsid w:val="5F8C8DFC"/>
    <w:rsid w:val="5F8DBEAE"/>
    <w:rsid w:val="5F8F131A"/>
    <w:rsid w:val="5F92EB3E"/>
    <w:rsid w:val="5F955D83"/>
    <w:rsid w:val="5F95A3D9"/>
    <w:rsid w:val="5F960318"/>
    <w:rsid w:val="5F962BEF"/>
    <w:rsid w:val="5F9BF5D8"/>
    <w:rsid w:val="5F9F8495"/>
    <w:rsid w:val="5FA0BED7"/>
    <w:rsid w:val="5FA57567"/>
    <w:rsid w:val="5FA6B43A"/>
    <w:rsid w:val="5FA6F92B"/>
    <w:rsid w:val="5FA9187C"/>
    <w:rsid w:val="5FAE8B57"/>
    <w:rsid w:val="5FB16011"/>
    <w:rsid w:val="5FB39DC8"/>
    <w:rsid w:val="5FB85DC5"/>
    <w:rsid w:val="5FBAC7C3"/>
    <w:rsid w:val="5FBB2010"/>
    <w:rsid w:val="5FBCDE23"/>
    <w:rsid w:val="5FBD2382"/>
    <w:rsid w:val="5FBE662A"/>
    <w:rsid w:val="5FC3A2C4"/>
    <w:rsid w:val="5FCAC62B"/>
    <w:rsid w:val="5FCDCB48"/>
    <w:rsid w:val="5FCDFB85"/>
    <w:rsid w:val="5FCF1CCE"/>
    <w:rsid w:val="5FCF4D45"/>
    <w:rsid w:val="5FD1448A"/>
    <w:rsid w:val="5FD87F5B"/>
    <w:rsid w:val="5FDB5D1D"/>
    <w:rsid w:val="5FDE04FD"/>
    <w:rsid w:val="5FE12C47"/>
    <w:rsid w:val="5FE15600"/>
    <w:rsid w:val="5FE8E27D"/>
    <w:rsid w:val="5FEA8B36"/>
    <w:rsid w:val="5FEB8051"/>
    <w:rsid w:val="5FEBCC8B"/>
    <w:rsid w:val="5FED36B0"/>
    <w:rsid w:val="5FEE9F3A"/>
    <w:rsid w:val="5FEF2509"/>
    <w:rsid w:val="5FEF390D"/>
    <w:rsid w:val="5FEF4D20"/>
    <w:rsid w:val="5FEF4D29"/>
    <w:rsid w:val="5FF1F929"/>
    <w:rsid w:val="5FF26081"/>
    <w:rsid w:val="5FF7ADB4"/>
    <w:rsid w:val="5FFC1595"/>
    <w:rsid w:val="5FFC6799"/>
    <w:rsid w:val="5FFE66E6"/>
    <w:rsid w:val="6001EBCC"/>
    <w:rsid w:val="600281BE"/>
    <w:rsid w:val="600BCAF3"/>
    <w:rsid w:val="600FB15D"/>
    <w:rsid w:val="601015DA"/>
    <w:rsid w:val="6011F8B8"/>
    <w:rsid w:val="6012EB1A"/>
    <w:rsid w:val="6012F723"/>
    <w:rsid w:val="60135298"/>
    <w:rsid w:val="6016926F"/>
    <w:rsid w:val="6017DAA1"/>
    <w:rsid w:val="6018A2F0"/>
    <w:rsid w:val="601B66FC"/>
    <w:rsid w:val="601E215D"/>
    <w:rsid w:val="601E83B0"/>
    <w:rsid w:val="601F8DB7"/>
    <w:rsid w:val="6022EDED"/>
    <w:rsid w:val="602A2521"/>
    <w:rsid w:val="602AF80F"/>
    <w:rsid w:val="602BFDA8"/>
    <w:rsid w:val="602C2C03"/>
    <w:rsid w:val="60325AF1"/>
    <w:rsid w:val="6032B9C3"/>
    <w:rsid w:val="6032D00D"/>
    <w:rsid w:val="603456C0"/>
    <w:rsid w:val="603685EF"/>
    <w:rsid w:val="6039DF65"/>
    <w:rsid w:val="603BBBF8"/>
    <w:rsid w:val="603D4657"/>
    <w:rsid w:val="603F073B"/>
    <w:rsid w:val="603F74D3"/>
    <w:rsid w:val="60406C63"/>
    <w:rsid w:val="6047EADE"/>
    <w:rsid w:val="604CF31F"/>
    <w:rsid w:val="604D5095"/>
    <w:rsid w:val="605E33C3"/>
    <w:rsid w:val="605E88D5"/>
    <w:rsid w:val="60617C7B"/>
    <w:rsid w:val="60633F89"/>
    <w:rsid w:val="606444F4"/>
    <w:rsid w:val="6065246D"/>
    <w:rsid w:val="6065F6AD"/>
    <w:rsid w:val="606628EA"/>
    <w:rsid w:val="606CC3D2"/>
    <w:rsid w:val="606DC962"/>
    <w:rsid w:val="606E7DAD"/>
    <w:rsid w:val="606FB17D"/>
    <w:rsid w:val="6070FEAF"/>
    <w:rsid w:val="6071B137"/>
    <w:rsid w:val="607521E9"/>
    <w:rsid w:val="6075FBFE"/>
    <w:rsid w:val="60768966"/>
    <w:rsid w:val="6077C73D"/>
    <w:rsid w:val="6078A2B0"/>
    <w:rsid w:val="6078BDD7"/>
    <w:rsid w:val="607A4018"/>
    <w:rsid w:val="607BF229"/>
    <w:rsid w:val="607BF4B4"/>
    <w:rsid w:val="607C1A33"/>
    <w:rsid w:val="607CA1F1"/>
    <w:rsid w:val="60833F70"/>
    <w:rsid w:val="60843C69"/>
    <w:rsid w:val="6088321E"/>
    <w:rsid w:val="608D2CA8"/>
    <w:rsid w:val="608EFDD2"/>
    <w:rsid w:val="608F0942"/>
    <w:rsid w:val="60907684"/>
    <w:rsid w:val="6091FD39"/>
    <w:rsid w:val="6093422A"/>
    <w:rsid w:val="6093E6EE"/>
    <w:rsid w:val="609AF593"/>
    <w:rsid w:val="609B862A"/>
    <w:rsid w:val="609EBC03"/>
    <w:rsid w:val="609F91FB"/>
    <w:rsid w:val="609FF63D"/>
    <w:rsid w:val="60A077A7"/>
    <w:rsid w:val="60A0BFD4"/>
    <w:rsid w:val="60A149D2"/>
    <w:rsid w:val="60A4A024"/>
    <w:rsid w:val="60A4DF04"/>
    <w:rsid w:val="60A705C0"/>
    <w:rsid w:val="60A78664"/>
    <w:rsid w:val="60A99114"/>
    <w:rsid w:val="60AC9E93"/>
    <w:rsid w:val="60AD7D34"/>
    <w:rsid w:val="60AF8CBA"/>
    <w:rsid w:val="60B0E99D"/>
    <w:rsid w:val="60B1FADB"/>
    <w:rsid w:val="60B4826D"/>
    <w:rsid w:val="60B80570"/>
    <w:rsid w:val="60BBFF21"/>
    <w:rsid w:val="60BEF6C8"/>
    <w:rsid w:val="60C14398"/>
    <w:rsid w:val="60C3B729"/>
    <w:rsid w:val="60C56C24"/>
    <w:rsid w:val="60CB10CD"/>
    <w:rsid w:val="60CB6584"/>
    <w:rsid w:val="60CBE462"/>
    <w:rsid w:val="60CC618C"/>
    <w:rsid w:val="60CCC1C8"/>
    <w:rsid w:val="60CF91BC"/>
    <w:rsid w:val="60D119F9"/>
    <w:rsid w:val="60D2ACAB"/>
    <w:rsid w:val="60D31B13"/>
    <w:rsid w:val="60D33515"/>
    <w:rsid w:val="60D51085"/>
    <w:rsid w:val="60DA6F74"/>
    <w:rsid w:val="60E5B091"/>
    <w:rsid w:val="60E70A4C"/>
    <w:rsid w:val="60E79829"/>
    <w:rsid w:val="60E9A407"/>
    <w:rsid w:val="60ED4D45"/>
    <w:rsid w:val="60ED65E5"/>
    <w:rsid w:val="60F22947"/>
    <w:rsid w:val="60F3C52A"/>
    <w:rsid w:val="60F419B7"/>
    <w:rsid w:val="60F6EF12"/>
    <w:rsid w:val="60F92E3A"/>
    <w:rsid w:val="60F97943"/>
    <w:rsid w:val="60FB599A"/>
    <w:rsid w:val="60FD1DA1"/>
    <w:rsid w:val="60FE90A2"/>
    <w:rsid w:val="60FF8BCB"/>
    <w:rsid w:val="60FFB068"/>
    <w:rsid w:val="610D99A1"/>
    <w:rsid w:val="610EECE6"/>
    <w:rsid w:val="610FB8E5"/>
    <w:rsid w:val="61100572"/>
    <w:rsid w:val="611058DF"/>
    <w:rsid w:val="6112440B"/>
    <w:rsid w:val="61126004"/>
    <w:rsid w:val="61132D5D"/>
    <w:rsid w:val="61141B62"/>
    <w:rsid w:val="6119FDE8"/>
    <w:rsid w:val="611A5E5A"/>
    <w:rsid w:val="611C4412"/>
    <w:rsid w:val="611C4AAE"/>
    <w:rsid w:val="611E4C32"/>
    <w:rsid w:val="611F03CC"/>
    <w:rsid w:val="611FD2A6"/>
    <w:rsid w:val="6120948E"/>
    <w:rsid w:val="6121DA42"/>
    <w:rsid w:val="6122460A"/>
    <w:rsid w:val="6122D805"/>
    <w:rsid w:val="6124316E"/>
    <w:rsid w:val="6125AF64"/>
    <w:rsid w:val="6127EB2E"/>
    <w:rsid w:val="6128CEE6"/>
    <w:rsid w:val="612A2FE5"/>
    <w:rsid w:val="612D52B5"/>
    <w:rsid w:val="612E16D6"/>
    <w:rsid w:val="612F8800"/>
    <w:rsid w:val="6130FB6F"/>
    <w:rsid w:val="6133A63F"/>
    <w:rsid w:val="61347767"/>
    <w:rsid w:val="61371857"/>
    <w:rsid w:val="61398C14"/>
    <w:rsid w:val="613A5F51"/>
    <w:rsid w:val="613B901B"/>
    <w:rsid w:val="613C39A9"/>
    <w:rsid w:val="613E2831"/>
    <w:rsid w:val="61431506"/>
    <w:rsid w:val="614734A0"/>
    <w:rsid w:val="61485514"/>
    <w:rsid w:val="614B4C58"/>
    <w:rsid w:val="614FF3EC"/>
    <w:rsid w:val="61501AE7"/>
    <w:rsid w:val="615153A4"/>
    <w:rsid w:val="6151961D"/>
    <w:rsid w:val="6151D40F"/>
    <w:rsid w:val="61540696"/>
    <w:rsid w:val="61557B7E"/>
    <w:rsid w:val="61573AE1"/>
    <w:rsid w:val="61575779"/>
    <w:rsid w:val="6159B9A0"/>
    <w:rsid w:val="6159CBA8"/>
    <w:rsid w:val="615D466B"/>
    <w:rsid w:val="6163ED48"/>
    <w:rsid w:val="61651BAB"/>
    <w:rsid w:val="6166CD02"/>
    <w:rsid w:val="61696E5F"/>
    <w:rsid w:val="616AEF32"/>
    <w:rsid w:val="616D7281"/>
    <w:rsid w:val="6175AB64"/>
    <w:rsid w:val="617741D1"/>
    <w:rsid w:val="61775386"/>
    <w:rsid w:val="617B5855"/>
    <w:rsid w:val="617BCF20"/>
    <w:rsid w:val="617C9BD8"/>
    <w:rsid w:val="617D4F5A"/>
    <w:rsid w:val="617DD0EA"/>
    <w:rsid w:val="617E2ED3"/>
    <w:rsid w:val="61800B93"/>
    <w:rsid w:val="6181DAEB"/>
    <w:rsid w:val="61834C03"/>
    <w:rsid w:val="618CF9C1"/>
    <w:rsid w:val="618EC988"/>
    <w:rsid w:val="618F7E74"/>
    <w:rsid w:val="618FC4C2"/>
    <w:rsid w:val="61926CBE"/>
    <w:rsid w:val="61942F5F"/>
    <w:rsid w:val="619514F1"/>
    <w:rsid w:val="61958D40"/>
    <w:rsid w:val="619A9884"/>
    <w:rsid w:val="619C9572"/>
    <w:rsid w:val="61A01210"/>
    <w:rsid w:val="61A6D0F7"/>
    <w:rsid w:val="61A9CC55"/>
    <w:rsid w:val="61A9EB83"/>
    <w:rsid w:val="61B0444F"/>
    <w:rsid w:val="61B659DF"/>
    <w:rsid w:val="61B6CF9F"/>
    <w:rsid w:val="61B727DF"/>
    <w:rsid w:val="61B8F4A6"/>
    <w:rsid w:val="61B96507"/>
    <w:rsid w:val="61BC0C6A"/>
    <w:rsid w:val="61BDD19B"/>
    <w:rsid w:val="61C14931"/>
    <w:rsid w:val="61C1775A"/>
    <w:rsid w:val="61C22798"/>
    <w:rsid w:val="61C7B9E9"/>
    <w:rsid w:val="61CAE496"/>
    <w:rsid w:val="61CC8210"/>
    <w:rsid w:val="61CD48B3"/>
    <w:rsid w:val="61D732B7"/>
    <w:rsid w:val="61D7BE8B"/>
    <w:rsid w:val="61D98CF3"/>
    <w:rsid w:val="61DB5F65"/>
    <w:rsid w:val="61DCEE9A"/>
    <w:rsid w:val="61DED7E8"/>
    <w:rsid w:val="61E0AA2F"/>
    <w:rsid w:val="61E4DFD1"/>
    <w:rsid w:val="61E54EB0"/>
    <w:rsid w:val="61E62285"/>
    <w:rsid w:val="61E7E047"/>
    <w:rsid w:val="61E82953"/>
    <w:rsid w:val="61E9521F"/>
    <w:rsid w:val="61E97A53"/>
    <w:rsid w:val="61EEC919"/>
    <w:rsid w:val="61EF6747"/>
    <w:rsid w:val="61EFDB43"/>
    <w:rsid w:val="61F012E1"/>
    <w:rsid w:val="61F0B3C3"/>
    <w:rsid w:val="61F33928"/>
    <w:rsid w:val="61F67F1D"/>
    <w:rsid w:val="61FCE81C"/>
    <w:rsid w:val="61FF6B49"/>
    <w:rsid w:val="61FF85F5"/>
    <w:rsid w:val="620705C4"/>
    <w:rsid w:val="6208A7EF"/>
    <w:rsid w:val="620AF19A"/>
    <w:rsid w:val="620E66D7"/>
    <w:rsid w:val="6210C956"/>
    <w:rsid w:val="62128B34"/>
    <w:rsid w:val="62128C98"/>
    <w:rsid w:val="621423C3"/>
    <w:rsid w:val="62148E38"/>
    <w:rsid w:val="6214AE2E"/>
    <w:rsid w:val="621A3F20"/>
    <w:rsid w:val="621CFC89"/>
    <w:rsid w:val="621F374B"/>
    <w:rsid w:val="62207A12"/>
    <w:rsid w:val="6220F4C8"/>
    <w:rsid w:val="62217214"/>
    <w:rsid w:val="62255792"/>
    <w:rsid w:val="6226B5C5"/>
    <w:rsid w:val="622972FF"/>
    <w:rsid w:val="622CE1D6"/>
    <w:rsid w:val="622F0A8F"/>
    <w:rsid w:val="622FBD5E"/>
    <w:rsid w:val="6232D5A2"/>
    <w:rsid w:val="6234E7E8"/>
    <w:rsid w:val="6235371C"/>
    <w:rsid w:val="62392766"/>
    <w:rsid w:val="623B8B6F"/>
    <w:rsid w:val="623E6A4F"/>
    <w:rsid w:val="623F49F1"/>
    <w:rsid w:val="6241C842"/>
    <w:rsid w:val="624391E3"/>
    <w:rsid w:val="6244DAA7"/>
    <w:rsid w:val="6245FB71"/>
    <w:rsid w:val="62483372"/>
    <w:rsid w:val="62498126"/>
    <w:rsid w:val="62498B4E"/>
    <w:rsid w:val="6249AB96"/>
    <w:rsid w:val="624B9BF9"/>
    <w:rsid w:val="624D9814"/>
    <w:rsid w:val="624EE2C7"/>
    <w:rsid w:val="624F1C97"/>
    <w:rsid w:val="6259091C"/>
    <w:rsid w:val="6259C5BB"/>
    <w:rsid w:val="625A432A"/>
    <w:rsid w:val="625C6071"/>
    <w:rsid w:val="625D217A"/>
    <w:rsid w:val="62635E1F"/>
    <w:rsid w:val="62652269"/>
    <w:rsid w:val="62677510"/>
    <w:rsid w:val="6268B0E2"/>
    <w:rsid w:val="626A45C8"/>
    <w:rsid w:val="626C77C5"/>
    <w:rsid w:val="626D2421"/>
    <w:rsid w:val="62711E7D"/>
    <w:rsid w:val="627653A9"/>
    <w:rsid w:val="627DDC14"/>
    <w:rsid w:val="6281AD9F"/>
    <w:rsid w:val="6285567C"/>
    <w:rsid w:val="62862E62"/>
    <w:rsid w:val="62865993"/>
    <w:rsid w:val="62879ABE"/>
    <w:rsid w:val="628A9052"/>
    <w:rsid w:val="628AA42C"/>
    <w:rsid w:val="628AD8C7"/>
    <w:rsid w:val="628BC850"/>
    <w:rsid w:val="628CA065"/>
    <w:rsid w:val="628DC75B"/>
    <w:rsid w:val="62907693"/>
    <w:rsid w:val="62912935"/>
    <w:rsid w:val="6291BB2A"/>
    <w:rsid w:val="6291C488"/>
    <w:rsid w:val="6292F20B"/>
    <w:rsid w:val="6292F422"/>
    <w:rsid w:val="62956CEC"/>
    <w:rsid w:val="62980445"/>
    <w:rsid w:val="629815B7"/>
    <w:rsid w:val="62989C46"/>
    <w:rsid w:val="629D7B47"/>
    <w:rsid w:val="629DA379"/>
    <w:rsid w:val="629E0BBC"/>
    <w:rsid w:val="629E47EB"/>
    <w:rsid w:val="629E5E37"/>
    <w:rsid w:val="629ECAAB"/>
    <w:rsid w:val="62A01575"/>
    <w:rsid w:val="62A13F6A"/>
    <w:rsid w:val="62A4F7A6"/>
    <w:rsid w:val="62A8BE42"/>
    <w:rsid w:val="62A9023C"/>
    <w:rsid w:val="62AA1E41"/>
    <w:rsid w:val="62AD275E"/>
    <w:rsid w:val="62ADC52A"/>
    <w:rsid w:val="62AE0BF2"/>
    <w:rsid w:val="62AE4BA4"/>
    <w:rsid w:val="62AE7608"/>
    <w:rsid w:val="62AE9343"/>
    <w:rsid w:val="62B972A0"/>
    <w:rsid w:val="62BD8C7A"/>
    <w:rsid w:val="62BDA2F5"/>
    <w:rsid w:val="62BDC75C"/>
    <w:rsid w:val="62C001CF"/>
    <w:rsid w:val="62C04503"/>
    <w:rsid w:val="62C25936"/>
    <w:rsid w:val="62C4D276"/>
    <w:rsid w:val="62C6B8DE"/>
    <w:rsid w:val="62C82E3D"/>
    <w:rsid w:val="62C9CE01"/>
    <w:rsid w:val="62C9EE3B"/>
    <w:rsid w:val="62CB40F2"/>
    <w:rsid w:val="62D1F14D"/>
    <w:rsid w:val="62D242F0"/>
    <w:rsid w:val="62D5EA0A"/>
    <w:rsid w:val="62D6D164"/>
    <w:rsid w:val="62D70E1E"/>
    <w:rsid w:val="62D7360B"/>
    <w:rsid w:val="62D7726A"/>
    <w:rsid w:val="62D81D91"/>
    <w:rsid w:val="62D88CE2"/>
    <w:rsid w:val="62D92275"/>
    <w:rsid w:val="62D922E8"/>
    <w:rsid w:val="62D9F615"/>
    <w:rsid w:val="62DB9DEF"/>
    <w:rsid w:val="62DCAF03"/>
    <w:rsid w:val="62DE75C9"/>
    <w:rsid w:val="62E22286"/>
    <w:rsid w:val="62E22D37"/>
    <w:rsid w:val="62EB3369"/>
    <w:rsid w:val="62EB4062"/>
    <w:rsid w:val="62ED24A6"/>
    <w:rsid w:val="62F4E9EB"/>
    <w:rsid w:val="62F6DE9D"/>
    <w:rsid w:val="62F81EFC"/>
    <w:rsid w:val="62F81F69"/>
    <w:rsid w:val="62FBDB6B"/>
    <w:rsid w:val="62FE371A"/>
    <w:rsid w:val="62FE474D"/>
    <w:rsid w:val="62FF69B2"/>
    <w:rsid w:val="630136F4"/>
    <w:rsid w:val="6301D95D"/>
    <w:rsid w:val="6302581F"/>
    <w:rsid w:val="6306C5A1"/>
    <w:rsid w:val="630AFCA2"/>
    <w:rsid w:val="630E8C84"/>
    <w:rsid w:val="630F3851"/>
    <w:rsid w:val="630F827E"/>
    <w:rsid w:val="63113BED"/>
    <w:rsid w:val="63126DA4"/>
    <w:rsid w:val="6314C01A"/>
    <w:rsid w:val="631668C7"/>
    <w:rsid w:val="63169A75"/>
    <w:rsid w:val="6316B9E4"/>
    <w:rsid w:val="631998F8"/>
    <w:rsid w:val="6326E28A"/>
    <w:rsid w:val="63272A3F"/>
    <w:rsid w:val="6328A60C"/>
    <w:rsid w:val="632A65E2"/>
    <w:rsid w:val="632B0CEE"/>
    <w:rsid w:val="632B2000"/>
    <w:rsid w:val="632C71F2"/>
    <w:rsid w:val="632D4348"/>
    <w:rsid w:val="632D9C46"/>
    <w:rsid w:val="632E6A6E"/>
    <w:rsid w:val="63322144"/>
    <w:rsid w:val="63345513"/>
    <w:rsid w:val="6334D084"/>
    <w:rsid w:val="633588A7"/>
    <w:rsid w:val="63380E72"/>
    <w:rsid w:val="633ABBE2"/>
    <w:rsid w:val="633E0FAC"/>
    <w:rsid w:val="633EE2D2"/>
    <w:rsid w:val="63402D2E"/>
    <w:rsid w:val="63433682"/>
    <w:rsid w:val="634722B6"/>
    <w:rsid w:val="6348F58F"/>
    <w:rsid w:val="634D969B"/>
    <w:rsid w:val="6350FD5E"/>
    <w:rsid w:val="63512AA7"/>
    <w:rsid w:val="63543BBD"/>
    <w:rsid w:val="63562D5C"/>
    <w:rsid w:val="6357FADF"/>
    <w:rsid w:val="6358B28B"/>
    <w:rsid w:val="635F3F10"/>
    <w:rsid w:val="6362A83D"/>
    <w:rsid w:val="6363367C"/>
    <w:rsid w:val="6364D88E"/>
    <w:rsid w:val="636539E7"/>
    <w:rsid w:val="63666EC9"/>
    <w:rsid w:val="636DB0C9"/>
    <w:rsid w:val="636E81B2"/>
    <w:rsid w:val="63712148"/>
    <w:rsid w:val="6372D452"/>
    <w:rsid w:val="63730E68"/>
    <w:rsid w:val="63790E76"/>
    <w:rsid w:val="6381A79F"/>
    <w:rsid w:val="6382EF05"/>
    <w:rsid w:val="6388BC65"/>
    <w:rsid w:val="638A96FC"/>
    <w:rsid w:val="638AEECA"/>
    <w:rsid w:val="638B1A04"/>
    <w:rsid w:val="638BABA4"/>
    <w:rsid w:val="638EFE9C"/>
    <w:rsid w:val="63938623"/>
    <w:rsid w:val="6394DBA4"/>
    <w:rsid w:val="639551A1"/>
    <w:rsid w:val="63970CB9"/>
    <w:rsid w:val="63996BA2"/>
    <w:rsid w:val="639997EF"/>
    <w:rsid w:val="639F73DB"/>
    <w:rsid w:val="63A00EED"/>
    <w:rsid w:val="63A1B50A"/>
    <w:rsid w:val="63A2CDEF"/>
    <w:rsid w:val="63A59A3B"/>
    <w:rsid w:val="63A76669"/>
    <w:rsid w:val="63ACA5A2"/>
    <w:rsid w:val="63AEF71C"/>
    <w:rsid w:val="63B0BB76"/>
    <w:rsid w:val="63B38F38"/>
    <w:rsid w:val="63B8888B"/>
    <w:rsid w:val="63B90774"/>
    <w:rsid w:val="63BE4A0A"/>
    <w:rsid w:val="63C427C4"/>
    <w:rsid w:val="63C4CD6A"/>
    <w:rsid w:val="63C60BF4"/>
    <w:rsid w:val="63C953F8"/>
    <w:rsid w:val="63D05223"/>
    <w:rsid w:val="63D86DD2"/>
    <w:rsid w:val="63DC6958"/>
    <w:rsid w:val="63E6A972"/>
    <w:rsid w:val="63E6E354"/>
    <w:rsid w:val="63E76B7E"/>
    <w:rsid w:val="63E80131"/>
    <w:rsid w:val="63EA5999"/>
    <w:rsid w:val="63EA6A86"/>
    <w:rsid w:val="63EAFD2E"/>
    <w:rsid w:val="63EB1189"/>
    <w:rsid w:val="63EBD29B"/>
    <w:rsid w:val="63ED9DFD"/>
    <w:rsid w:val="63EDAAEF"/>
    <w:rsid w:val="63EEB772"/>
    <w:rsid w:val="63EF2896"/>
    <w:rsid w:val="63F02E5B"/>
    <w:rsid w:val="63F0ED23"/>
    <w:rsid w:val="63F291AF"/>
    <w:rsid w:val="63F3326F"/>
    <w:rsid w:val="63F3AB13"/>
    <w:rsid w:val="63F3DF6D"/>
    <w:rsid w:val="63F6D4D9"/>
    <w:rsid w:val="63F6E5B7"/>
    <w:rsid w:val="63F7CCF8"/>
    <w:rsid w:val="63F99C0F"/>
    <w:rsid w:val="63FA1E98"/>
    <w:rsid w:val="63FF9A0E"/>
    <w:rsid w:val="64017806"/>
    <w:rsid w:val="6401DAC6"/>
    <w:rsid w:val="64030FE0"/>
    <w:rsid w:val="640AFE87"/>
    <w:rsid w:val="640BB8E7"/>
    <w:rsid w:val="640C37E0"/>
    <w:rsid w:val="640CF1FA"/>
    <w:rsid w:val="640D98AE"/>
    <w:rsid w:val="640DBA06"/>
    <w:rsid w:val="640EEEDD"/>
    <w:rsid w:val="640FBA65"/>
    <w:rsid w:val="641035BB"/>
    <w:rsid w:val="6410D152"/>
    <w:rsid w:val="6412A6E1"/>
    <w:rsid w:val="64134D27"/>
    <w:rsid w:val="64160003"/>
    <w:rsid w:val="6417399F"/>
    <w:rsid w:val="6418366A"/>
    <w:rsid w:val="64186B28"/>
    <w:rsid w:val="6419AD75"/>
    <w:rsid w:val="641E28D5"/>
    <w:rsid w:val="64258691"/>
    <w:rsid w:val="64278332"/>
    <w:rsid w:val="64283EDA"/>
    <w:rsid w:val="6428D72F"/>
    <w:rsid w:val="642A3831"/>
    <w:rsid w:val="642E2FBA"/>
    <w:rsid w:val="64310D05"/>
    <w:rsid w:val="64315EDB"/>
    <w:rsid w:val="64361D27"/>
    <w:rsid w:val="643AA3CA"/>
    <w:rsid w:val="643B5AB5"/>
    <w:rsid w:val="643E1DC5"/>
    <w:rsid w:val="643F923E"/>
    <w:rsid w:val="644085D7"/>
    <w:rsid w:val="64432732"/>
    <w:rsid w:val="6445BB78"/>
    <w:rsid w:val="644778C4"/>
    <w:rsid w:val="64487216"/>
    <w:rsid w:val="64494E24"/>
    <w:rsid w:val="645284DF"/>
    <w:rsid w:val="645423DA"/>
    <w:rsid w:val="6454A79C"/>
    <w:rsid w:val="6456BD06"/>
    <w:rsid w:val="645AC356"/>
    <w:rsid w:val="645DF6A1"/>
    <w:rsid w:val="645E92CA"/>
    <w:rsid w:val="64622965"/>
    <w:rsid w:val="64644DB1"/>
    <w:rsid w:val="646491B3"/>
    <w:rsid w:val="64655377"/>
    <w:rsid w:val="6466C1CB"/>
    <w:rsid w:val="646898C3"/>
    <w:rsid w:val="646A9A96"/>
    <w:rsid w:val="646BB9DC"/>
    <w:rsid w:val="646BF0DD"/>
    <w:rsid w:val="647632F5"/>
    <w:rsid w:val="64770D2C"/>
    <w:rsid w:val="6477466F"/>
    <w:rsid w:val="647CF081"/>
    <w:rsid w:val="647E3AE2"/>
    <w:rsid w:val="64819BF3"/>
    <w:rsid w:val="6481DF8B"/>
    <w:rsid w:val="648589FF"/>
    <w:rsid w:val="6486E642"/>
    <w:rsid w:val="64875842"/>
    <w:rsid w:val="648774E8"/>
    <w:rsid w:val="6489F7E2"/>
    <w:rsid w:val="648B028B"/>
    <w:rsid w:val="648B327B"/>
    <w:rsid w:val="648BC8D3"/>
    <w:rsid w:val="648DBE6D"/>
    <w:rsid w:val="6490FDCA"/>
    <w:rsid w:val="6491D263"/>
    <w:rsid w:val="6494D813"/>
    <w:rsid w:val="649FF5FF"/>
    <w:rsid w:val="64A32D40"/>
    <w:rsid w:val="64A402F8"/>
    <w:rsid w:val="64A7E315"/>
    <w:rsid w:val="64AA2B77"/>
    <w:rsid w:val="64AA6C91"/>
    <w:rsid w:val="64AC5B54"/>
    <w:rsid w:val="64ADAF10"/>
    <w:rsid w:val="64ADB535"/>
    <w:rsid w:val="64AF73EA"/>
    <w:rsid w:val="64AF7A0B"/>
    <w:rsid w:val="64B4A1A4"/>
    <w:rsid w:val="64B50E3B"/>
    <w:rsid w:val="64B8CC92"/>
    <w:rsid w:val="64B90A8D"/>
    <w:rsid w:val="64BA6078"/>
    <w:rsid w:val="64BAE8B2"/>
    <w:rsid w:val="64BAEB80"/>
    <w:rsid w:val="64BBF5BA"/>
    <w:rsid w:val="64BC2790"/>
    <w:rsid w:val="64BF3DD5"/>
    <w:rsid w:val="64BF5F7D"/>
    <w:rsid w:val="64BFEC47"/>
    <w:rsid w:val="64C39BBD"/>
    <w:rsid w:val="64C55106"/>
    <w:rsid w:val="64C5ABFB"/>
    <w:rsid w:val="64C5F5D5"/>
    <w:rsid w:val="64C6E2BB"/>
    <w:rsid w:val="64C72F4E"/>
    <w:rsid w:val="64CB4451"/>
    <w:rsid w:val="64CC2E0E"/>
    <w:rsid w:val="64CDF1A5"/>
    <w:rsid w:val="64CF3D10"/>
    <w:rsid w:val="64D20694"/>
    <w:rsid w:val="64D5DCFA"/>
    <w:rsid w:val="64DC011B"/>
    <w:rsid w:val="64DC0594"/>
    <w:rsid w:val="64DCD6A8"/>
    <w:rsid w:val="64DD62D4"/>
    <w:rsid w:val="64DD8141"/>
    <w:rsid w:val="64DE9BCB"/>
    <w:rsid w:val="64E02FFB"/>
    <w:rsid w:val="64E0D279"/>
    <w:rsid w:val="64E3CE53"/>
    <w:rsid w:val="64E6EFEF"/>
    <w:rsid w:val="64E7149D"/>
    <w:rsid w:val="64E8146C"/>
    <w:rsid w:val="64EF7451"/>
    <w:rsid w:val="64F41FEE"/>
    <w:rsid w:val="64F48972"/>
    <w:rsid w:val="64F7C6FC"/>
    <w:rsid w:val="64F7E162"/>
    <w:rsid w:val="64FBA414"/>
    <w:rsid w:val="64FD222D"/>
    <w:rsid w:val="64FF2998"/>
    <w:rsid w:val="64FFB6C3"/>
    <w:rsid w:val="6500571E"/>
    <w:rsid w:val="650286A5"/>
    <w:rsid w:val="65040F05"/>
    <w:rsid w:val="65074751"/>
    <w:rsid w:val="6508B88C"/>
    <w:rsid w:val="650B2E68"/>
    <w:rsid w:val="650CBF34"/>
    <w:rsid w:val="650CF4D0"/>
    <w:rsid w:val="650D2224"/>
    <w:rsid w:val="650DE1AE"/>
    <w:rsid w:val="6513B49C"/>
    <w:rsid w:val="6517AA62"/>
    <w:rsid w:val="6518BE7C"/>
    <w:rsid w:val="651AE53F"/>
    <w:rsid w:val="651B67C3"/>
    <w:rsid w:val="651B6A25"/>
    <w:rsid w:val="651BC22D"/>
    <w:rsid w:val="651D426D"/>
    <w:rsid w:val="651E34A7"/>
    <w:rsid w:val="651EB42B"/>
    <w:rsid w:val="6526E8CA"/>
    <w:rsid w:val="6527687B"/>
    <w:rsid w:val="65292683"/>
    <w:rsid w:val="6529F9A3"/>
    <w:rsid w:val="652A0787"/>
    <w:rsid w:val="652A622D"/>
    <w:rsid w:val="652D3194"/>
    <w:rsid w:val="6530F5F0"/>
    <w:rsid w:val="653187C4"/>
    <w:rsid w:val="65338A01"/>
    <w:rsid w:val="6533DDDC"/>
    <w:rsid w:val="653484EA"/>
    <w:rsid w:val="653562E8"/>
    <w:rsid w:val="6536F05D"/>
    <w:rsid w:val="6537050A"/>
    <w:rsid w:val="6538F633"/>
    <w:rsid w:val="653987A9"/>
    <w:rsid w:val="653B7241"/>
    <w:rsid w:val="653BC2F6"/>
    <w:rsid w:val="653F1326"/>
    <w:rsid w:val="6540B681"/>
    <w:rsid w:val="6542D70C"/>
    <w:rsid w:val="6544ADE0"/>
    <w:rsid w:val="654620F5"/>
    <w:rsid w:val="654C14B2"/>
    <w:rsid w:val="654CACDD"/>
    <w:rsid w:val="654EEE2A"/>
    <w:rsid w:val="654F1568"/>
    <w:rsid w:val="65513B40"/>
    <w:rsid w:val="6553322B"/>
    <w:rsid w:val="65540802"/>
    <w:rsid w:val="6555913A"/>
    <w:rsid w:val="655AA19E"/>
    <w:rsid w:val="65613D66"/>
    <w:rsid w:val="6565CFF2"/>
    <w:rsid w:val="6565F01E"/>
    <w:rsid w:val="65669826"/>
    <w:rsid w:val="6568130B"/>
    <w:rsid w:val="656CF6C9"/>
    <w:rsid w:val="65723CB9"/>
    <w:rsid w:val="6575A640"/>
    <w:rsid w:val="65760376"/>
    <w:rsid w:val="6580DB56"/>
    <w:rsid w:val="65810834"/>
    <w:rsid w:val="65844BEF"/>
    <w:rsid w:val="6585ED75"/>
    <w:rsid w:val="658E5F45"/>
    <w:rsid w:val="6590DEF4"/>
    <w:rsid w:val="659114C9"/>
    <w:rsid w:val="65926DFC"/>
    <w:rsid w:val="6594861A"/>
    <w:rsid w:val="65949B38"/>
    <w:rsid w:val="659568C0"/>
    <w:rsid w:val="6597A72D"/>
    <w:rsid w:val="659A33E5"/>
    <w:rsid w:val="659AF52E"/>
    <w:rsid w:val="659BDD91"/>
    <w:rsid w:val="659C5375"/>
    <w:rsid w:val="65A00477"/>
    <w:rsid w:val="65A06DAE"/>
    <w:rsid w:val="65A18E7A"/>
    <w:rsid w:val="65A19058"/>
    <w:rsid w:val="65A4893E"/>
    <w:rsid w:val="65A52775"/>
    <w:rsid w:val="65AD2C1B"/>
    <w:rsid w:val="65AD5F3E"/>
    <w:rsid w:val="65B0123A"/>
    <w:rsid w:val="65B1D453"/>
    <w:rsid w:val="65B27BD1"/>
    <w:rsid w:val="65B3C0E8"/>
    <w:rsid w:val="65B416C2"/>
    <w:rsid w:val="65B783F2"/>
    <w:rsid w:val="65B791AE"/>
    <w:rsid w:val="65B896BF"/>
    <w:rsid w:val="65BC515C"/>
    <w:rsid w:val="65BF2E15"/>
    <w:rsid w:val="65C3899C"/>
    <w:rsid w:val="65C4ADA3"/>
    <w:rsid w:val="65C62EBF"/>
    <w:rsid w:val="65C752BD"/>
    <w:rsid w:val="65C7B710"/>
    <w:rsid w:val="65C91C11"/>
    <w:rsid w:val="65CB9B6A"/>
    <w:rsid w:val="65CC4ADF"/>
    <w:rsid w:val="65CD11BD"/>
    <w:rsid w:val="65D7EE3F"/>
    <w:rsid w:val="65D8E75D"/>
    <w:rsid w:val="65D90E09"/>
    <w:rsid w:val="65DDC14E"/>
    <w:rsid w:val="65E066F5"/>
    <w:rsid w:val="65E459F0"/>
    <w:rsid w:val="65E4E0F6"/>
    <w:rsid w:val="65E558D9"/>
    <w:rsid w:val="65E5D2A3"/>
    <w:rsid w:val="65E8E540"/>
    <w:rsid w:val="65EAB3CF"/>
    <w:rsid w:val="65EBBDEA"/>
    <w:rsid w:val="65F20BEA"/>
    <w:rsid w:val="65F4BAFC"/>
    <w:rsid w:val="65F4CC62"/>
    <w:rsid w:val="65F5AE31"/>
    <w:rsid w:val="65F82873"/>
    <w:rsid w:val="65FA211E"/>
    <w:rsid w:val="65FE127C"/>
    <w:rsid w:val="65FFBFA8"/>
    <w:rsid w:val="66012F12"/>
    <w:rsid w:val="6601FC23"/>
    <w:rsid w:val="6601FFBD"/>
    <w:rsid w:val="6602D363"/>
    <w:rsid w:val="66035F19"/>
    <w:rsid w:val="66054212"/>
    <w:rsid w:val="6606787B"/>
    <w:rsid w:val="66070526"/>
    <w:rsid w:val="66088C19"/>
    <w:rsid w:val="660951D8"/>
    <w:rsid w:val="660A6ECC"/>
    <w:rsid w:val="660AFCEF"/>
    <w:rsid w:val="660B4503"/>
    <w:rsid w:val="660D407F"/>
    <w:rsid w:val="660DE784"/>
    <w:rsid w:val="6610FB28"/>
    <w:rsid w:val="6613F7B6"/>
    <w:rsid w:val="66179777"/>
    <w:rsid w:val="661898E5"/>
    <w:rsid w:val="661F6F11"/>
    <w:rsid w:val="6620B0A4"/>
    <w:rsid w:val="66219280"/>
    <w:rsid w:val="66223556"/>
    <w:rsid w:val="6622FF7C"/>
    <w:rsid w:val="66260605"/>
    <w:rsid w:val="662C75AF"/>
    <w:rsid w:val="662D892D"/>
    <w:rsid w:val="6633504C"/>
    <w:rsid w:val="663544DA"/>
    <w:rsid w:val="6637456E"/>
    <w:rsid w:val="663D78CF"/>
    <w:rsid w:val="663EF3F6"/>
    <w:rsid w:val="663F2E62"/>
    <w:rsid w:val="663FBEEF"/>
    <w:rsid w:val="6640C95B"/>
    <w:rsid w:val="6642BA4E"/>
    <w:rsid w:val="66454139"/>
    <w:rsid w:val="66454EE5"/>
    <w:rsid w:val="6645C220"/>
    <w:rsid w:val="664B7865"/>
    <w:rsid w:val="664D7CAD"/>
    <w:rsid w:val="664FCD8C"/>
    <w:rsid w:val="664FED78"/>
    <w:rsid w:val="665015B6"/>
    <w:rsid w:val="66511F7C"/>
    <w:rsid w:val="66550B39"/>
    <w:rsid w:val="66558728"/>
    <w:rsid w:val="6656A2A8"/>
    <w:rsid w:val="6659B7BD"/>
    <w:rsid w:val="665F0633"/>
    <w:rsid w:val="665F70C7"/>
    <w:rsid w:val="6662B31C"/>
    <w:rsid w:val="666499EB"/>
    <w:rsid w:val="66658C39"/>
    <w:rsid w:val="666B6763"/>
    <w:rsid w:val="666DB53E"/>
    <w:rsid w:val="666DD6F5"/>
    <w:rsid w:val="666E4623"/>
    <w:rsid w:val="66704C3C"/>
    <w:rsid w:val="66725329"/>
    <w:rsid w:val="6673BBBC"/>
    <w:rsid w:val="6674EBEF"/>
    <w:rsid w:val="6675CCAB"/>
    <w:rsid w:val="66767D82"/>
    <w:rsid w:val="66782202"/>
    <w:rsid w:val="667B5E5D"/>
    <w:rsid w:val="66802677"/>
    <w:rsid w:val="668386EE"/>
    <w:rsid w:val="6686A705"/>
    <w:rsid w:val="668D9316"/>
    <w:rsid w:val="66911885"/>
    <w:rsid w:val="66915A04"/>
    <w:rsid w:val="669385A3"/>
    <w:rsid w:val="669B241B"/>
    <w:rsid w:val="669D604A"/>
    <w:rsid w:val="669F901E"/>
    <w:rsid w:val="669FCF49"/>
    <w:rsid w:val="66A09C9D"/>
    <w:rsid w:val="66A19D36"/>
    <w:rsid w:val="66A6013F"/>
    <w:rsid w:val="66A6C09E"/>
    <w:rsid w:val="66AA8AF1"/>
    <w:rsid w:val="66AC4540"/>
    <w:rsid w:val="66AFA107"/>
    <w:rsid w:val="66B03356"/>
    <w:rsid w:val="66B0CF7F"/>
    <w:rsid w:val="66B3FCBB"/>
    <w:rsid w:val="66BA61C8"/>
    <w:rsid w:val="66BB4FA2"/>
    <w:rsid w:val="66C0FDDD"/>
    <w:rsid w:val="66C1BA8B"/>
    <w:rsid w:val="66C7D422"/>
    <w:rsid w:val="66D00E04"/>
    <w:rsid w:val="66D0C353"/>
    <w:rsid w:val="66D14CCE"/>
    <w:rsid w:val="66D1710B"/>
    <w:rsid w:val="66D224BA"/>
    <w:rsid w:val="66D4219D"/>
    <w:rsid w:val="66D5AFDC"/>
    <w:rsid w:val="66D5C843"/>
    <w:rsid w:val="66D64DDF"/>
    <w:rsid w:val="66D78A7B"/>
    <w:rsid w:val="66DA47C0"/>
    <w:rsid w:val="66DCC022"/>
    <w:rsid w:val="66DDF078"/>
    <w:rsid w:val="66E122BC"/>
    <w:rsid w:val="66E3750A"/>
    <w:rsid w:val="66E7A55E"/>
    <w:rsid w:val="66E7F3F7"/>
    <w:rsid w:val="66E7FF5B"/>
    <w:rsid w:val="66EBBF37"/>
    <w:rsid w:val="66F024C5"/>
    <w:rsid w:val="66F2943E"/>
    <w:rsid w:val="66F89C15"/>
    <w:rsid w:val="66FA8DC2"/>
    <w:rsid w:val="66FC6E2C"/>
    <w:rsid w:val="66FFA6FA"/>
    <w:rsid w:val="66FFBD8E"/>
    <w:rsid w:val="670227B4"/>
    <w:rsid w:val="670299C0"/>
    <w:rsid w:val="6707118D"/>
    <w:rsid w:val="6707E0DA"/>
    <w:rsid w:val="67084DA3"/>
    <w:rsid w:val="670980D0"/>
    <w:rsid w:val="670B83E9"/>
    <w:rsid w:val="670FB6F7"/>
    <w:rsid w:val="6712223F"/>
    <w:rsid w:val="67135C54"/>
    <w:rsid w:val="671549D0"/>
    <w:rsid w:val="671C13C7"/>
    <w:rsid w:val="671CBD85"/>
    <w:rsid w:val="671E3F2D"/>
    <w:rsid w:val="671E7DCB"/>
    <w:rsid w:val="671EC134"/>
    <w:rsid w:val="67216614"/>
    <w:rsid w:val="67247029"/>
    <w:rsid w:val="6727B128"/>
    <w:rsid w:val="672A8814"/>
    <w:rsid w:val="672D4E9E"/>
    <w:rsid w:val="672D9A2E"/>
    <w:rsid w:val="672DB44D"/>
    <w:rsid w:val="672DE47A"/>
    <w:rsid w:val="672DFF5F"/>
    <w:rsid w:val="6733CD70"/>
    <w:rsid w:val="6736498D"/>
    <w:rsid w:val="6736F9AF"/>
    <w:rsid w:val="673D5B90"/>
    <w:rsid w:val="673DE47A"/>
    <w:rsid w:val="673FA703"/>
    <w:rsid w:val="673FB9EA"/>
    <w:rsid w:val="67407F25"/>
    <w:rsid w:val="6741F4AE"/>
    <w:rsid w:val="67437CA0"/>
    <w:rsid w:val="67446618"/>
    <w:rsid w:val="674DA7B5"/>
    <w:rsid w:val="6750117D"/>
    <w:rsid w:val="6752BC8E"/>
    <w:rsid w:val="67537BFE"/>
    <w:rsid w:val="6757A088"/>
    <w:rsid w:val="6759C811"/>
    <w:rsid w:val="675A0FBF"/>
    <w:rsid w:val="675CC44B"/>
    <w:rsid w:val="6761081F"/>
    <w:rsid w:val="6761DF7A"/>
    <w:rsid w:val="6764AC36"/>
    <w:rsid w:val="6768FA50"/>
    <w:rsid w:val="676D8067"/>
    <w:rsid w:val="676F9D4A"/>
    <w:rsid w:val="6773CDFD"/>
    <w:rsid w:val="6773D907"/>
    <w:rsid w:val="67746B67"/>
    <w:rsid w:val="6776BDCA"/>
    <w:rsid w:val="67777425"/>
    <w:rsid w:val="677DCBB9"/>
    <w:rsid w:val="677E5669"/>
    <w:rsid w:val="678375D9"/>
    <w:rsid w:val="67838461"/>
    <w:rsid w:val="67851DF7"/>
    <w:rsid w:val="6786AC5F"/>
    <w:rsid w:val="678800CD"/>
    <w:rsid w:val="67899151"/>
    <w:rsid w:val="678B4C25"/>
    <w:rsid w:val="67903D8A"/>
    <w:rsid w:val="679177D5"/>
    <w:rsid w:val="6794104E"/>
    <w:rsid w:val="6794DC6A"/>
    <w:rsid w:val="67958047"/>
    <w:rsid w:val="67969FAA"/>
    <w:rsid w:val="6796ACEC"/>
    <w:rsid w:val="6797FF94"/>
    <w:rsid w:val="6798A22F"/>
    <w:rsid w:val="6799B327"/>
    <w:rsid w:val="679D3757"/>
    <w:rsid w:val="679DF7A1"/>
    <w:rsid w:val="679E98C4"/>
    <w:rsid w:val="679ED7DD"/>
    <w:rsid w:val="67A1D90F"/>
    <w:rsid w:val="67A458D2"/>
    <w:rsid w:val="67A50CA6"/>
    <w:rsid w:val="67A5253A"/>
    <w:rsid w:val="67A8C0AB"/>
    <w:rsid w:val="67AD168E"/>
    <w:rsid w:val="67AD2F5D"/>
    <w:rsid w:val="67ADE0CC"/>
    <w:rsid w:val="67AFE906"/>
    <w:rsid w:val="67B05AE8"/>
    <w:rsid w:val="67B4AA2F"/>
    <w:rsid w:val="67B731C2"/>
    <w:rsid w:val="67B7E56D"/>
    <w:rsid w:val="67B981C9"/>
    <w:rsid w:val="67BB624A"/>
    <w:rsid w:val="67BF78EA"/>
    <w:rsid w:val="67C1FC7B"/>
    <w:rsid w:val="67C3D0F1"/>
    <w:rsid w:val="67C48F39"/>
    <w:rsid w:val="67C592E5"/>
    <w:rsid w:val="67C6BF59"/>
    <w:rsid w:val="67C73A4E"/>
    <w:rsid w:val="67C8311E"/>
    <w:rsid w:val="67C98D14"/>
    <w:rsid w:val="67C9B98C"/>
    <w:rsid w:val="67C9E6BD"/>
    <w:rsid w:val="67D31C5C"/>
    <w:rsid w:val="67D34830"/>
    <w:rsid w:val="67D6D4D7"/>
    <w:rsid w:val="67DAF752"/>
    <w:rsid w:val="67DBE635"/>
    <w:rsid w:val="67DDB613"/>
    <w:rsid w:val="67E00096"/>
    <w:rsid w:val="67E14273"/>
    <w:rsid w:val="67E2C39F"/>
    <w:rsid w:val="67E412F1"/>
    <w:rsid w:val="67E44B37"/>
    <w:rsid w:val="67E6226F"/>
    <w:rsid w:val="67E6C9C1"/>
    <w:rsid w:val="67E7C63B"/>
    <w:rsid w:val="67E9B640"/>
    <w:rsid w:val="67EC846E"/>
    <w:rsid w:val="67ED8B3B"/>
    <w:rsid w:val="67EE4A7A"/>
    <w:rsid w:val="67EF30E6"/>
    <w:rsid w:val="67EF40FD"/>
    <w:rsid w:val="67EFC492"/>
    <w:rsid w:val="67F04FB2"/>
    <w:rsid w:val="67F0FD27"/>
    <w:rsid w:val="67F23BD5"/>
    <w:rsid w:val="67F241CA"/>
    <w:rsid w:val="67F44B69"/>
    <w:rsid w:val="67F61051"/>
    <w:rsid w:val="67FC2BAE"/>
    <w:rsid w:val="680226E7"/>
    <w:rsid w:val="6805C6F7"/>
    <w:rsid w:val="680770DD"/>
    <w:rsid w:val="6807CB68"/>
    <w:rsid w:val="68092120"/>
    <w:rsid w:val="680A523A"/>
    <w:rsid w:val="680A79F2"/>
    <w:rsid w:val="680AA7A7"/>
    <w:rsid w:val="680ABCF4"/>
    <w:rsid w:val="680C6BB4"/>
    <w:rsid w:val="680DE359"/>
    <w:rsid w:val="68106D1A"/>
    <w:rsid w:val="681160EB"/>
    <w:rsid w:val="6812AA07"/>
    <w:rsid w:val="6813088D"/>
    <w:rsid w:val="6813C389"/>
    <w:rsid w:val="68143EA1"/>
    <w:rsid w:val="68189A02"/>
    <w:rsid w:val="6819F778"/>
    <w:rsid w:val="681AA332"/>
    <w:rsid w:val="681D8382"/>
    <w:rsid w:val="6821187C"/>
    <w:rsid w:val="6823D1B1"/>
    <w:rsid w:val="682BE568"/>
    <w:rsid w:val="682C5EE9"/>
    <w:rsid w:val="682DE124"/>
    <w:rsid w:val="682F710D"/>
    <w:rsid w:val="68304675"/>
    <w:rsid w:val="6834910F"/>
    <w:rsid w:val="68350C2E"/>
    <w:rsid w:val="68375A02"/>
    <w:rsid w:val="683AB040"/>
    <w:rsid w:val="683AFBE9"/>
    <w:rsid w:val="683CB7CB"/>
    <w:rsid w:val="683D3F61"/>
    <w:rsid w:val="683E0A74"/>
    <w:rsid w:val="684052B8"/>
    <w:rsid w:val="68413213"/>
    <w:rsid w:val="68416B2C"/>
    <w:rsid w:val="68433B6B"/>
    <w:rsid w:val="6845D750"/>
    <w:rsid w:val="6847C92B"/>
    <w:rsid w:val="6848F520"/>
    <w:rsid w:val="684B48DB"/>
    <w:rsid w:val="684CD975"/>
    <w:rsid w:val="684EDC67"/>
    <w:rsid w:val="68544EAE"/>
    <w:rsid w:val="685460D1"/>
    <w:rsid w:val="68549034"/>
    <w:rsid w:val="685896E3"/>
    <w:rsid w:val="6859B41C"/>
    <w:rsid w:val="685A6BF8"/>
    <w:rsid w:val="685B8CD8"/>
    <w:rsid w:val="685BE280"/>
    <w:rsid w:val="685D47B4"/>
    <w:rsid w:val="685DFAA3"/>
    <w:rsid w:val="685E16A4"/>
    <w:rsid w:val="685FD6EA"/>
    <w:rsid w:val="68607097"/>
    <w:rsid w:val="68676103"/>
    <w:rsid w:val="686B99A5"/>
    <w:rsid w:val="686DBB8F"/>
    <w:rsid w:val="686F2CF7"/>
    <w:rsid w:val="686F7CBB"/>
    <w:rsid w:val="6870A1FD"/>
    <w:rsid w:val="68711F4F"/>
    <w:rsid w:val="6872DA88"/>
    <w:rsid w:val="687386EF"/>
    <w:rsid w:val="68753EF4"/>
    <w:rsid w:val="68763987"/>
    <w:rsid w:val="6876820A"/>
    <w:rsid w:val="6876C974"/>
    <w:rsid w:val="6878A0D9"/>
    <w:rsid w:val="687B5C78"/>
    <w:rsid w:val="687BFB5B"/>
    <w:rsid w:val="687C7C7E"/>
    <w:rsid w:val="687CEF97"/>
    <w:rsid w:val="688E1B7C"/>
    <w:rsid w:val="688F8648"/>
    <w:rsid w:val="68908120"/>
    <w:rsid w:val="689A78A5"/>
    <w:rsid w:val="689B7595"/>
    <w:rsid w:val="689FB05E"/>
    <w:rsid w:val="68A02927"/>
    <w:rsid w:val="68A076B9"/>
    <w:rsid w:val="68A0A525"/>
    <w:rsid w:val="68A483AC"/>
    <w:rsid w:val="68A8BC86"/>
    <w:rsid w:val="68A8FD7B"/>
    <w:rsid w:val="68AAD151"/>
    <w:rsid w:val="68AADC71"/>
    <w:rsid w:val="68AB0276"/>
    <w:rsid w:val="68AD851C"/>
    <w:rsid w:val="68B44B24"/>
    <w:rsid w:val="68B51CD0"/>
    <w:rsid w:val="68B5F603"/>
    <w:rsid w:val="68B91953"/>
    <w:rsid w:val="68BB4DA1"/>
    <w:rsid w:val="68C303BB"/>
    <w:rsid w:val="68C5084B"/>
    <w:rsid w:val="68C8617B"/>
    <w:rsid w:val="68C938E7"/>
    <w:rsid w:val="68C939DD"/>
    <w:rsid w:val="68CC4855"/>
    <w:rsid w:val="68CD0982"/>
    <w:rsid w:val="68CEC90E"/>
    <w:rsid w:val="68D07ED1"/>
    <w:rsid w:val="68D0B336"/>
    <w:rsid w:val="68D3EA68"/>
    <w:rsid w:val="68D582AE"/>
    <w:rsid w:val="68D93805"/>
    <w:rsid w:val="68DAF66E"/>
    <w:rsid w:val="68DF0574"/>
    <w:rsid w:val="68E07BD8"/>
    <w:rsid w:val="68E24036"/>
    <w:rsid w:val="68E69F73"/>
    <w:rsid w:val="68EFCC9D"/>
    <w:rsid w:val="68F14A32"/>
    <w:rsid w:val="68F1CBB1"/>
    <w:rsid w:val="68F4775E"/>
    <w:rsid w:val="68FB2601"/>
    <w:rsid w:val="68FB97A3"/>
    <w:rsid w:val="68FC2AB6"/>
    <w:rsid w:val="68FD2CB0"/>
    <w:rsid w:val="6900DC07"/>
    <w:rsid w:val="69051602"/>
    <w:rsid w:val="6907DDCA"/>
    <w:rsid w:val="69080AE0"/>
    <w:rsid w:val="69081FB6"/>
    <w:rsid w:val="69086060"/>
    <w:rsid w:val="69087248"/>
    <w:rsid w:val="690A21E9"/>
    <w:rsid w:val="690A9DB0"/>
    <w:rsid w:val="690B64C3"/>
    <w:rsid w:val="690C84D1"/>
    <w:rsid w:val="690DC23D"/>
    <w:rsid w:val="690E3436"/>
    <w:rsid w:val="69102DDF"/>
    <w:rsid w:val="6913BA85"/>
    <w:rsid w:val="6913C244"/>
    <w:rsid w:val="69153694"/>
    <w:rsid w:val="6916383B"/>
    <w:rsid w:val="69192C9B"/>
    <w:rsid w:val="691A3D7F"/>
    <w:rsid w:val="691A6199"/>
    <w:rsid w:val="6923EFEC"/>
    <w:rsid w:val="6925F602"/>
    <w:rsid w:val="6927E204"/>
    <w:rsid w:val="6928C2E4"/>
    <w:rsid w:val="692DEA5A"/>
    <w:rsid w:val="692EB48F"/>
    <w:rsid w:val="693114FE"/>
    <w:rsid w:val="6932C619"/>
    <w:rsid w:val="69345389"/>
    <w:rsid w:val="69368C6A"/>
    <w:rsid w:val="6939BD25"/>
    <w:rsid w:val="693B1F10"/>
    <w:rsid w:val="6940BAEC"/>
    <w:rsid w:val="69444DD2"/>
    <w:rsid w:val="694516C2"/>
    <w:rsid w:val="69452AB0"/>
    <w:rsid w:val="694B2DC5"/>
    <w:rsid w:val="694B8857"/>
    <w:rsid w:val="694F294B"/>
    <w:rsid w:val="6950F7DC"/>
    <w:rsid w:val="69565E3D"/>
    <w:rsid w:val="6958555B"/>
    <w:rsid w:val="6959AEFD"/>
    <w:rsid w:val="6959DA72"/>
    <w:rsid w:val="695A30F3"/>
    <w:rsid w:val="695E6439"/>
    <w:rsid w:val="6960A275"/>
    <w:rsid w:val="6966F1AB"/>
    <w:rsid w:val="6967D491"/>
    <w:rsid w:val="6967FD5B"/>
    <w:rsid w:val="69683419"/>
    <w:rsid w:val="696936A1"/>
    <w:rsid w:val="69697346"/>
    <w:rsid w:val="69752D41"/>
    <w:rsid w:val="69768188"/>
    <w:rsid w:val="69769513"/>
    <w:rsid w:val="697A39C9"/>
    <w:rsid w:val="697BD2C1"/>
    <w:rsid w:val="697FE873"/>
    <w:rsid w:val="69813BA1"/>
    <w:rsid w:val="69832D10"/>
    <w:rsid w:val="6983717D"/>
    <w:rsid w:val="6983FB2A"/>
    <w:rsid w:val="69849078"/>
    <w:rsid w:val="6986CC5B"/>
    <w:rsid w:val="6989BFD9"/>
    <w:rsid w:val="698A55DE"/>
    <w:rsid w:val="698B61DA"/>
    <w:rsid w:val="698D0EDA"/>
    <w:rsid w:val="698F977A"/>
    <w:rsid w:val="698FD665"/>
    <w:rsid w:val="6991D975"/>
    <w:rsid w:val="6997B151"/>
    <w:rsid w:val="6998405A"/>
    <w:rsid w:val="6998FDEE"/>
    <w:rsid w:val="699FA3C0"/>
    <w:rsid w:val="699FAB31"/>
    <w:rsid w:val="69A2B881"/>
    <w:rsid w:val="69A4400E"/>
    <w:rsid w:val="69A453FE"/>
    <w:rsid w:val="69A4D8F1"/>
    <w:rsid w:val="69A5F213"/>
    <w:rsid w:val="69A79641"/>
    <w:rsid w:val="69A91A9A"/>
    <w:rsid w:val="69A9AAB4"/>
    <w:rsid w:val="69AADBD0"/>
    <w:rsid w:val="69AC6F3D"/>
    <w:rsid w:val="69ACF111"/>
    <w:rsid w:val="69AECF61"/>
    <w:rsid w:val="69B15CA7"/>
    <w:rsid w:val="69B3E0DD"/>
    <w:rsid w:val="69B440CD"/>
    <w:rsid w:val="69B580EE"/>
    <w:rsid w:val="69B77A92"/>
    <w:rsid w:val="69BA0199"/>
    <w:rsid w:val="69BAEDD4"/>
    <w:rsid w:val="69BBF67F"/>
    <w:rsid w:val="69BDFF80"/>
    <w:rsid w:val="69BE4972"/>
    <w:rsid w:val="69C016A9"/>
    <w:rsid w:val="69C166B8"/>
    <w:rsid w:val="69C1E3BE"/>
    <w:rsid w:val="69C4C719"/>
    <w:rsid w:val="69C85EE0"/>
    <w:rsid w:val="69C90B1D"/>
    <w:rsid w:val="69C9278F"/>
    <w:rsid w:val="69CA776C"/>
    <w:rsid w:val="69CD44A4"/>
    <w:rsid w:val="69D44687"/>
    <w:rsid w:val="69D57687"/>
    <w:rsid w:val="69D634EB"/>
    <w:rsid w:val="69D92CB2"/>
    <w:rsid w:val="69E00DD3"/>
    <w:rsid w:val="69E00E75"/>
    <w:rsid w:val="69E34B69"/>
    <w:rsid w:val="69E61643"/>
    <w:rsid w:val="69E72C80"/>
    <w:rsid w:val="69ED3C7B"/>
    <w:rsid w:val="69EF56B4"/>
    <w:rsid w:val="69F1B239"/>
    <w:rsid w:val="69F67762"/>
    <w:rsid w:val="69F98518"/>
    <w:rsid w:val="69F98623"/>
    <w:rsid w:val="69FA4E74"/>
    <w:rsid w:val="69FD54AF"/>
    <w:rsid w:val="69FDA0C0"/>
    <w:rsid w:val="69FE8395"/>
    <w:rsid w:val="6A043215"/>
    <w:rsid w:val="6A055FD9"/>
    <w:rsid w:val="6A05C701"/>
    <w:rsid w:val="6A084FDA"/>
    <w:rsid w:val="6A099F3F"/>
    <w:rsid w:val="6A0A3F9B"/>
    <w:rsid w:val="6A0A7CC1"/>
    <w:rsid w:val="6A0AAC4F"/>
    <w:rsid w:val="6A10B4DA"/>
    <w:rsid w:val="6A12F775"/>
    <w:rsid w:val="6A150CBB"/>
    <w:rsid w:val="6A17ABF2"/>
    <w:rsid w:val="6A180C79"/>
    <w:rsid w:val="6A1BE726"/>
    <w:rsid w:val="6A1D418A"/>
    <w:rsid w:val="6A21A1B5"/>
    <w:rsid w:val="6A238C9D"/>
    <w:rsid w:val="6A2570FC"/>
    <w:rsid w:val="6A29663E"/>
    <w:rsid w:val="6A29A829"/>
    <w:rsid w:val="6A2A8379"/>
    <w:rsid w:val="6A33243E"/>
    <w:rsid w:val="6A34B24A"/>
    <w:rsid w:val="6A35F990"/>
    <w:rsid w:val="6A383D9C"/>
    <w:rsid w:val="6A3A3A82"/>
    <w:rsid w:val="6A3ABE80"/>
    <w:rsid w:val="6A3EA492"/>
    <w:rsid w:val="6A3FFF0F"/>
    <w:rsid w:val="6A40A2EA"/>
    <w:rsid w:val="6A42DBC8"/>
    <w:rsid w:val="6A46EDC0"/>
    <w:rsid w:val="6A48FD31"/>
    <w:rsid w:val="6A4BD35E"/>
    <w:rsid w:val="6A4E27F0"/>
    <w:rsid w:val="6A4FF0E0"/>
    <w:rsid w:val="6A5179E3"/>
    <w:rsid w:val="6A563C85"/>
    <w:rsid w:val="6A5C10EB"/>
    <w:rsid w:val="6A5EDA14"/>
    <w:rsid w:val="6A606D9F"/>
    <w:rsid w:val="6A6960EC"/>
    <w:rsid w:val="6A6A25D0"/>
    <w:rsid w:val="6A6C6BDB"/>
    <w:rsid w:val="6A6D6A6D"/>
    <w:rsid w:val="6A71296F"/>
    <w:rsid w:val="6A72270A"/>
    <w:rsid w:val="6A7386C1"/>
    <w:rsid w:val="6A744C64"/>
    <w:rsid w:val="6A74F216"/>
    <w:rsid w:val="6A752675"/>
    <w:rsid w:val="6A76B8B1"/>
    <w:rsid w:val="6A79B9E2"/>
    <w:rsid w:val="6A7B5F53"/>
    <w:rsid w:val="6A7C2BA0"/>
    <w:rsid w:val="6A7CC5FB"/>
    <w:rsid w:val="6A80F54C"/>
    <w:rsid w:val="6A81E4B1"/>
    <w:rsid w:val="6A829C83"/>
    <w:rsid w:val="6A82A118"/>
    <w:rsid w:val="6A838759"/>
    <w:rsid w:val="6A851EAA"/>
    <w:rsid w:val="6A880B52"/>
    <w:rsid w:val="6A8AF35B"/>
    <w:rsid w:val="6A8B16A1"/>
    <w:rsid w:val="6A8F55A2"/>
    <w:rsid w:val="6A91101A"/>
    <w:rsid w:val="6A97BB0D"/>
    <w:rsid w:val="6A99589F"/>
    <w:rsid w:val="6A9C08A8"/>
    <w:rsid w:val="6A9C2D05"/>
    <w:rsid w:val="6A9D6F44"/>
    <w:rsid w:val="6A9FAEB2"/>
    <w:rsid w:val="6AA22548"/>
    <w:rsid w:val="6AA475A4"/>
    <w:rsid w:val="6AA5B45E"/>
    <w:rsid w:val="6AA71C3B"/>
    <w:rsid w:val="6AAAB98E"/>
    <w:rsid w:val="6AAC8A81"/>
    <w:rsid w:val="6AADC515"/>
    <w:rsid w:val="6AB0A039"/>
    <w:rsid w:val="6AB1E2AD"/>
    <w:rsid w:val="6AB36514"/>
    <w:rsid w:val="6AB3E41B"/>
    <w:rsid w:val="6AB4DB00"/>
    <w:rsid w:val="6AB50B13"/>
    <w:rsid w:val="6AB80EB7"/>
    <w:rsid w:val="6AB8A089"/>
    <w:rsid w:val="6AB9266B"/>
    <w:rsid w:val="6AB99067"/>
    <w:rsid w:val="6ABEAA0E"/>
    <w:rsid w:val="6ABF9A6F"/>
    <w:rsid w:val="6AC0519E"/>
    <w:rsid w:val="6AC76536"/>
    <w:rsid w:val="6AC9AC5A"/>
    <w:rsid w:val="6ACAA34C"/>
    <w:rsid w:val="6AD0BBB2"/>
    <w:rsid w:val="6AD117CA"/>
    <w:rsid w:val="6AD3CC76"/>
    <w:rsid w:val="6AD436D2"/>
    <w:rsid w:val="6AD6D83B"/>
    <w:rsid w:val="6AD7DBD6"/>
    <w:rsid w:val="6ADA9431"/>
    <w:rsid w:val="6ADD2125"/>
    <w:rsid w:val="6ADDDCD3"/>
    <w:rsid w:val="6AE0350E"/>
    <w:rsid w:val="6AE08336"/>
    <w:rsid w:val="6AE22757"/>
    <w:rsid w:val="6AE889F7"/>
    <w:rsid w:val="6AED0921"/>
    <w:rsid w:val="6AEEE9BB"/>
    <w:rsid w:val="6AF10A9F"/>
    <w:rsid w:val="6AF13B55"/>
    <w:rsid w:val="6AF70B72"/>
    <w:rsid w:val="6AF91F90"/>
    <w:rsid w:val="6AF9E66C"/>
    <w:rsid w:val="6AFCB38B"/>
    <w:rsid w:val="6AFF0815"/>
    <w:rsid w:val="6AFFCA80"/>
    <w:rsid w:val="6AFFFAEF"/>
    <w:rsid w:val="6B00D6E3"/>
    <w:rsid w:val="6B06556B"/>
    <w:rsid w:val="6B083DFB"/>
    <w:rsid w:val="6B09ADA2"/>
    <w:rsid w:val="6B0C665E"/>
    <w:rsid w:val="6B0F0E5A"/>
    <w:rsid w:val="6B0F6853"/>
    <w:rsid w:val="6B103B59"/>
    <w:rsid w:val="6B150E35"/>
    <w:rsid w:val="6B152F95"/>
    <w:rsid w:val="6B15AEC4"/>
    <w:rsid w:val="6B17B07C"/>
    <w:rsid w:val="6B1C75DC"/>
    <w:rsid w:val="6B1E2417"/>
    <w:rsid w:val="6B1E68DA"/>
    <w:rsid w:val="6B1FE553"/>
    <w:rsid w:val="6B212DA9"/>
    <w:rsid w:val="6B219DCD"/>
    <w:rsid w:val="6B22715C"/>
    <w:rsid w:val="6B22BD90"/>
    <w:rsid w:val="6B24A601"/>
    <w:rsid w:val="6B2640B4"/>
    <w:rsid w:val="6B27862D"/>
    <w:rsid w:val="6B2A5BBC"/>
    <w:rsid w:val="6B2B041B"/>
    <w:rsid w:val="6B2DBD3C"/>
    <w:rsid w:val="6B329FB4"/>
    <w:rsid w:val="6B3318A3"/>
    <w:rsid w:val="6B33240F"/>
    <w:rsid w:val="6B350A71"/>
    <w:rsid w:val="6B360415"/>
    <w:rsid w:val="6B364513"/>
    <w:rsid w:val="6B3D2A63"/>
    <w:rsid w:val="6B3E84B0"/>
    <w:rsid w:val="6B40FADC"/>
    <w:rsid w:val="6B414269"/>
    <w:rsid w:val="6B415DB8"/>
    <w:rsid w:val="6B43E1E1"/>
    <w:rsid w:val="6B441B7D"/>
    <w:rsid w:val="6B451E7E"/>
    <w:rsid w:val="6B454ECE"/>
    <w:rsid w:val="6B45FF9C"/>
    <w:rsid w:val="6B4630C5"/>
    <w:rsid w:val="6B473EC6"/>
    <w:rsid w:val="6B48AE43"/>
    <w:rsid w:val="6B49D29A"/>
    <w:rsid w:val="6B4B6C24"/>
    <w:rsid w:val="6B4B9325"/>
    <w:rsid w:val="6B4CD882"/>
    <w:rsid w:val="6B510487"/>
    <w:rsid w:val="6B55D1FA"/>
    <w:rsid w:val="6B56C8FC"/>
    <w:rsid w:val="6B578A4A"/>
    <w:rsid w:val="6B592B25"/>
    <w:rsid w:val="6B5D1AD1"/>
    <w:rsid w:val="6B5D837A"/>
    <w:rsid w:val="6B60D78D"/>
    <w:rsid w:val="6B630C96"/>
    <w:rsid w:val="6B679916"/>
    <w:rsid w:val="6B69A980"/>
    <w:rsid w:val="6B6B389E"/>
    <w:rsid w:val="6B6BA55A"/>
    <w:rsid w:val="6B6E2536"/>
    <w:rsid w:val="6B6E6418"/>
    <w:rsid w:val="6B703C54"/>
    <w:rsid w:val="6B7206B7"/>
    <w:rsid w:val="6B763923"/>
    <w:rsid w:val="6B7C454F"/>
    <w:rsid w:val="6B7D293B"/>
    <w:rsid w:val="6B7FE1C4"/>
    <w:rsid w:val="6B80584F"/>
    <w:rsid w:val="6B83A50B"/>
    <w:rsid w:val="6B87DF56"/>
    <w:rsid w:val="6B8ADDD3"/>
    <w:rsid w:val="6B8B0B5F"/>
    <w:rsid w:val="6B8BE9A8"/>
    <w:rsid w:val="6B8EEFD3"/>
    <w:rsid w:val="6B90F89A"/>
    <w:rsid w:val="6B93DD98"/>
    <w:rsid w:val="6B95638E"/>
    <w:rsid w:val="6B987AC6"/>
    <w:rsid w:val="6B9A51CF"/>
    <w:rsid w:val="6B9C7C03"/>
    <w:rsid w:val="6B9D71F1"/>
    <w:rsid w:val="6BA56CB3"/>
    <w:rsid w:val="6BA6F5C6"/>
    <w:rsid w:val="6BA72C19"/>
    <w:rsid w:val="6BA94073"/>
    <w:rsid w:val="6BAD0767"/>
    <w:rsid w:val="6BADB8F3"/>
    <w:rsid w:val="6BAF5D3D"/>
    <w:rsid w:val="6BB24A0C"/>
    <w:rsid w:val="6BB285B6"/>
    <w:rsid w:val="6BB4C35C"/>
    <w:rsid w:val="6BB56F3B"/>
    <w:rsid w:val="6BB911EB"/>
    <w:rsid w:val="6BBBED5A"/>
    <w:rsid w:val="6BBD3256"/>
    <w:rsid w:val="6BBFE56E"/>
    <w:rsid w:val="6BC44E1F"/>
    <w:rsid w:val="6BC59CF1"/>
    <w:rsid w:val="6BC5D509"/>
    <w:rsid w:val="6BC821E2"/>
    <w:rsid w:val="6BC95079"/>
    <w:rsid w:val="6BC9BFB8"/>
    <w:rsid w:val="6BCD5E94"/>
    <w:rsid w:val="6BCD9096"/>
    <w:rsid w:val="6BD1A60C"/>
    <w:rsid w:val="6BD82F6E"/>
    <w:rsid w:val="6BD8A4D8"/>
    <w:rsid w:val="6BDA8588"/>
    <w:rsid w:val="6BE1E308"/>
    <w:rsid w:val="6BE1F2FA"/>
    <w:rsid w:val="6BE289C6"/>
    <w:rsid w:val="6BE2BB0F"/>
    <w:rsid w:val="6BE54C95"/>
    <w:rsid w:val="6BEDC85E"/>
    <w:rsid w:val="6BEDE6C8"/>
    <w:rsid w:val="6BEE5CB2"/>
    <w:rsid w:val="6BF0AED3"/>
    <w:rsid w:val="6BF304B8"/>
    <w:rsid w:val="6BF51BAC"/>
    <w:rsid w:val="6BF53BDB"/>
    <w:rsid w:val="6BF930E9"/>
    <w:rsid w:val="6BFACB57"/>
    <w:rsid w:val="6BFB1C7E"/>
    <w:rsid w:val="6BFEF77D"/>
    <w:rsid w:val="6C030589"/>
    <w:rsid w:val="6C032C0F"/>
    <w:rsid w:val="6C04818E"/>
    <w:rsid w:val="6C0817C6"/>
    <w:rsid w:val="6C08CEC1"/>
    <w:rsid w:val="6C0B845E"/>
    <w:rsid w:val="6C0D0A33"/>
    <w:rsid w:val="6C0EBCAE"/>
    <w:rsid w:val="6C0EBEFD"/>
    <w:rsid w:val="6C0F2063"/>
    <w:rsid w:val="6C132E0E"/>
    <w:rsid w:val="6C14C8DD"/>
    <w:rsid w:val="6C1670D3"/>
    <w:rsid w:val="6C16C90D"/>
    <w:rsid w:val="6C1B081E"/>
    <w:rsid w:val="6C1B0CBE"/>
    <w:rsid w:val="6C1B579C"/>
    <w:rsid w:val="6C1E5416"/>
    <w:rsid w:val="6C219652"/>
    <w:rsid w:val="6C22CC7E"/>
    <w:rsid w:val="6C251D0A"/>
    <w:rsid w:val="6C270507"/>
    <w:rsid w:val="6C294A62"/>
    <w:rsid w:val="6C2EF8A6"/>
    <w:rsid w:val="6C318FB4"/>
    <w:rsid w:val="6C3231CE"/>
    <w:rsid w:val="6C3279B0"/>
    <w:rsid w:val="6C34E371"/>
    <w:rsid w:val="6C37EEAD"/>
    <w:rsid w:val="6C3AB80A"/>
    <w:rsid w:val="6C3EFA2A"/>
    <w:rsid w:val="6C3F33E7"/>
    <w:rsid w:val="6C42FD25"/>
    <w:rsid w:val="6C44FDD0"/>
    <w:rsid w:val="6C45B82F"/>
    <w:rsid w:val="6C4709F3"/>
    <w:rsid w:val="6C491D6F"/>
    <w:rsid w:val="6C495990"/>
    <w:rsid w:val="6C4BFF76"/>
    <w:rsid w:val="6C4FFA74"/>
    <w:rsid w:val="6C508436"/>
    <w:rsid w:val="6C521F55"/>
    <w:rsid w:val="6C54F226"/>
    <w:rsid w:val="6C55E3D9"/>
    <w:rsid w:val="6C5A5AEA"/>
    <w:rsid w:val="6C6013A3"/>
    <w:rsid w:val="6C63BF48"/>
    <w:rsid w:val="6C64155D"/>
    <w:rsid w:val="6C652526"/>
    <w:rsid w:val="6C66E693"/>
    <w:rsid w:val="6C680C05"/>
    <w:rsid w:val="6C68FDC0"/>
    <w:rsid w:val="6C6AB380"/>
    <w:rsid w:val="6C6B0B6B"/>
    <w:rsid w:val="6C6E0DD0"/>
    <w:rsid w:val="6C6E2497"/>
    <w:rsid w:val="6C6FDC6F"/>
    <w:rsid w:val="6C72357E"/>
    <w:rsid w:val="6C749A1B"/>
    <w:rsid w:val="6C751A2F"/>
    <w:rsid w:val="6C76DA00"/>
    <w:rsid w:val="6C7A47B6"/>
    <w:rsid w:val="6C7C50CF"/>
    <w:rsid w:val="6C81027E"/>
    <w:rsid w:val="6C810527"/>
    <w:rsid w:val="6C81630D"/>
    <w:rsid w:val="6C885A25"/>
    <w:rsid w:val="6C8ABA1C"/>
    <w:rsid w:val="6C8C0190"/>
    <w:rsid w:val="6C91144A"/>
    <w:rsid w:val="6C9176DA"/>
    <w:rsid w:val="6C92DB91"/>
    <w:rsid w:val="6C946D89"/>
    <w:rsid w:val="6C95D0A8"/>
    <w:rsid w:val="6C96DC0D"/>
    <w:rsid w:val="6C9E926D"/>
    <w:rsid w:val="6C9F0605"/>
    <w:rsid w:val="6CA243C1"/>
    <w:rsid w:val="6CA3C96F"/>
    <w:rsid w:val="6CA57DE3"/>
    <w:rsid w:val="6CA5BD99"/>
    <w:rsid w:val="6CABE55D"/>
    <w:rsid w:val="6CAC4C0A"/>
    <w:rsid w:val="6CACF331"/>
    <w:rsid w:val="6CB10349"/>
    <w:rsid w:val="6CB15997"/>
    <w:rsid w:val="6CB2F0F2"/>
    <w:rsid w:val="6CB336C7"/>
    <w:rsid w:val="6CB46BE2"/>
    <w:rsid w:val="6CB57995"/>
    <w:rsid w:val="6CB6449F"/>
    <w:rsid w:val="6CB8C545"/>
    <w:rsid w:val="6CB9BAB9"/>
    <w:rsid w:val="6CBAA1FF"/>
    <w:rsid w:val="6CC46691"/>
    <w:rsid w:val="6CC53914"/>
    <w:rsid w:val="6CC6207B"/>
    <w:rsid w:val="6CC9E29F"/>
    <w:rsid w:val="6CCFC98F"/>
    <w:rsid w:val="6CD030AF"/>
    <w:rsid w:val="6CD21B15"/>
    <w:rsid w:val="6CD284C2"/>
    <w:rsid w:val="6CD4D253"/>
    <w:rsid w:val="6CD617ED"/>
    <w:rsid w:val="6CD61CF7"/>
    <w:rsid w:val="6CD8BD35"/>
    <w:rsid w:val="6CDC7B92"/>
    <w:rsid w:val="6CE24F73"/>
    <w:rsid w:val="6CE2B518"/>
    <w:rsid w:val="6CE67149"/>
    <w:rsid w:val="6CE76386"/>
    <w:rsid w:val="6CE982B2"/>
    <w:rsid w:val="6CEB9D0F"/>
    <w:rsid w:val="6CED0789"/>
    <w:rsid w:val="6CEE6736"/>
    <w:rsid w:val="6CF0CD3A"/>
    <w:rsid w:val="6CF3415A"/>
    <w:rsid w:val="6CF53E7F"/>
    <w:rsid w:val="6CF5EEA2"/>
    <w:rsid w:val="6CF63657"/>
    <w:rsid w:val="6CF66969"/>
    <w:rsid w:val="6CF723A3"/>
    <w:rsid w:val="6CF82F2F"/>
    <w:rsid w:val="6CFAA68E"/>
    <w:rsid w:val="6CFAACE9"/>
    <w:rsid w:val="6D016A5E"/>
    <w:rsid w:val="6D01D7B7"/>
    <w:rsid w:val="6D036A8C"/>
    <w:rsid w:val="6D09F3A6"/>
    <w:rsid w:val="6D0B8EB0"/>
    <w:rsid w:val="6D0B965A"/>
    <w:rsid w:val="6D0B9B75"/>
    <w:rsid w:val="6D0B9CFF"/>
    <w:rsid w:val="6D0BC760"/>
    <w:rsid w:val="6D10F3C3"/>
    <w:rsid w:val="6D11145B"/>
    <w:rsid w:val="6D150F08"/>
    <w:rsid w:val="6D1A08A7"/>
    <w:rsid w:val="6D1AEC2B"/>
    <w:rsid w:val="6D1B842C"/>
    <w:rsid w:val="6D1C32F0"/>
    <w:rsid w:val="6D1E063C"/>
    <w:rsid w:val="6D20B07F"/>
    <w:rsid w:val="6D21D75E"/>
    <w:rsid w:val="6D2263C8"/>
    <w:rsid w:val="6D22683C"/>
    <w:rsid w:val="6D29F482"/>
    <w:rsid w:val="6D2B089F"/>
    <w:rsid w:val="6D2B8E5A"/>
    <w:rsid w:val="6D3129BC"/>
    <w:rsid w:val="6D3275BF"/>
    <w:rsid w:val="6D36AFC3"/>
    <w:rsid w:val="6D36FF00"/>
    <w:rsid w:val="6D375A5E"/>
    <w:rsid w:val="6D37F72F"/>
    <w:rsid w:val="6D39A2F8"/>
    <w:rsid w:val="6D4129B4"/>
    <w:rsid w:val="6D45A855"/>
    <w:rsid w:val="6D471538"/>
    <w:rsid w:val="6D475B11"/>
    <w:rsid w:val="6D47B564"/>
    <w:rsid w:val="6D4958FB"/>
    <w:rsid w:val="6D496C31"/>
    <w:rsid w:val="6D49AAB0"/>
    <w:rsid w:val="6D4AEFCF"/>
    <w:rsid w:val="6D4BAA11"/>
    <w:rsid w:val="6D506930"/>
    <w:rsid w:val="6D547F03"/>
    <w:rsid w:val="6D5769E2"/>
    <w:rsid w:val="6D5F1F3B"/>
    <w:rsid w:val="6D5F388F"/>
    <w:rsid w:val="6D5F6216"/>
    <w:rsid w:val="6D64C66C"/>
    <w:rsid w:val="6D666E59"/>
    <w:rsid w:val="6D66D05A"/>
    <w:rsid w:val="6D69A937"/>
    <w:rsid w:val="6D71E9D2"/>
    <w:rsid w:val="6D77146A"/>
    <w:rsid w:val="6D77E7BB"/>
    <w:rsid w:val="6D7D80E6"/>
    <w:rsid w:val="6D7E4274"/>
    <w:rsid w:val="6D83E376"/>
    <w:rsid w:val="6D847942"/>
    <w:rsid w:val="6D859D57"/>
    <w:rsid w:val="6D895118"/>
    <w:rsid w:val="6D8C770D"/>
    <w:rsid w:val="6D8C7815"/>
    <w:rsid w:val="6D8E179D"/>
    <w:rsid w:val="6D91BEB7"/>
    <w:rsid w:val="6D93940A"/>
    <w:rsid w:val="6D96EC0C"/>
    <w:rsid w:val="6D98BF4E"/>
    <w:rsid w:val="6D9953D1"/>
    <w:rsid w:val="6D9A6B75"/>
    <w:rsid w:val="6D9E1BF1"/>
    <w:rsid w:val="6DA1D233"/>
    <w:rsid w:val="6DA23A31"/>
    <w:rsid w:val="6DA34E5D"/>
    <w:rsid w:val="6DA5794E"/>
    <w:rsid w:val="6DABA241"/>
    <w:rsid w:val="6DAC9D11"/>
    <w:rsid w:val="6DAD97E4"/>
    <w:rsid w:val="6DADB76B"/>
    <w:rsid w:val="6DADEE13"/>
    <w:rsid w:val="6DAE2492"/>
    <w:rsid w:val="6DB2F15E"/>
    <w:rsid w:val="6DB60A75"/>
    <w:rsid w:val="6DB8421B"/>
    <w:rsid w:val="6DB8D579"/>
    <w:rsid w:val="6DBD8DB6"/>
    <w:rsid w:val="6DC684BE"/>
    <w:rsid w:val="6DCA6E71"/>
    <w:rsid w:val="6DCD061F"/>
    <w:rsid w:val="6DCE1FFF"/>
    <w:rsid w:val="6DCE94DC"/>
    <w:rsid w:val="6DD1AE27"/>
    <w:rsid w:val="6DD3D30C"/>
    <w:rsid w:val="6DD4F26E"/>
    <w:rsid w:val="6DD72A3A"/>
    <w:rsid w:val="6DDB4C4C"/>
    <w:rsid w:val="6DDD5695"/>
    <w:rsid w:val="6DE1A559"/>
    <w:rsid w:val="6DE34D1B"/>
    <w:rsid w:val="6DE3D0F1"/>
    <w:rsid w:val="6DE48176"/>
    <w:rsid w:val="6DE48DA2"/>
    <w:rsid w:val="6DE4FCFE"/>
    <w:rsid w:val="6DE65466"/>
    <w:rsid w:val="6DE9AB63"/>
    <w:rsid w:val="6DEACFA9"/>
    <w:rsid w:val="6DEC8077"/>
    <w:rsid w:val="6DEE0865"/>
    <w:rsid w:val="6DEEB235"/>
    <w:rsid w:val="6DF088BD"/>
    <w:rsid w:val="6DF1FE2F"/>
    <w:rsid w:val="6DF2DCC6"/>
    <w:rsid w:val="6DF36AE7"/>
    <w:rsid w:val="6DF48B44"/>
    <w:rsid w:val="6DF6EB40"/>
    <w:rsid w:val="6DF8C608"/>
    <w:rsid w:val="6DF9AFF2"/>
    <w:rsid w:val="6DFAFFA5"/>
    <w:rsid w:val="6DFF721C"/>
    <w:rsid w:val="6E002315"/>
    <w:rsid w:val="6E050683"/>
    <w:rsid w:val="6E09A32B"/>
    <w:rsid w:val="6E0B73B8"/>
    <w:rsid w:val="6E0BD794"/>
    <w:rsid w:val="6E0D09FC"/>
    <w:rsid w:val="6E0DCAF1"/>
    <w:rsid w:val="6E0E91AC"/>
    <w:rsid w:val="6E116D65"/>
    <w:rsid w:val="6E117DA5"/>
    <w:rsid w:val="6E120EA8"/>
    <w:rsid w:val="6E137688"/>
    <w:rsid w:val="6E145CB9"/>
    <w:rsid w:val="6E150DB3"/>
    <w:rsid w:val="6E160A65"/>
    <w:rsid w:val="6E1B791F"/>
    <w:rsid w:val="6E1D6431"/>
    <w:rsid w:val="6E1F3597"/>
    <w:rsid w:val="6E209DFA"/>
    <w:rsid w:val="6E224F1C"/>
    <w:rsid w:val="6E25848D"/>
    <w:rsid w:val="6E267D97"/>
    <w:rsid w:val="6E27E4B7"/>
    <w:rsid w:val="6E2D473B"/>
    <w:rsid w:val="6E2F3B10"/>
    <w:rsid w:val="6E300079"/>
    <w:rsid w:val="6E314DE2"/>
    <w:rsid w:val="6E33EC3C"/>
    <w:rsid w:val="6E3C5A43"/>
    <w:rsid w:val="6E3E15C3"/>
    <w:rsid w:val="6E3F3655"/>
    <w:rsid w:val="6E3F7339"/>
    <w:rsid w:val="6E3F8426"/>
    <w:rsid w:val="6E3F89C4"/>
    <w:rsid w:val="6E427DB4"/>
    <w:rsid w:val="6E4562B4"/>
    <w:rsid w:val="6E45A26B"/>
    <w:rsid w:val="6E46ABDC"/>
    <w:rsid w:val="6E4D9120"/>
    <w:rsid w:val="6E4F0C4E"/>
    <w:rsid w:val="6E4F23A9"/>
    <w:rsid w:val="6E50795E"/>
    <w:rsid w:val="6E59BC2D"/>
    <w:rsid w:val="6E5A17E6"/>
    <w:rsid w:val="6E5B2DA2"/>
    <w:rsid w:val="6E5BF190"/>
    <w:rsid w:val="6E5CFB8C"/>
    <w:rsid w:val="6E5F3FB9"/>
    <w:rsid w:val="6E5FCE27"/>
    <w:rsid w:val="6E629621"/>
    <w:rsid w:val="6E63AD8E"/>
    <w:rsid w:val="6E6B8336"/>
    <w:rsid w:val="6E6CF3E1"/>
    <w:rsid w:val="6E726E63"/>
    <w:rsid w:val="6E728593"/>
    <w:rsid w:val="6E72A69A"/>
    <w:rsid w:val="6E73130B"/>
    <w:rsid w:val="6E73F18E"/>
    <w:rsid w:val="6E7556FA"/>
    <w:rsid w:val="6E763BD4"/>
    <w:rsid w:val="6E791136"/>
    <w:rsid w:val="6E797E6C"/>
    <w:rsid w:val="6E7A3C5F"/>
    <w:rsid w:val="6E7B4705"/>
    <w:rsid w:val="6E81636D"/>
    <w:rsid w:val="6E828D1B"/>
    <w:rsid w:val="6E8718E9"/>
    <w:rsid w:val="6E873F54"/>
    <w:rsid w:val="6E874A68"/>
    <w:rsid w:val="6E87824B"/>
    <w:rsid w:val="6E880EEB"/>
    <w:rsid w:val="6E895132"/>
    <w:rsid w:val="6E907F1F"/>
    <w:rsid w:val="6E911FB0"/>
    <w:rsid w:val="6E917A48"/>
    <w:rsid w:val="6E93BA38"/>
    <w:rsid w:val="6E941BE6"/>
    <w:rsid w:val="6E94994D"/>
    <w:rsid w:val="6E99174C"/>
    <w:rsid w:val="6EA168C6"/>
    <w:rsid w:val="6EA5F8E4"/>
    <w:rsid w:val="6EA604DA"/>
    <w:rsid w:val="6EA65111"/>
    <w:rsid w:val="6EA93CA1"/>
    <w:rsid w:val="6EABCF5D"/>
    <w:rsid w:val="6EABF8B8"/>
    <w:rsid w:val="6EAC617E"/>
    <w:rsid w:val="6EAE60EF"/>
    <w:rsid w:val="6EB7521E"/>
    <w:rsid w:val="6EB9A77F"/>
    <w:rsid w:val="6EB9DE44"/>
    <w:rsid w:val="6EBE1A05"/>
    <w:rsid w:val="6EBFA65E"/>
    <w:rsid w:val="6EC6C850"/>
    <w:rsid w:val="6EC7CD5A"/>
    <w:rsid w:val="6EC889E7"/>
    <w:rsid w:val="6EC8FAE5"/>
    <w:rsid w:val="6EC9A991"/>
    <w:rsid w:val="6ECC523E"/>
    <w:rsid w:val="6ECE2F9A"/>
    <w:rsid w:val="6ED10565"/>
    <w:rsid w:val="6ED2CEDB"/>
    <w:rsid w:val="6ED45307"/>
    <w:rsid w:val="6ED4E445"/>
    <w:rsid w:val="6ED5FC5A"/>
    <w:rsid w:val="6ED65BD3"/>
    <w:rsid w:val="6EDCF22F"/>
    <w:rsid w:val="6EDDDECE"/>
    <w:rsid w:val="6EDE659E"/>
    <w:rsid w:val="6EE12C4E"/>
    <w:rsid w:val="6EE55B99"/>
    <w:rsid w:val="6EE95254"/>
    <w:rsid w:val="6EEBA843"/>
    <w:rsid w:val="6EECE543"/>
    <w:rsid w:val="6EEFBFEC"/>
    <w:rsid w:val="6EF0E0C2"/>
    <w:rsid w:val="6EF243A3"/>
    <w:rsid w:val="6EF2ACA6"/>
    <w:rsid w:val="6EF4C4CF"/>
    <w:rsid w:val="6EF4E76F"/>
    <w:rsid w:val="6EF72220"/>
    <w:rsid w:val="6EFA0463"/>
    <w:rsid w:val="6EFD056B"/>
    <w:rsid w:val="6EFF6FDC"/>
    <w:rsid w:val="6EFF8363"/>
    <w:rsid w:val="6F006BBB"/>
    <w:rsid w:val="6F01559F"/>
    <w:rsid w:val="6F049613"/>
    <w:rsid w:val="6F05D3C5"/>
    <w:rsid w:val="6F07B418"/>
    <w:rsid w:val="6F0886FE"/>
    <w:rsid w:val="6F0C39D1"/>
    <w:rsid w:val="6F0D616F"/>
    <w:rsid w:val="6F114E12"/>
    <w:rsid w:val="6F126452"/>
    <w:rsid w:val="6F129B90"/>
    <w:rsid w:val="6F12E4CB"/>
    <w:rsid w:val="6F1CED57"/>
    <w:rsid w:val="6F2187E7"/>
    <w:rsid w:val="6F21C8BB"/>
    <w:rsid w:val="6F23B68A"/>
    <w:rsid w:val="6F2522E3"/>
    <w:rsid w:val="6F26A3BC"/>
    <w:rsid w:val="6F27F95E"/>
    <w:rsid w:val="6F2D8151"/>
    <w:rsid w:val="6F2D999E"/>
    <w:rsid w:val="6F2DF968"/>
    <w:rsid w:val="6F2FD50E"/>
    <w:rsid w:val="6F332AF9"/>
    <w:rsid w:val="6F335296"/>
    <w:rsid w:val="6F371AA6"/>
    <w:rsid w:val="6F376864"/>
    <w:rsid w:val="6F38353F"/>
    <w:rsid w:val="6F38D0CA"/>
    <w:rsid w:val="6F3A2F80"/>
    <w:rsid w:val="6F3A50A5"/>
    <w:rsid w:val="6F3D7A66"/>
    <w:rsid w:val="6F409F8A"/>
    <w:rsid w:val="6F439E63"/>
    <w:rsid w:val="6F440621"/>
    <w:rsid w:val="6F46382D"/>
    <w:rsid w:val="6F49B56C"/>
    <w:rsid w:val="6F4F4E45"/>
    <w:rsid w:val="6F50C803"/>
    <w:rsid w:val="6F547FBE"/>
    <w:rsid w:val="6F557023"/>
    <w:rsid w:val="6F566F7F"/>
    <w:rsid w:val="6F5CDEB5"/>
    <w:rsid w:val="6F5D0EE5"/>
    <w:rsid w:val="6F60B4A9"/>
    <w:rsid w:val="6F670FDE"/>
    <w:rsid w:val="6F678A12"/>
    <w:rsid w:val="6F689D50"/>
    <w:rsid w:val="6F691A5E"/>
    <w:rsid w:val="6F695D62"/>
    <w:rsid w:val="6F6B0DF0"/>
    <w:rsid w:val="6F6DFC73"/>
    <w:rsid w:val="6F6FFE9A"/>
    <w:rsid w:val="6F715750"/>
    <w:rsid w:val="6F79CBD0"/>
    <w:rsid w:val="6F7C074F"/>
    <w:rsid w:val="6F7D75BA"/>
    <w:rsid w:val="6F7E3CBC"/>
    <w:rsid w:val="6F7FFE6B"/>
    <w:rsid w:val="6F857BC4"/>
    <w:rsid w:val="6F89CA22"/>
    <w:rsid w:val="6F8B7FDA"/>
    <w:rsid w:val="6F8C1389"/>
    <w:rsid w:val="6F8D8485"/>
    <w:rsid w:val="6F8D97C9"/>
    <w:rsid w:val="6F9206B3"/>
    <w:rsid w:val="6F928E74"/>
    <w:rsid w:val="6F947818"/>
    <w:rsid w:val="6F9A2A67"/>
    <w:rsid w:val="6F9A7313"/>
    <w:rsid w:val="6F9BBA4B"/>
    <w:rsid w:val="6F9BEEAE"/>
    <w:rsid w:val="6FA1233C"/>
    <w:rsid w:val="6FA49669"/>
    <w:rsid w:val="6FA5A25C"/>
    <w:rsid w:val="6FA70E33"/>
    <w:rsid w:val="6FAB7AA8"/>
    <w:rsid w:val="6FB02CF7"/>
    <w:rsid w:val="6FB29F64"/>
    <w:rsid w:val="6FB4B664"/>
    <w:rsid w:val="6FB65CD0"/>
    <w:rsid w:val="6FB9E53C"/>
    <w:rsid w:val="6FBD7653"/>
    <w:rsid w:val="6FC14769"/>
    <w:rsid w:val="6FC491CF"/>
    <w:rsid w:val="6FC6F866"/>
    <w:rsid w:val="6FC99F3A"/>
    <w:rsid w:val="6FCB32B8"/>
    <w:rsid w:val="6FCB481A"/>
    <w:rsid w:val="6FCBC890"/>
    <w:rsid w:val="6FCC3BFF"/>
    <w:rsid w:val="6FD05D08"/>
    <w:rsid w:val="6FD060DE"/>
    <w:rsid w:val="6FD0AF3F"/>
    <w:rsid w:val="6FD20130"/>
    <w:rsid w:val="6FD3027E"/>
    <w:rsid w:val="6FD33AC9"/>
    <w:rsid w:val="6FD4902B"/>
    <w:rsid w:val="6FD8FD94"/>
    <w:rsid w:val="6FD99CB2"/>
    <w:rsid w:val="6FDA7B73"/>
    <w:rsid w:val="6FDC2FB9"/>
    <w:rsid w:val="6FDE167A"/>
    <w:rsid w:val="6FDEA5ED"/>
    <w:rsid w:val="6FE27BB7"/>
    <w:rsid w:val="6FE39F52"/>
    <w:rsid w:val="6FE3F5F4"/>
    <w:rsid w:val="6FE5EEF0"/>
    <w:rsid w:val="6FE62993"/>
    <w:rsid w:val="6FE69333"/>
    <w:rsid w:val="6FE7C3E2"/>
    <w:rsid w:val="6FED5F16"/>
    <w:rsid w:val="6FF1CACC"/>
    <w:rsid w:val="6FF575D0"/>
    <w:rsid w:val="6FF9C1FB"/>
    <w:rsid w:val="6FFC0F0C"/>
    <w:rsid w:val="70054594"/>
    <w:rsid w:val="700698D2"/>
    <w:rsid w:val="700E3EB8"/>
    <w:rsid w:val="7010C138"/>
    <w:rsid w:val="70140846"/>
    <w:rsid w:val="701467C0"/>
    <w:rsid w:val="7015927C"/>
    <w:rsid w:val="70164439"/>
    <w:rsid w:val="7016C4EF"/>
    <w:rsid w:val="70177FDF"/>
    <w:rsid w:val="7018FE8C"/>
    <w:rsid w:val="701957F9"/>
    <w:rsid w:val="701B575B"/>
    <w:rsid w:val="701CA6C9"/>
    <w:rsid w:val="701F0BC8"/>
    <w:rsid w:val="7020DE78"/>
    <w:rsid w:val="70213C7B"/>
    <w:rsid w:val="70229FD5"/>
    <w:rsid w:val="702607F8"/>
    <w:rsid w:val="702627AB"/>
    <w:rsid w:val="70295784"/>
    <w:rsid w:val="70296CB9"/>
    <w:rsid w:val="702AB07A"/>
    <w:rsid w:val="702BF821"/>
    <w:rsid w:val="702F7840"/>
    <w:rsid w:val="702FEAA9"/>
    <w:rsid w:val="70308B76"/>
    <w:rsid w:val="7030A83C"/>
    <w:rsid w:val="7033265A"/>
    <w:rsid w:val="7035C4E6"/>
    <w:rsid w:val="7036473E"/>
    <w:rsid w:val="703742D2"/>
    <w:rsid w:val="703A1E36"/>
    <w:rsid w:val="703B634E"/>
    <w:rsid w:val="703C0597"/>
    <w:rsid w:val="703C57A3"/>
    <w:rsid w:val="703C8837"/>
    <w:rsid w:val="703E6E7E"/>
    <w:rsid w:val="7040011A"/>
    <w:rsid w:val="704342E3"/>
    <w:rsid w:val="7045D5C2"/>
    <w:rsid w:val="704A2792"/>
    <w:rsid w:val="704A480D"/>
    <w:rsid w:val="704BFBE5"/>
    <w:rsid w:val="704F540D"/>
    <w:rsid w:val="704FE85B"/>
    <w:rsid w:val="70521515"/>
    <w:rsid w:val="7055AE85"/>
    <w:rsid w:val="70566D22"/>
    <w:rsid w:val="7057BDA1"/>
    <w:rsid w:val="7058105A"/>
    <w:rsid w:val="7059811A"/>
    <w:rsid w:val="705B77FF"/>
    <w:rsid w:val="7061C84B"/>
    <w:rsid w:val="7061DB86"/>
    <w:rsid w:val="70623013"/>
    <w:rsid w:val="7069A26F"/>
    <w:rsid w:val="706AF33A"/>
    <w:rsid w:val="706CAD9F"/>
    <w:rsid w:val="706FE43B"/>
    <w:rsid w:val="7072D831"/>
    <w:rsid w:val="707340E9"/>
    <w:rsid w:val="70747184"/>
    <w:rsid w:val="70761D0E"/>
    <w:rsid w:val="70774FBA"/>
    <w:rsid w:val="70785529"/>
    <w:rsid w:val="707F7476"/>
    <w:rsid w:val="70810DAA"/>
    <w:rsid w:val="7081FF22"/>
    <w:rsid w:val="7085E87B"/>
    <w:rsid w:val="70897805"/>
    <w:rsid w:val="708C32BD"/>
    <w:rsid w:val="708C830E"/>
    <w:rsid w:val="708CEF6B"/>
    <w:rsid w:val="708D2EFE"/>
    <w:rsid w:val="708D6D0C"/>
    <w:rsid w:val="708E22A8"/>
    <w:rsid w:val="708F9B1A"/>
    <w:rsid w:val="70901512"/>
    <w:rsid w:val="70909CD2"/>
    <w:rsid w:val="7091643C"/>
    <w:rsid w:val="7092A638"/>
    <w:rsid w:val="70950A28"/>
    <w:rsid w:val="7095E385"/>
    <w:rsid w:val="7099E378"/>
    <w:rsid w:val="709DA52F"/>
    <w:rsid w:val="709F85D6"/>
    <w:rsid w:val="70A1CD33"/>
    <w:rsid w:val="70A1E61E"/>
    <w:rsid w:val="70A21818"/>
    <w:rsid w:val="70A22D3F"/>
    <w:rsid w:val="70A2E2BB"/>
    <w:rsid w:val="70A681C5"/>
    <w:rsid w:val="70A73C86"/>
    <w:rsid w:val="70A80FB0"/>
    <w:rsid w:val="70A813CB"/>
    <w:rsid w:val="70A9AF6E"/>
    <w:rsid w:val="70AB04FD"/>
    <w:rsid w:val="70AC9933"/>
    <w:rsid w:val="70ADC765"/>
    <w:rsid w:val="70ADDB10"/>
    <w:rsid w:val="70AE34B3"/>
    <w:rsid w:val="70B80D06"/>
    <w:rsid w:val="70B9F1D4"/>
    <w:rsid w:val="70C0AB3E"/>
    <w:rsid w:val="70C10522"/>
    <w:rsid w:val="70C2CEDA"/>
    <w:rsid w:val="70C2D87B"/>
    <w:rsid w:val="70C32A6A"/>
    <w:rsid w:val="70C3A008"/>
    <w:rsid w:val="70C535F6"/>
    <w:rsid w:val="70C6D92D"/>
    <w:rsid w:val="70CACB2D"/>
    <w:rsid w:val="70CB0B29"/>
    <w:rsid w:val="70CB4722"/>
    <w:rsid w:val="70CB5412"/>
    <w:rsid w:val="70CDFF3B"/>
    <w:rsid w:val="70D188E1"/>
    <w:rsid w:val="70D242A5"/>
    <w:rsid w:val="70D4D334"/>
    <w:rsid w:val="70D6AF94"/>
    <w:rsid w:val="70DDF17C"/>
    <w:rsid w:val="70DFC5C3"/>
    <w:rsid w:val="70E17DE0"/>
    <w:rsid w:val="70E49396"/>
    <w:rsid w:val="70E5582D"/>
    <w:rsid w:val="70E66687"/>
    <w:rsid w:val="70E73C45"/>
    <w:rsid w:val="70E7D679"/>
    <w:rsid w:val="70EAF459"/>
    <w:rsid w:val="70EB798B"/>
    <w:rsid w:val="70ED4E01"/>
    <w:rsid w:val="70ED9985"/>
    <w:rsid w:val="70EEABA2"/>
    <w:rsid w:val="70EF97E4"/>
    <w:rsid w:val="70F14026"/>
    <w:rsid w:val="70F16428"/>
    <w:rsid w:val="70F1DE07"/>
    <w:rsid w:val="70F56FA8"/>
    <w:rsid w:val="70F83AF6"/>
    <w:rsid w:val="70FA5825"/>
    <w:rsid w:val="70FDBBF3"/>
    <w:rsid w:val="7100519E"/>
    <w:rsid w:val="7100CF54"/>
    <w:rsid w:val="7100EDB9"/>
    <w:rsid w:val="71016797"/>
    <w:rsid w:val="7108E39B"/>
    <w:rsid w:val="710A1678"/>
    <w:rsid w:val="710A912E"/>
    <w:rsid w:val="710B44C0"/>
    <w:rsid w:val="710BECC5"/>
    <w:rsid w:val="710C04AD"/>
    <w:rsid w:val="710D871D"/>
    <w:rsid w:val="710EB17E"/>
    <w:rsid w:val="710FA9F9"/>
    <w:rsid w:val="71112EDB"/>
    <w:rsid w:val="71123EC3"/>
    <w:rsid w:val="71125E79"/>
    <w:rsid w:val="7114A63D"/>
    <w:rsid w:val="7117FCB9"/>
    <w:rsid w:val="71198ED7"/>
    <w:rsid w:val="711A2F92"/>
    <w:rsid w:val="711C7120"/>
    <w:rsid w:val="711E958D"/>
    <w:rsid w:val="71216BC5"/>
    <w:rsid w:val="712189BF"/>
    <w:rsid w:val="712399B8"/>
    <w:rsid w:val="7123AD10"/>
    <w:rsid w:val="712720B8"/>
    <w:rsid w:val="71297DA6"/>
    <w:rsid w:val="7129C871"/>
    <w:rsid w:val="7129CCC0"/>
    <w:rsid w:val="712A0F6B"/>
    <w:rsid w:val="712E8AC3"/>
    <w:rsid w:val="7130D6E7"/>
    <w:rsid w:val="7133B408"/>
    <w:rsid w:val="71346C4F"/>
    <w:rsid w:val="7135002A"/>
    <w:rsid w:val="71350083"/>
    <w:rsid w:val="713502A2"/>
    <w:rsid w:val="713956FE"/>
    <w:rsid w:val="713D477C"/>
    <w:rsid w:val="714049D1"/>
    <w:rsid w:val="7141CCE7"/>
    <w:rsid w:val="71439223"/>
    <w:rsid w:val="7144C9BF"/>
    <w:rsid w:val="71455C14"/>
    <w:rsid w:val="71468DD2"/>
    <w:rsid w:val="71469232"/>
    <w:rsid w:val="7149C451"/>
    <w:rsid w:val="714FCE00"/>
    <w:rsid w:val="7155160F"/>
    <w:rsid w:val="715936C1"/>
    <w:rsid w:val="71593950"/>
    <w:rsid w:val="71593BA7"/>
    <w:rsid w:val="715B8C7B"/>
    <w:rsid w:val="715BB12B"/>
    <w:rsid w:val="715DCC47"/>
    <w:rsid w:val="715DDE15"/>
    <w:rsid w:val="715EDD85"/>
    <w:rsid w:val="716023E2"/>
    <w:rsid w:val="7160E156"/>
    <w:rsid w:val="716453C5"/>
    <w:rsid w:val="71660C5B"/>
    <w:rsid w:val="71684901"/>
    <w:rsid w:val="716BDFC9"/>
    <w:rsid w:val="71724937"/>
    <w:rsid w:val="7178F35D"/>
    <w:rsid w:val="717AE23F"/>
    <w:rsid w:val="717B9A7A"/>
    <w:rsid w:val="717D54B5"/>
    <w:rsid w:val="717DBF94"/>
    <w:rsid w:val="717DE72B"/>
    <w:rsid w:val="71802F07"/>
    <w:rsid w:val="7180C5C0"/>
    <w:rsid w:val="7182FCCB"/>
    <w:rsid w:val="7184BF2C"/>
    <w:rsid w:val="7186B989"/>
    <w:rsid w:val="718D6C7C"/>
    <w:rsid w:val="7191471F"/>
    <w:rsid w:val="7192418C"/>
    <w:rsid w:val="71936927"/>
    <w:rsid w:val="719628AB"/>
    <w:rsid w:val="719E4395"/>
    <w:rsid w:val="71A2DC1B"/>
    <w:rsid w:val="71A53410"/>
    <w:rsid w:val="71A5D54D"/>
    <w:rsid w:val="71A6187C"/>
    <w:rsid w:val="71A81D97"/>
    <w:rsid w:val="71A97453"/>
    <w:rsid w:val="71A9A679"/>
    <w:rsid w:val="71A9AAB9"/>
    <w:rsid w:val="71AA38A5"/>
    <w:rsid w:val="71B1174F"/>
    <w:rsid w:val="71B1B2CA"/>
    <w:rsid w:val="71B34005"/>
    <w:rsid w:val="71B598AC"/>
    <w:rsid w:val="71B79C9B"/>
    <w:rsid w:val="71BCBA8D"/>
    <w:rsid w:val="71BD8B2A"/>
    <w:rsid w:val="71C37775"/>
    <w:rsid w:val="71C3E5F6"/>
    <w:rsid w:val="71C57F3C"/>
    <w:rsid w:val="71C5A5B4"/>
    <w:rsid w:val="71C7FBF8"/>
    <w:rsid w:val="71CB895E"/>
    <w:rsid w:val="71CDB0BB"/>
    <w:rsid w:val="71CFE8D6"/>
    <w:rsid w:val="71D044CB"/>
    <w:rsid w:val="71D1E9A2"/>
    <w:rsid w:val="71D52BF3"/>
    <w:rsid w:val="71D68F41"/>
    <w:rsid w:val="71D99C51"/>
    <w:rsid w:val="71DA187C"/>
    <w:rsid w:val="71DAC0A0"/>
    <w:rsid w:val="71DAD32F"/>
    <w:rsid w:val="71DC9A8A"/>
    <w:rsid w:val="71DF1A65"/>
    <w:rsid w:val="71DFB572"/>
    <w:rsid w:val="71E031C2"/>
    <w:rsid w:val="71E051F8"/>
    <w:rsid w:val="71E0D961"/>
    <w:rsid w:val="71E12FCC"/>
    <w:rsid w:val="71E2B8AD"/>
    <w:rsid w:val="71E40240"/>
    <w:rsid w:val="71E41B36"/>
    <w:rsid w:val="71E450F1"/>
    <w:rsid w:val="71E5B7C2"/>
    <w:rsid w:val="71E605B2"/>
    <w:rsid w:val="71E8B5F9"/>
    <w:rsid w:val="71E94AE9"/>
    <w:rsid w:val="71EC506F"/>
    <w:rsid w:val="71EDDC01"/>
    <w:rsid w:val="71F07DF2"/>
    <w:rsid w:val="71F6FE18"/>
    <w:rsid w:val="71F9A2F9"/>
    <w:rsid w:val="71FA90D7"/>
    <w:rsid w:val="71FAF1AD"/>
    <w:rsid w:val="71FB11C9"/>
    <w:rsid w:val="71FD8F44"/>
    <w:rsid w:val="71FDB873"/>
    <w:rsid w:val="71FEE74A"/>
    <w:rsid w:val="72000834"/>
    <w:rsid w:val="72036000"/>
    <w:rsid w:val="72048E6D"/>
    <w:rsid w:val="72062A69"/>
    <w:rsid w:val="72063D69"/>
    <w:rsid w:val="7206A42F"/>
    <w:rsid w:val="720D094B"/>
    <w:rsid w:val="7210C39F"/>
    <w:rsid w:val="721155F7"/>
    <w:rsid w:val="7212D130"/>
    <w:rsid w:val="7214E077"/>
    <w:rsid w:val="7215E7D3"/>
    <w:rsid w:val="7217AAED"/>
    <w:rsid w:val="721A3531"/>
    <w:rsid w:val="721D3592"/>
    <w:rsid w:val="721E907B"/>
    <w:rsid w:val="721E992E"/>
    <w:rsid w:val="72209C24"/>
    <w:rsid w:val="7221F364"/>
    <w:rsid w:val="72223384"/>
    <w:rsid w:val="722493D0"/>
    <w:rsid w:val="7229AD33"/>
    <w:rsid w:val="722DE9B7"/>
    <w:rsid w:val="722EE691"/>
    <w:rsid w:val="7232909E"/>
    <w:rsid w:val="7234E6DC"/>
    <w:rsid w:val="7235EAD4"/>
    <w:rsid w:val="7236E7DF"/>
    <w:rsid w:val="7238A06F"/>
    <w:rsid w:val="7239C3C5"/>
    <w:rsid w:val="723B45C8"/>
    <w:rsid w:val="723D2E47"/>
    <w:rsid w:val="723EF792"/>
    <w:rsid w:val="723F274B"/>
    <w:rsid w:val="7243A761"/>
    <w:rsid w:val="7243E83D"/>
    <w:rsid w:val="7245DB2E"/>
    <w:rsid w:val="7248B958"/>
    <w:rsid w:val="724B4DAA"/>
    <w:rsid w:val="724B6202"/>
    <w:rsid w:val="724CBD1B"/>
    <w:rsid w:val="724E99F2"/>
    <w:rsid w:val="7254B965"/>
    <w:rsid w:val="7254EC20"/>
    <w:rsid w:val="725A4ABD"/>
    <w:rsid w:val="725A9394"/>
    <w:rsid w:val="725B4F03"/>
    <w:rsid w:val="725CA17B"/>
    <w:rsid w:val="7262CAA7"/>
    <w:rsid w:val="7266CD36"/>
    <w:rsid w:val="72693EBE"/>
    <w:rsid w:val="726997A3"/>
    <w:rsid w:val="72738FBB"/>
    <w:rsid w:val="7276B5AF"/>
    <w:rsid w:val="7276BE82"/>
    <w:rsid w:val="7277957C"/>
    <w:rsid w:val="7278FB90"/>
    <w:rsid w:val="727AC69F"/>
    <w:rsid w:val="727B88F2"/>
    <w:rsid w:val="727DF16A"/>
    <w:rsid w:val="72807DED"/>
    <w:rsid w:val="7280BC01"/>
    <w:rsid w:val="72818026"/>
    <w:rsid w:val="728205AA"/>
    <w:rsid w:val="7283AE86"/>
    <w:rsid w:val="7285DE23"/>
    <w:rsid w:val="7286FF26"/>
    <w:rsid w:val="728712D6"/>
    <w:rsid w:val="728AC635"/>
    <w:rsid w:val="728CA5B3"/>
    <w:rsid w:val="728E9DFE"/>
    <w:rsid w:val="72957DE1"/>
    <w:rsid w:val="7295D53E"/>
    <w:rsid w:val="729B07CD"/>
    <w:rsid w:val="729DAD94"/>
    <w:rsid w:val="729DF94A"/>
    <w:rsid w:val="72A4D8FD"/>
    <w:rsid w:val="72A641BC"/>
    <w:rsid w:val="72AA3695"/>
    <w:rsid w:val="72AB6D6E"/>
    <w:rsid w:val="72B086FE"/>
    <w:rsid w:val="72B19C9F"/>
    <w:rsid w:val="72B33B49"/>
    <w:rsid w:val="72B3ED99"/>
    <w:rsid w:val="72B9E2F3"/>
    <w:rsid w:val="72BE8266"/>
    <w:rsid w:val="72BF2E84"/>
    <w:rsid w:val="72C358A8"/>
    <w:rsid w:val="72C3C0E5"/>
    <w:rsid w:val="72C3D05E"/>
    <w:rsid w:val="72C3D4D6"/>
    <w:rsid w:val="72C5ED9B"/>
    <w:rsid w:val="72C7FC67"/>
    <w:rsid w:val="72C81898"/>
    <w:rsid w:val="72C8CFE0"/>
    <w:rsid w:val="72C92E4C"/>
    <w:rsid w:val="72C9928F"/>
    <w:rsid w:val="72CDA67F"/>
    <w:rsid w:val="72D1C776"/>
    <w:rsid w:val="72D31618"/>
    <w:rsid w:val="72D3BFD1"/>
    <w:rsid w:val="72D79173"/>
    <w:rsid w:val="72D9F67A"/>
    <w:rsid w:val="72DA2972"/>
    <w:rsid w:val="72DBD6F1"/>
    <w:rsid w:val="72DC5150"/>
    <w:rsid w:val="72DCA481"/>
    <w:rsid w:val="72DDA31C"/>
    <w:rsid w:val="72DE33E5"/>
    <w:rsid w:val="72DEDE5B"/>
    <w:rsid w:val="72DF1DF3"/>
    <w:rsid w:val="72E3374C"/>
    <w:rsid w:val="72E3CB6C"/>
    <w:rsid w:val="72E65AF5"/>
    <w:rsid w:val="72E72568"/>
    <w:rsid w:val="72E75839"/>
    <w:rsid w:val="72E89085"/>
    <w:rsid w:val="72E9541B"/>
    <w:rsid w:val="72E9AD72"/>
    <w:rsid w:val="72EDEAF2"/>
    <w:rsid w:val="72F11C7E"/>
    <w:rsid w:val="72F12942"/>
    <w:rsid w:val="72F40114"/>
    <w:rsid w:val="72F44022"/>
    <w:rsid w:val="72F58078"/>
    <w:rsid w:val="72FC1219"/>
    <w:rsid w:val="72FCA2A1"/>
    <w:rsid w:val="72FFE0BC"/>
    <w:rsid w:val="73016663"/>
    <w:rsid w:val="730182A7"/>
    <w:rsid w:val="73025E67"/>
    <w:rsid w:val="7303649B"/>
    <w:rsid w:val="73054336"/>
    <w:rsid w:val="73074BAA"/>
    <w:rsid w:val="730AA84A"/>
    <w:rsid w:val="730EA8FC"/>
    <w:rsid w:val="73112438"/>
    <w:rsid w:val="7313606B"/>
    <w:rsid w:val="7313A64E"/>
    <w:rsid w:val="73145AE4"/>
    <w:rsid w:val="73151F82"/>
    <w:rsid w:val="73165471"/>
    <w:rsid w:val="7316B6E9"/>
    <w:rsid w:val="731711F1"/>
    <w:rsid w:val="7317328A"/>
    <w:rsid w:val="731933EA"/>
    <w:rsid w:val="731A6492"/>
    <w:rsid w:val="731C5DBE"/>
    <w:rsid w:val="731D4321"/>
    <w:rsid w:val="731DB16A"/>
    <w:rsid w:val="7321730D"/>
    <w:rsid w:val="7322D3D3"/>
    <w:rsid w:val="732330CB"/>
    <w:rsid w:val="73295C85"/>
    <w:rsid w:val="73297F02"/>
    <w:rsid w:val="732BFCCD"/>
    <w:rsid w:val="732E8029"/>
    <w:rsid w:val="73346783"/>
    <w:rsid w:val="733551F2"/>
    <w:rsid w:val="73366B68"/>
    <w:rsid w:val="733C6F8D"/>
    <w:rsid w:val="733E2149"/>
    <w:rsid w:val="733EFFE9"/>
    <w:rsid w:val="73468423"/>
    <w:rsid w:val="7346F90E"/>
    <w:rsid w:val="73485BAE"/>
    <w:rsid w:val="7350E389"/>
    <w:rsid w:val="73571F3A"/>
    <w:rsid w:val="735CB1E1"/>
    <w:rsid w:val="735F09F4"/>
    <w:rsid w:val="73606C58"/>
    <w:rsid w:val="7362C025"/>
    <w:rsid w:val="736322DA"/>
    <w:rsid w:val="7367AB0E"/>
    <w:rsid w:val="7367D9E7"/>
    <w:rsid w:val="736BE8CD"/>
    <w:rsid w:val="736C6387"/>
    <w:rsid w:val="736E23B6"/>
    <w:rsid w:val="7370BCC1"/>
    <w:rsid w:val="7373614C"/>
    <w:rsid w:val="7373C7DC"/>
    <w:rsid w:val="737741D2"/>
    <w:rsid w:val="737750EB"/>
    <w:rsid w:val="73777EC2"/>
    <w:rsid w:val="73778DC3"/>
    <w:rsid w:val="73799312"/>
    <w:rsid w:val="737A01B9"/>
    <w:rsid w:val="737DEA0E"/>
    <w:rsid w:val="737FA377"/>
    <w:rsid w:val="737FC42F"/>
    <w:rsid w:val="73809348"/>
    <w:rsid w:val="7382C2A9"/>
    <w:rsid w:val="73845209"/>
    <w:rsid w:val="73866FE3"/>
    <w:rsid w:val="738993F2"/>
    <w:rsid w:val="7389BF14"/>
    <w:rsid w:val="738A2DAF"/>
    <w:rsid w:val="738BD843"/>
    <w:rsid w:val="738CF5EC"/>
    <w:rsid w:val="738EA44B"/>
    <w:rsid w:val="738EAF41"/>
    <w:rsid w:val="739227E1"/>
    <w:rsid w:val="73946558"/>
    <w:rsid w:val="739558E8"/>
    <w:rsid w:val="739875C1"/>
    <w:rsid w:val="73990E81"/>
    <w:rsid w:val="73999454"/>
    <w:rsid w:val="739ADCA1"/>
    <w:rsid w:val="739EF718"/>
    <w:rsid w:val="73A2BD9E"/>
    <w:rsid w:val="73A35886"/>
    <w:rsid w:val="73A41C8F"/>
    <w:rsid w:val="73A427AD"/>
    <w:rsid w:val="73A545F9"/>
    <w:rsid w:val="73A84268"/>
    <w:rsid w:val="73AB1C65"/>
    <w:rsid w:val="73AEAAEB"/>
    <w:rsid w:val="73B0F9DF"/>
    <w:rsid w:val="73B261EA"/>
    <w:rsid w:val="73B4C743"/>
    <w:rsid w:val="73B4FF77"/>
    <w:rsid w:val="73B53840"/>
    <w:rsid w:val="73B576EC"/>
    <w:rsid w:val="73B7AD3E"/>
    <w:rsid w:val="73BA2489"/>
    <w:rsid w:val="73BA24F8"/>
    <w:rsid w:val="73BCA937"/>
    <w:rsid w:val="73BED3CA"/>
    <w:rsid w:val="73C423D0"/>
    <w:rsid w:val="73C64F65"/>
    <w:rsid w:val="73C8B5D3"/>
    <w:rsid w:val="73CDC79C"/>
    <w:rsid w:val="73D2461D"/>
    <w:rsid w:val="73D30C30"/>
    <w:rsid w:val="73D31FEC"/>
    <w:rsid w:val="73D3D958"/>
    <w:rsid w:val="73D5DA20"/>
    <w:rsid w:val="73D6598E"/>
    <w:rsid w:val="73D95E20"/>
    <w:rsid w:val="73DF77C2"/>
    <w:rsid w:val="73E27030"/>
    <w:rsid w:val="73E4174A"/>
    <w:rsid w:val="73E63D00"/>
    <w:rsid w:val="73E83EF5"/>
    <w:rsid w:val="73E95423"/>
    <w:rsid w:val="73EA2606"/>
    <w:rsid w:val="73EEDD07"/>
    <w:rsid w:val="73F26B55"/>
    <w:rsid w:val="73F32EAB"/>
    <w:rsid w:val="73F6977C"/>
    <w:rsid w:val="73F9D39F"/>
    <w:rsid w:val="73FA7552"/>
    <w:rsid w:val="73FC3C20"/>
    <w:rsid w:val="74008091"/>
    <w:rsid w:val="74065D9D"/>
    <w:rsid w:val="7409E07F"/>
    <w:rsid w:val="740C395A"/>
    <w:rsid w:val="740E7BC7"/>
    <w:rsid w:val="74103DDC"/>
    <w:rsid w:val="74121954"/>
    <w:rsid w:val="7412C31A"/>
    <w:rsid w:val="74130332"/>
    <w:rsid w:val="7413060D"/>
    <w:rsid w:val="7413F393"/>
    <w:rsid w:val="741779F5"/>
    <w:rsid w:val="741C3458"/>
    <w:rsid w:val="741CEEEE"/>
    <w:rsid w:val="741D8B09"/>
    <w:rsid w:val="741F16D6"/>
    <w:rsid w:val="74246298"/>
    <w:rsid w:val="7425D342"/>
    <w:rsid w:val="74279042"/>
    <w:rsid w:val="74281277"/>
    <w:rsid w:val="7428B16F"/>
    <w:rsid w:val="7429EE15"/>
    <w:rsid w:val="742ADD04"/>
    <w:rsid w:val="742B212E"/>
    <w:rsid w:val="742C3B53"/>
    <w:rsid w:val="742C4CB0"/>
    <w:rsid w:val="742C87E3"/>
    <w:rsid w:val="742CCF3A"/>
    <w:rsid w:val="742CDC03"/>
    <w:rsid w:val="743318AD"/>
    <w:rsid w:val="743505F7"/>
    <w:rsid w:val="743978BC"/>
    <w:rsid w:val="743ADFDA"/>
    <w:rsid w:val="743C0FF8"/>
    <w:rsid w:val="74438D87"/>
    <w:rsid w:val="7443BD26"/>
    <w:rsid w:val="7443EB30"/>
    <w:rsid w:val="7446B5C7"/>
    <w:rsid w:val="74473123"/>
    <w:rsid w:val="7448B8C7"/>
    <w:rsid w:val="744AF357"/>
    <w:rsid w:val="744D9A2D"/>
    <w:rsid w:val="744E4EF2"/>
    <w:rsid w:val="744F7794"/>
    <w:rsid w:val="74588DCA"/>
    <w:rsid w:val="7458ECE7"/>
    <w:rsid w:val="745910D1"/>
    <w:rsid w:val="745A64B1"/>
    <w:rsid w:val="745BFCB0"/>
    <w:rsid w:val="745E7C4A"/>
    <w:rsid w:val="7460E44F"/>
    <w:rsid w:val="74662F44"/>
    <w:rsid w:val="74666059"/>
    <w:rsid w:val="74693AE8"/>
    <w:rsid w:val="74696879"/>
    <w:rsid w:val="7469CF5A"/>
    <w:rsid w:val="746F2462"/>
    <w:rsid w:val="746FC1C6"/>
    <w:rsid w:val="747536BD"/>
    <w:rsid w:val="7475AFBA"/>
    <w:rsid w:val="7475EA3A"/>
    <w:rsid w:val="7477F14B"/>
    <w:rsid w:val="74781F79"/>
    <w:rsid w:val="7478D41D"/>
    <w:rsid w:val="747AA411"/>
    <w:rsid w:val="747AEE54"/>
    <w:rsid w:val="74841D75"/>
    <w:rsid w:val="7484D201"/>
    <w:rsid w:val="7486297D"/>
    <w:rsid w:val="748B088A"/>
    <w:rsid w:val="748D826A"/>
    <w:rsid w:val="7491A6B2"/>
    <w:rsid w:val="749371C2"/>
    <w:rsid w:val="7496277B"/>
    <w:rsid w:val="7496E0BF"/>
    <w:rsid w:val="7497ACCF"/>
    <w:rsid w:val="7498A2DB"/>
    <w:rsid w:val="749AFA54"/>
    <w:rsid w:val="749EB12A"/>
    <w:rsid w:val="749FF0C0"/>
    <w:rsid w:val="74A0E57E"/>
    <w:rsid w:val="74A6ABEC"/>
    <w:rsid w:val="74A84289"/>
    <w:rsid w:val="74AA21BD"/>
    <w:rsid w:val="74AE4C2A"/>
    <w:rsid w:val="74B0308A"/>
    <w:rsid w:val="74B224D2"/>
    <w:rsid w:val="74B32641"/>
    <w:rsid w:val="74B77AF4"/>
    <w:rsid w:val="74B872A8"/>
    <w:rsid w:val="74BA201A"/>
    <w:rsid w:val="74BB0868"/>
    <w:rsid w:val="74BC9C5C"/>
    <w:rsid w:val="74BD2B10"/>
    <w:rsid w:val="74BD6F69"/>
    <w:rsid w:val="74BEDDF1"/>
    <w:rsid w:val="74BF61B4"/>
    <w:rsid w:val="74C0C9E0"/>
    <w:rsid w:val="74C360D1"/>
    <w:rsid w:val="74C7B2C0"/>
    <w:rsid w:val="74CCC83A"/>
    <w:rsid w:val="74CDCAF3"/>
    <w:rsid w:val="74D00903"/>
    <w:rsid w:val="74D1EB2F"/>
    <w:rsid w:val="74D39ED6"/>
    <w:rsid w:val="74D60840"/>
    <w:rsid w:val="74D64B30"/>
    <w:rsid w:val="74D94677"/>
    <w:rsid w:val="74D9B62B"/>
    <w:rsid w:val="74DBC8A5"/>
    <w:rsid w:val="74DC7ECB"/>
    <w:rsid w:val="74E02ED2"/>
    <w:rsid w:val="74E049B4"/>
    <w:rsid w:val="74E05D48"/>
    <w:rsid w:val="74E7E1C7"/>
    <w:rsid w:val="74EC2F28"/>
    <w:rsid w:val="74EC5A1B"/>
    <w:rsid w:val="74EEC431"/>
    <w:rsid w:val="74EEE3F4"/>
    <w:rsid w:val="74F0CF67"/>
    <w:rsid w:val="74F55B24"/>
    <w:rsid w:val="74F5C65C"/>
    <w:rsid w:val="74FD9521"/>
    <w:rsid w:val="7501512C"/>
    <w:rsid w:val="7501CED2"/>
    <w:rsid w:val="750206BE"/>
    <w:rsid w:val="750B31D5"/>
    <w:rsid w:val="7511F42E"/>
    <w:rsid w:val="751301BD"/>
    <w:rsid w:val="75141F7B"/>
    <w:rsid w:val="75155698"/>
    <w:rsid w:val="75185191"/>
    <w:rsid w:val="751B6945"/>
    <w:rsid w:val="751BCA2F"/>
    <w:rsid w:val="751DA7C9"/>
    <w:rsid w:val="7521E1AB"/>
    <w:rsid w:val="75225FCC"/>
    <w:rsid w:val="7523AD7A"/>
    <w:rsid w:val="7523B172"/>
    <w:rsid w:val="75244583"/>
    <w:rsid w:val="7526D132"/>
    <w:rsid w:val="752860AE"/>
    <w:rsid w:val="752A9C82"/>
    <w:rsid w:val="752AECF8"/>
    <w:rsid w:val="752BE99A"/>
    <w:rsid w:val="752FC6BD"/>
    <w:rsid w:val="75300462"/>
    <w:rsid w:val="753218C4"/>
    <w:rsid w:val="7533E004"/>
    <w:rsid w:val="753427AC"/>
    <w:rsid w:val="75407245"/>
    <w:rsid w:val="754102A4"/>
    <w:rsid w:val="75428C2B"/>
    <w:rsid w:val="75428D29"/>
    <w:rsid w:val="75454172"/>
    <w:rsid w:val="754720AB"/>
    <w:rsid w:val="754AC908"/>
    <w:rsid w:val="754ADDC7"/>
    <w:rsid w:val="754CCE3E"/>
    <w:rsid w:val="754D5EF6"/>
    <w:rsid w:val="7550B19B"/>
    <w:rsid w:val="75525039"/>
    <w:rsid w:val="75558B4B"/>
    <w:rsid w:val="755AAF32"/>
    <w:rsid w:val="755BCAD6"/>
    <w:rsid w:val="755C4C45"/>
    <w:rsid w:val="755D7670"/>
    <w:rsid w:val="7560C889"/>
    <w:rsid w:val="7567E1B7"/>
    <w:rsid w:val="7568F256"/>
    <w:rsid w:val="756EA713"/>
    <w:rsid w:val="7570D43B"/>
    <w:rsid w:val="7574C233"/>
    <w:rsid w:val="7576D62E"/>
    <w:rsid w:val="75771E73"/>
    <w:rsid w:val="757B1B60"/>
    <w:rsid w:val="757C5AD6"/>
    <w:rsid w:val="757DB396"/>
    <w:rsid w:val="757DDF47"/>
    <w:rsid w:val="7581293C"/>
    <w:rsid w:val="758163AE"/>
    <w:rsid w:val="75833ABC"/>
    <w:rsid w:val="758FF4B4"/>
    <w:rsid w:val="7590D201"/>
    <w:rsid w:val="75944390"/>
    <w:rsid w:val="759893AF"/>
    <w:rsid w:val="7598B3D8"/>
    <w:rsid w:val="759D11F0"/>
    <w:rsid w:val="759D3EB3"/>
    <w:rsid w:val="75A08B95"/>
    <w:rsid w:val="75A1476B"/>
    <w:rsid w:val="75A625F7"/>
    <w:rsid w:val="75A85962"/>
    <w:rsid w:val="75ADD54B"/>
    <w:rsid w:val="75B026C4"/>
    <w:rsid w:val="75B16A2D"/>
    <w:rsid w:val="75B8AE18"/>
    <w:rsid w:val="75B9D96D"/>
    <w:rsid w:val="75B9DB97"/>
    <w:rsid w:val="75BA8A17"/>
    <w:rsid w:val="75BAFCDC"/>
    <w:rsid w:val="75BAFF2D"/>
    <w:rsid w:val="75BB5248"/>
    <w:rsid w:val="75BE5E8F"/>
    <w:rsid w:val="75C0AD45"/>
    <w:rsid w:val="75C4B1A7"/>
    <w:rsid w:val="75C54F2A"/>
    <w:rsid w:val="75C63E51"/>
    <w:rsid w:val="75C85654"/>
    <w:rsid w:val="75CC4ED7"/>
    <w:rsid w:val="75CDE942"/>
    <w:rsid w:val="75CFACE3"/>
    <w:rsid w:val="75D0C978"/>
    <w:rsid w:val="75D20542"/>
    <w:rsid w:val="75D525FB"/>
    <w:rsid w:val="75D5D345"/>
    <w:rsid w:val="75D602A6"/>
    <w:rsid w:val="75DD89C1"/>
    <w:rsid w:val="75DE8ABD"/>
    <w:rsid w:val="75DFC3B7"/>
    <w:rsid w:val="75E06BFC"/>
    <w:rsid w:val="75E2FA54"/>
    <w:rsid w:val="75E674CC"/>
    <w:rsid w:val="75ECA059"/>
    <w:rsid w:val="75EFB797"/>
    <w:rsid w:val="75F41FB6"/>
    <w:rsid w:val="75FA0BC6"/>
    <w:rsid w:val="75FB62CE"/>
    <w:rsid w:val="760056AE"/>
    <w:rsid w:val="76006B8B"/>
    <w:rsid w:val="76044705"/>
    <w:rsid w:val="76093089"/>
    <w:rsid w:val="760AF446"/>
    <w:rsid w:val="760C906D"/>
    <w:rsid w:val="760C9A0F"/>
    <w:rsid w:val="7611A302"/>
    <w:rsid w:val="7615B077"/>
    <w:rsid w:val="7618BB20"/>
    <w:rsid w:val="761972DE"/>
    <w:rsid w:val="761BB901"/>
    <w:rsid w:val="761C39D3"/>
    <w:rsid w:val="761D1B05"/>
    <w:rsid w:val="761DFBB7"/>
    <w:rsid w:val="761EA8F7"/>
    <w:rsid w:val="761ECDCA"/>
    <w:rsid w:val="7622655C"/>
    <w:rsid w:val="76228F21"/>
    <w:rsid w:val="7627110D"/>
    <w:rsid w:val="7627B62F"/>
    <w:rsid w:val="7627B9E1"/>
    <w:rsid w:val="76281E5B"/>
    <w:rsid w:val="76284F7F"/>
    <w:rsid w:val="762BAED1"/>
    <w:rsid w:val="762C0768"/>
    <w:rsid w:val="762D6094"/>
    <w:rsid w:val="762E38D7"/>
    <w:rsid w:val="762F25BB"/>
    <w:rsid w:val="762F327E"/>
    <w:rsid w:val="762FFCE1"/>
    <w:rsid w:val="7630A40C"/>
    <w:rsid w:val="76317E56"/>
    <w:rsid w:val="7631F4DC"/>
    <w:rsid w:val="7631F958"/>
    <w:rsid w:val="76341B62"/>
    <w:rsid w:val="763512F1"/>
    <w:rsid w:val="7635DBCF"/>
    <w:rsid w:val="763A8EC7"/>
    <w:rsid w:val="763B27FD"/>
    <w:rsid w:val="7640F34E"/>
    <w:rsid w:val="76441DBD"/>
    <w:rsid w:val="7645431E"/>
    <w:rsid w:val="7649E0B7"/>
    <w:rsid w:val="764E0A94"/>
    <w:rsid w:val="7650AC9C"/>
    <w:rsid w:val="765108A3"/>
    <w:rsid w:val="76530F8C"/>
    <w:rsid w:val="76541B02"/>
    <w:rsid w:val="765661C1"/>
    <w:rsid w:val="7657EA0A"/>
    <w:rsid w:val="765CB719"/>
    <w:rsid w:val="765CCCAD"/>
    <w:rsid w:val="765CF655"/>
    <w:rsid w:val="765FF979"/>
    <w:rsid w:val="766153EE"/>
    <w:rsid w:val="7664FC93"/>
    <w:rsid w:val="7665116F"/>
    <w:rsid w:val="766BB5E7"/>
    <w:rsid w:val="766C35D7"/>
    <w:rsid w:val="766D8141"/>
    <w:rsid w:val="766DF5E3"/>
    <w:rsid w:val="766E1044"/>
    <w:rsid w:val="766EB6F7"/>
    <w:rsid w:val="7670BA18"/>
    <w:rsid w:val="7670BA8F"/>
    <w:rsid w:val="76714DBC"/>
    <w:rsid w:val="7674E4BF"/>
    <w:rsid w:val="76752E0F"/>
    <w:rsid w:val="767754C1"/>
    <w:rsid w:val="767BA64D"/>
    <w:rsid w:val="767F1337"/>
    <w:rsid w:val="767F552F"/>
    <w:rsid w:val="7680C03F"/>
    <w:rsid w:val="76836BCB"/>
    <w:rsid w:val="7683BC63"/>
    <w:rsid w:val="7686ED02"/>
    <w:rsid w:val="7686EF9E"/>
    <w:rsid w:val="768720F7"/>
    <w:rsid w:val="768AC10E"/>
    <w:rsid w:val="768C032A"/>
    <w:rsid w:val="768C3C76"/>
    <w:rsid w:val="768D9D6B"/>
    <w:rsid w:val="768F5AA5"/>
    <w:rsid w:val="768FFAA9"/>
    <w:rsid w:val="769089C5"/>
    <w:rsid w:val="769497C9"/>
    <w:rsid w:val="7695497C"/>
    <w:rsid w:val="7697BC62"/>
    <w:rsid w:val="76996183"/>
    <w:rsid w:val="769C584D"/>
    <w:rsid w:val="769C9570"/>
    <w:rsid w:val="76A10A9F"/>
    <w:rsid w:val="76A48A21"/>
    <w:rsid w:val="76A794C7"/>
    <w:rsid w:val="76A949A8"/>
    <w:rsid w:val="76AB5417"/>
    <w:rsid w:val="76AB5F52"/>
    <w:rsid w:val="76AD6353"/>
    <w:rsid w:val="76AE7F82"/>
    <w:rsid w:val="76AEAD87"/>
    <w:rsid w:val="76B1BF10"/>
    <w:rsid w:val="76B29E56"/>
    <w:rsid w:val="76B5102A"/>
    <w:rsid w:val="76B94B63"/>
    <w:rsid w:val="76B954A7"/>
    <w:rsid w:val="76BAC470"/>
    <w:rsid w:val="76BDB5BF"/>
    <w:rsid w:val="76C121B0"/>
    <w:rsid w:val="76C3BB4E"/>
    <w:rsid w:val="76C489B8"/>
    <w:rsid w:val="76C4B7F6"/>
    <w:rsid w:val="76C61F95"/>
    <w:rsid w:val="76C93AAA"/>
    <w:rsid w:val="76CB795F"/>
    <w:rsid w:val="76CE6A88"/>
    <w:rsid w:val="76CFAB2F"/>
    <w:rsid w:val="76D0D926"/>
    <w:rsid w:val="76D0EBC5"/>
    <w:rsid w:val="76D910B0"/>
    <w:rsid w:val="76DB493C"/>
    <w:rsid w:val="76DE8DDD"/>
    <w:rsid w:val="76E2873B"/>
    <w:rsid w:val="76E4B7C5"/>
    <w:rsid w:val="76E6A526"/>
    <w:rsid w:val="76EC470A"/>
    <w:rsid w:val="76EDBFB4"/>
    <w:rsid w:val="76F140F1"/>
    <w:rsid w:val="76F1FB74"/>
    <w:rsid w:val="76F29FFE"/>
    <w:rsid w:val="76F2DDCE"/>
    <w:rsid w:val="76F5E4C5"/>
    <w:rsid w:val="76FCC10D"/>
    <w:rsid w:val="76FF5943"/>
    <w:rsid w:val="770024F8"/>
    <w:rsid w:val="770130D1"/>
    <w:rsid w:val="77061A6C"/>
    <w:rsid w:val="770EF2B4"/>
    <w:rsid w:val="770FBDA3"/>
    <w:rsid w:val="7710915E"/>
    <w:rsid w:val="771234D6"/>
    <w:rsid w:val="7714C866"/>
    <w:rsid w:val="7718063A"/>
    <w:rsid w:val="771F5689"/>
    <w:rsid w:val="771FB0DD"/>
    <w:rsid w:val="77216B96"/>
    <w:rsid w:val="7727F0E3"/>
    <w:rsid w:val="77282C11"/>
    <w:rsid w:val="772BF312"/>
    <w:rsid w:val="772C8BC4"/>
    <w:rsid w:val="772D4B03"/>
    <w:rsid w:val="772E372F"/>
    <w:rsid w:val="7731131C"/>
    <w:rsid w:val="7732ED3B"/>
    <w:rsid w:val="77339D66"/>
    <w:rsid w:val="7733E821"/>
    <w:rsid w:val="7735ACF3"/>
    <w:rsid w:val="7736477A"/>
    <w:rsid w:val="7737D60F"/>
    <w:rsid w:val="77380A19"/>
    <w:rsid w:val="77395043"/>
    <w:rsid w:val="773ACB78"/>
    <w:rsid w:val="773FC4FF"/>
    <w:rsid w:val="774195A4"/>
    <w:rsid w:val="7742EBC6"/>
    <w:rsid w:val="7746C90D"/>
    <w:rsid w:val="7747F62D"/>
    <w:rsid w:val="774C25B8"/>
    <w:rsid w:val="774D5617"/>
    <w:rsid w:val="774E60CC"/>
    <w:rsid w:val="7750278C"/>
    <w:rsid w:val="7752F467"/>
    <w:rsid w:val="7754313F"/>
    <w:rsid w:val="77552A4A"/>
    <w:rsid w:val="775ACC33"/>
    <w:rsid w:val="775B532F"/>
    <w:rsid w:val="775BD9E8"/>
    <w:rsid w:val="775C390F"/>
    <w:rsid w:val="7760E315"/>
    <w:rsid w:val="776410D7"/>
    <w:rsid w:val="77660323"/>
    <w:rsid w:val="77663A0E"/>
    <w:rsid w:val="7767F61C"/>
    <w:rsid w:val="776818BA"/>
    <w:rsid w:val="77697263"/>
    <w:rsid w:val="7769E408"/>
    <w:rsid w:val="776E6D0A"/>
    <w:rsid w:val="777088DF"/>
    <w:rsid w:val="77709AFE"/>
    <w:rsid w:val="7770F65C"/>
    <w:rsid w:val="77728FD2"/>
    <w:rsid w:val="7772EBCF"/>
    <w:rsid w:val="7774B8B2"/>
    <w:rsid w:val="777951AA"/>
    <w:rsid w:val="777A35F8"/>
    <w:rsid w:val="777B6485"/>
    <w:rsid w:val="777B688B"/>
    <w:rsid w:val="777E5A53"/>
    <w:rsid w:val="77815D13"/>
    <w:rsid w:val="7782E659"/>
    <w:rsid w:val="7783CA86"/>
    <w:rsid w:val="77876FBC"/>
    <w:rsid w:val="778A1C18"/>
    <w:rsid w:val="778B15F5"/>
    <w:rsid w:val="778C602C"/>
    <w:rsid w:val="778ECDEB"/>
    <w:rsid w:val="778F4A0C"/>
    <w:rsid w:val="77903F6E"/>
    <w:rsid w:val="779500F4"/>
    <w:rsid w:val="77959E1D"/>
    <w:rsid w:val="779716DB"/>
    <w:rsid w:val="77978F57"/>
    <w:rsid w:val="77985978"/>
    <w:rsid w:val="7798ED0C"/>
    <w:rsid w:val="779A7F8A"/>
    <w:rsid w:val="779E1793"/>
    <w:rsid w:val="77A01F12"/>
    <w:rsid w:val="77A0496B"/>
    <w:rsid w:val="77A08ECE"/>
    <w:rsid w:val="77A13581"/>
    <w:rsid w:val="77A42A66"/>
    <w:rsid w:val="77A69CE2"/>
    <w:rsid w:val="77AABF9E"/>
    <w:rsid w:val="77ABE35A"/>
    <w:rsid w:val="77AC2E55"/>
    <w:rsid w:val="77ACC4D3"/>
    <w:rsid w:val="77AD834F"/>
    <w:rsid w:val="77AEE78A"/>
    <w:rsid w:val="77B95572"/>
    <w:rsid w:val="77BA968B"/>
    <w:rsid w:val="77BAC80A"/>
    <w:rsid w:val="77BB56F4"/>
    <w:rsid w:val="77BBFD54"/>
    <w:rsid w:val="77BCC6C3"/>
    <w:rsid w:val="77BDAACA"/>
    <w:rsid w:val="77C298D9"/>
    <w:rsid w:val="77C33E21"/>
    <w:rsid w:val="77C38D7F"/>
    <w:rsid w:val="77C67F9E"/>
    <w:rsid w:val="77C8BD08"/>
    <w:rsid w:val="77CA5518"/>
    <w:rsid w:val="77CF18B9"/>
    <w:rsid w:val="77D02CB1"/>
    <w:rsid w:val="77D13728"/>
    <w:rsid w:val="77D21414"/>
    <w:rsid w:val="77D4C856"/>
    <w:rsid w:val="77D54289"/>
    <w:rsid w:val="77D6463F"/>
    <w:rsid w:val="77D74DE4"/>
    <w:rsid w:val="77DD9CAC"/>
    <w:rsid w:val="77DE77F9"/>
    <w:rsid w:val="77E1CE87"/>
    <w:rsid w:val="77E33F54"/>
    <w:rsid w:val="77E579FA"/>
    <w:rsid w:val="77E7E621"/>
    <w:rsid w:val="77E8943A"/>
    <w:rsid w:val="77EB643E"/>
    <w:rsid w:val="77ECBD68"/>
    <w:rsid w:val="77EF6477"/>
    <w:rsid w:val="77EFEB63"/>
    <w:rsid w:val="77F02347"/>
    <w:rsid w:val="77F24D81"/>
    <w:rsid w:val="77F351E8"/>
    <w:rsid w:val="77F582ED"/>
    <w:rsid w:val="77F93BF1"/>
    <w:rsid w:val="77FC5B5D"/>
    <w:rsid w:val="77FD700E"/>
    <w:rsid w:val="77FDEE66"/>
    <w:rsid w:val="77FF12FC"/>
    <w:rsid w:val="77FFDC76"/>
    <w:rsid w:val="780087A7"/>
    <w:rsid w:val="7800CC4A"/>
    <w:rsid w:val="78049B04"/>
    <w:rsid w:val="7804F2C6"/>
    <w:rsid w:val="7805606E"/>
    <w:rsid w:val="78083415"/>
    <w:rsid w:val="780C7DC6"/>
    <w:rsid w:val="780C8BED"/>
    <w:rsid w:val="780E120D"/>
    <w:rsid w:val="780F8488"/>
    <w:rsid w:val="78102078"/>
    <w:rsid w:val="7810A9B0"/>
    <w:rsid w:val="7811B6CE"/>
    <w:rsid w:val="78123CDC"/>
    <w:rsid w:val="78131389"/>
    <w:rsid w:val="78143CEC"/>
    <w:rsid w:val="781AF146"/>
    <w:rsid w:val="781B931D"/>
    <w:rsid w:val="781BE053"/>
    <w:rsid w:val="7824B4E0"/>
    <w:rsid w:val="78253197"/>
    <w:rsid w:val="78258BB1"/>
    <w:rsid w:val="782748F0"/>
    <w:rsid w:val="7827F12C"/>
    <w:rsid w:val="782812A6"/>
    <w:rsid w:val="7829DAE2"/>
    <w:rsid w:val="782AAC29"/>
    <w:rsid w:val="78323332"/>
    <w:rsid w:val="78351FD4"/>
    <w:rsid w:val="7835EA44"/>
    <w:rsid w:val="78391674"/>
    <w:rsid w:val="783A51FE"/>
    <w:rsid w:val="783F3755"/>
    <w:rsid w:val="78418B92"/>
    <w:rsid w:val="78422A00"/>
    <w:rsid w:val="7842D379"/>
    <w:rsid w:val="78461059"/>
    <w:rsid w:val="7847289C"/>
    <w:rsid w:val="7847AEE5"/>
    <w:rsid w:val="7848E5DA"/>
    <w:rsid w:val="7849655D"/>
    <w:rsid w:val="784DDD4E"/>
    <w:rsid w:val="784ECED4"/>
    <w:rsid w:val="785039A9"/>
    <w:rsid w:val="7854986C"/>
    <w:rsid w:val="785544F8"/>
    <w:rsid w:val="78568EDC"/>
    <w:rsid w:val="78572040"/>
    <w:rsid w:val="785DB68F"/>
    <w:rsid w:val="785EFE91"/>
    <w:rsid w:val="785F29AC"/>
    <w:rsid w:val="785F502F"/>
    <w:rsid w:val="7860C06A"/>
    <w:rsid w:val="7860F8D4"/>
    <w:rsid w:val="7865652B"/>
    <w:rsid w:val="786B9390"/>
    <w:rsid w:val="786C12FF"/>
    <w:rsid w:val="786FC6B2"/>
    <w:rsid w:val="78730E38"/>
    <w:rsid w:val="7874D24F"/>
    <w:rsid w:val="78764632"/>
    <w:rsid w:val="787672D5"/>
    <w:rsid w:val="7878E7D3"/>
    <w:rsid w:val="787BB925"/>
    <w:rsid w:val="787CA22A"/>
    <w:rsid w:val="787E6C6C"/>
    <w:rsid w:val="787F3375"/>
    <w:rsid w:val="7883DC5B"/>
    <w:rsid w:val="7883FDC1"/>
    <w:rsid w:val="7887EB12"/>
    <w:rsid w:val="788972A6"/>
    <w:rsid w:val="788B0603"/>
    <w:rsid w:val="788C6B95"/>
    <w:rsid w:val="788D5CE0"/>
    <w:rsid w:val="788F4DD0"/>
    <w:rsid w:val="78918A7B"/>
    <w:rsid w:val="78935176"/>
    <w:rsid w:val="789363CE"/>
    <w:rsid w:val="789461E4"/>
    <w:rsid w:val="78971B1C"/>
    <w:rsid w:val="789A9E2C"/>
    <w:rsid w:val="78A46A58"/>
    <w:rsid w:val="78A9B0D0"/>
    <w:rsid w:val="78AA88F6"/>
    <w:rsid w:val="78AB4C3C"/>
    <w:rsid w:val="78ADE929"/>
    <w:rsid w:val="78AF62EC"/>
    <w:rsid w:val="78B1221E"/>
    <w:rsid w:val="78B1A188"/>
    <w:rsid w:val="78B1ED1A"/>
    <w:rsid w:val="78B79AE0"/>
    <w:rsid w:val="78B86F9C"/>
    <w:rsid w:val="78BC3B38"/>
    <w:rsid w:val="78BE58F5"/>
    <w:rsid w:val="78C04C4D"/>
    <w:rsid w:val="78C0EF3C"/>
    <w:rsid w:val="78C608E0"/>
    <w:rsid w:val="78C7A5D4"/>
    <w:rsid w:val="78C80F5A"/>
    <w:rsid w:val="78C96E43"/>
    <w:rsid w:val="78CA4DC7"/>
    <w:rsid w:val="78CB4C0C"/>
    <w:rsid w:val="78CCB1B6"/>
    <w:rsid w:val="78CEE9C2"/>
    <w:rsid w:val="78D0D375"/>
    <w:rsid w:val="78D380C0"/>
    <w:rsid w:val="78D440E8"/>
    <w:rsid w:val="78D6A639"/>
    <w:rsid w:val="78D85F7C"/>
    <w:rsid w:val="78DC3E9B"/>
    <w:rsid w:val="78DCF4BC"/>
    <w:rsid w:val="78DE3D6E"/>
    <w:rsid w:val="78E0E581"/>
    <w:rsid w:val="78E137F8"/>
    <w:rsid w:val="78E4F6C1"/>
    <w:rsid w:val="78E529BD"/>
    <w:rsid w:val="78E54026"/>
    <w:rsid w:val="78E67CC4"/>
    <w:rsid w:val="78E7FC77"/>
    <w:rsid w:val="78ECDFF9"/>
    <w:rsid w:val="78EF2FA8"/>
    <w:rsid w:val="78EF66C5"/>
    <w:rsid w:val="78F3675B"/>
    <w:rsid w:val="78F3D482"/>
    <w:rsid w:val="78F44E68"/>
    <w:rsid w:val="78F4648C"/>
    <w:rsid w:val="78FCC201"/>
    <w:rsid w:val="78FD73AB"/>
    <w:rsid w:val="78FE429E"/>
    <w:rsid w:val="78FE587F"/>
    <w:rsid w:val="78FFC334"/>
    <w:rsid w:val="790060AD"/>
    <w:rsid w:val="79023F2F"/>
    <w:rsid w:val="7902A8A5"/>
    <w:rsid w:val="790350F3"/>
    <w:rsid w:val="790358FD"/>
    <w:rsid w:val="79046741"/>
    <w:rsid w:val="7905BA34"/>
    <w:rsid w:val="79094322"/>
    <w:rsid w:val="790BA95C"/>
    <w:rsid w:val="790BE139"/>
    <w:rsid w:val="790C0B31"/>
    <w:rsid w:val="790CC6BD"/>
    <w:rsid w:val="790FD38A"/>
    <w:rsid w:val="7910D6C3"/>
    <w:rsid w:val="7913DD68"/>
    <w:rsid w:val="791939C3"/>
    <w:rsid w:val="791A9BC4"/>
    <w:rsid w:val="791BD8AD"/>
    <w:rsid w:val="791CA045"/>
    <w:rsid w:val="791D37AD"/>
    <w:rsid w:val="791D4109"/>
    <w:rsid w:val="791D9BC8"/>
    <w:rsid w:val="791F6527"/>
    <w:rsid w:val="791FCE77"/>
    <w:rsid w:val="7922A6F2"/>
    <w:rsid w:val="792BB0E5"/>
    <w:rsid w:val="792C81F4"/>
    <w:rsid w:val="792EBC4C"/>
    <w:rsid w:val="792ED1D2"/>
    <w:rsid w:val="7933DB0F"/>
    <w:rsid w:val="7934FAAC"/>
    <w:rsid w:val="79373C56"/>
    <w:rsid w:val="79381A7D"/>
    <w:rsid w:val="793F0F14"/>
    <w:rsid w:val="7941908D"/>
    <w:rsid w:val="794217E5"/>
    <w:rsid w:val="7943F364"/>
    <w:rsid w:val="79457674"/>
    <w:rsid w:val="794600F6"/>
    <w:rsid w:val="7946A171"/>
    <w:rsid w:val="7946D00C"/>
    <w:rsid w:val="794C5200"/>
    <w:rsid w:val="794E6327"/>
    <w:rsid w:val="794FA938"/>
    <w:rsid w:val="795034A0"/>
    <w:rsid w:val="79528DEC"/>
    <w:rsid w:val="7952EE82"/>
    <w:rsid w:val="7954D0BC"/>
    <w:rsid w:val="79559C79"/>
    <w:rsid w:val="7958E764"/>
    <w:rsid w:val="7958F916"/>
    <w:rsid w:val="79596B12"/>
    <w:rsid w:val="7959983F"/>
    <w:rsid w:val="795C0A5F"/>
    <w:rsid w:val="795EB91E"/>
    <w:rsid w:val="79614F1D"/>
    <w:rsid w:val="79648B94"/>
    <w:rsid w:val="7964C6BF"/>
    <w:rsid w:val="79686A4A"/>
    <w:rsid w:val="7968C9C5"/>
    <w:rsid w:val="7968E312"/>
    <w:rsid w:val="79699601"/>
    <w:rsid w:val="796C5B4F"/>
    <w:rsid w:val="796DCB9E"/>
    <w:rsid w:val="796E38B1"/>
    <w:rsid w:val="796E6CC9"/>
    <w:rsid w:val="796F001A"/>
    <w:rsid w:val="79732FDB"/>
    <w:rsid w:val="79734F31"/>
    <w:rsid w:val="7973C2B7"/>
    <w:rsid w:val="79742717"/>
    <w:rsid w:val="79746F8D"/>
    <w:rsid w:val="797597D0"/>
    <w:rsid w:val="797676B8"/>
    <w:rsid w:val="79770689"/>
    <w:rsid w:val="7977748A"/>
    <w:rsid w:val="79777ADE"/>
    <w:rsid w:val="7977E768"/>
    <w:rsid w:val="7977FDBD"/>
    <w:rsid w:val="79789410"/>
    <w:rsid w:val="79796067"/>
    <w:rsid w:val="797BEA84"/>
    <w:rsid w:val="797D1FB4"/>
    <w:rsid w:val="797D3088"/>
    <w:rsid w:val="797DCE79"/>
    <w:rsid w:val="797EEF4E"/>
    <w:rsid w:val="798186DA"/>
    <w:rsid w:val="79831275"/>
    <w:rsid w:val="798324D3"/>
    <w:rsid w:val="79836E8E"/>
    <w:rsid w:val="79844E98"/>
    <w:rsid w:val="79845E8B"/>
    <w:rsid w:val="7984CA71"/>
    <w:rsid w:val="79864783"/>
    <w:rsid w:val="798924FA"/>
    <w:rsid w:val="7989FD82"/>
    <w:rsid w:val="798AF6EC"/>
    <w:rsid w:val="798BBE79"/>
    <w:rsid w:val="798D4D19"/>
    <w:rsid w:val="798D5E89"/>
    <w:rsid w:val="798D837B"/>
    <w:rsid w:val="798E61E5"/>
    <w:rsid w:val="798EFD9E"/>
    <w:rsid w:val="798FA433"/>
    <w:rsid w:val="798FEFC8"/>
    <w:rsid w:val="799460F1"/>
    <w:rsid w:val="7994CE03"/>
    <w:rsid w:val="7994D9F6"/>
    <w:rsid w:val="79A180DC"/>
    <w:rsid w:val="79A3A8BE"/>
    <w:rsid w:val="79A3C5E5"/>
    <w:rsid w:val="79A44AA4"/>
    <w:rsid w:val="79A657B9"/>
    <w:rsid w:val="79A71F82"/>
    <w:rsid w:val="79A72BA4"/>
    <w:rsid w:val="79AC519E"/>
    <w:rsid w:val="79ADE75C"/>
    <w:rsid w:val="79AFCA3C"/>
    <w:rsid w:val="79B08CF2"/>
    <w:rsid w:val="79B45917"/>
    <w:rsid w:val="79B45DD5"/>
    <w:rsid w:val="79B5E986"/>
    <w:rsid w:val="79B6B50F"/>
    <w:rsid w:val="79B6D0A1"/>
    <w:rsid w:val="79B7047B"/>
    <w:rsid w:val="79B7E290"/>
    <w:rsid w:val="79BB2A97"/>
    <w:rsid w:val="79BF0B3C"/>
    <w:rsid w:val="79C13F37"/>
    <w:rsid w:val="79C15023"/>
    <w:rsid w:val="79C2BA38"/>
    <w:rsid w:val="79C6EDBE"/>
    <w:rsid w:val="79C7D7B5"/>
    <w:rsid w:val="79CB4F33"/>
    <w:rsid w:val="79CC2107"/>
    <w:rsid w:val="79CCEF6C"/>
    <w:rsid w:val="79CE44F4"/>
    <w:rsid w:val="79CF9C5D"/>
    <w:rsid w:val="79D0736F"/>
    <w:rsid w:val="79D0E95B"/>
    <w:rsid w:val="79D2D542"/>
    <w:rsid w:val="79D5C71C"/>
    <w:rsid w:val="79D60FC9"/>
    <w:rsid w:val="79D8ED05"/>
    <w:rsid w:val="79D92A43"/>
    <w:rsid w:val="79D9377F"/>
    <w:rsid w:val="79DB07B6"/>
    <w:rsid w:val="79DB3F11"/>
    <w:rsid w:val="79DBC58C"/>
    <w:rsid w:val="79DD0D16"/>
    <w:rsid w:val="79E1286F"/>
    <w:rsid w:val="79E34455"/>
    <w:rsid w:val="79E827F5"/>
    <w:rsid w:val="79EA844B"/>
    <w:rsid w:val="79EC25D6"/>
    <w:rsid w:val="79EC7334"/>
    <w:rsid w:val="79F1E88C"/>
    <w:rsid w:val="79F278BC"/>
    <w:rsid w:val="79F2CF77"/>
    <w:rsid w:val="79F5832F"/>
    <w:rsid w:val="79F5A371"/>
    <w:rsid w:val="79F88A32"/>
    <w:rsid w:val="79F89989"/>
    <w:rsid w:val="79FB4376"/>
    <w:rsid w:val="79FC90CB"/>
    <w:rsid w:val="79FEAECB"/>
    <w:rsid w:val="79FFE8BF"/>
    <w:rsid w:val="7A01156B"/>
    <w:rsid w:val="7A02F4C0"/>
    <w:rsid w:val="7A062BB8"/>
    <w:rsid w:val="7A064555"/>
    <w:rsid w:val="7A08326D"/>
    <w:rsid w:val="7A0B2D6F"/>
    <w:rsid w:val="7A0BA847"/>
    <w:rsid w:val="7A0D2E5F"/>
    <w:rsid w:val="7A10520A"/>
    <w:rsid w:val="7A119080"/>
    <w:rsid w:val="7A13B157"/>
    <w:rsid w:val="7A148498"/>
    <w:rsid w:val="7A150B48"/>
    <w:rsid w:val="7A152C6F"/>
    <w:rsid w:val="7A167A37"/>
    <w:rsid w:val="7A16B462"/>
    <w:rsid w:val="7A17CC61"/>
    <w:rsid w:val="7A190B08"/>
    <w:rsid w:val="7A1C85D8"/>
    <w:rsid w:val="7A1F4235"/>
    <w:rsid w:val="7A222A7D"/>
    <w:rsid w:val="7A22DC51"/>
    <w:rsid w:val="7A24BA23"/>
    <w:rsid w:val="7A27AB55"/>
    <w:rsid w:val="7A28BE89"/>
    <w:rsid w:val="7A29A4A6"/>
    <w:rsid w:val="7A2C3EAD"/>
    <w:rsid w:val="7A2CED9C"/>
    <w:rsid w:val="7A30471B"/>
    <w:rsid w:val="7A31FA4A"/>
    <w:rsid w:val="7A36ADFD"/>
    <w:rsid w:val="7A388DD6"/>
    <w:rsid w:val="7A38CDAD"/>
    <w:rsid w:val="7A3A9610"/>
    <w:rsid w:val="7A3AEEC9"/>
    <w:rsid w:val="7A3E6745"/>
    <w:rsid w:val="7A3EE84E"/>
    <w:rsid w:val="7A413855"/>
    <w:rsid w:val="7A42C566"/>
    <w:rsid w:val="7A480EC2"/>
    <w:rsid w:val="7A494203"/>
    <w:rsid w:val="7A4BF87E"/>
    <w:rsid w:val="7A4DC670"/>
    <w:rsid w:val="7A5124B9"/>
    <w:rsid w:val="7A52D722"/>
    <w:rsid w:val="7A54B507"/>
    <w:rsid w:val="7A5855CE"/>
    <w:rsid w:val="7A588E9A"/>
    <w:rsid w:val="7A5DC062"/>
    <w:rsid w:val="7A5E42BB"/>
    <w:rsid w:val="7A5F1B14"/>
    <w:rsid w:val="7A61419F"/>
    <w:rsid w:val="7A61927C"/>
    <w:rsid w:val="7A633860"/>
    <w:rsid w:val="7A672CDE"/>
    <w:rsid w:val="7A678D84"/>
    <w:rsid w:val="7A6A9C31"/>
    <w:rsid w:val="7A6E190B"/>
    <w:rsid w:val="7A725F9C"/>
    <w:rsid w:val="7A7337F0"/>
    <w:rsid w:val="7A751452"/>
    <w:rsid w:val="7A75404C"/>
    <w:rsid w:val="7A76053D"/>
    <w:rsid w:val="7A7E1A84"/>
    <w:rsid w:val="7A852BF6"/>
    <w:rsid w:val="7A860568"/>
    <w:rsid w:val="7A88120E"/>
    <w:rsid w:val="7A882C2F"/>
    <w:rsid w:val="7A89787B"/>
    <w:rsid w:val="7A89D083"/>
    <w:rsid w:val="7A8C95E5"/>
    <w:rsid w:val="7A8F2558"/>
    <w:rsid w:val="7A935213"/>
    <w:rsid w:val="7A9A2FE1"/>
    <w:rsid w:val="7A9A6914"/>
    <w:rsid w:val="7A9AB957"/>
    <w:rsid w:val="7A9D243E"/>
    <w:rsid w:val="7AA13A6B"/>
    <w:rsid w:val="7AA4D2BB"/>
    <w:rsid w:val="7AA4E693"/>
    <w:rsid w:val="7AA5016F"/>
    <w:rsid w:val="7AA72DD6"/>
    <w:rsid w:val="7AA8028D"/>
    <w:rsid w:val="7AA900A0"/>
    <w:rsid w:val="7AA9EDF5"/>
    <w:rsid w:val="7AAA8C32"/>
    <w:rsid w:val="7AB0D51D"/>
    <w:rsid w:val="7AB3A79C"/>
    <w:rsid w:val="7AB951EA"/>
    <w:rsid w:val="7ABC919B"/>
    <w:rsid w:val="7ABF20EB"/>
    <w:rsid w:val="7AC4166E"/>
    <w:rsid w:val="7AC5663D"/>
    <w:rsid w:val="7AC5AE4C"/>
    <w:rsid w:val="7AC7C2AA"/>
    <w:rsid w:val="7AC83BCA"/>
    <w:rsid w:val="7ACD4BA8"/>
    <w:rsid w:val="7AD5F23D"/>
    <w:rsid w:val="7AD847B6"/>
    <w:rsid w:val="7AD8A830"/>
    <w:rsid w:val="7AD8E286"/>
    <w:rsid w:val="7AD90B32"/>
    <w:rsid w:val="7ADF8B77"/>
    <w:rsid w:val="7ADFA07D"/>
    <w:rsid w:val="7ADFB4DB"/>
    <w:rsid w:val="7AE00AEF"/>
    <w:rsid w:val="7AE35050"/>
    <w:rsid w:val="7AE56443"/>
    <w:rsid w:val="7AEA252A"/>
    <w:rsid w:val="7AEA3388"/>
    <w:rsid w:val="7AEA94E8"/>
    <w:rsid w:val="7AECB047"/>
    <w:rsid w:val="7AED1F04"/>
    <w:rsid w:val="7AEF378B"/>
    <w:rsid w:val="7AF039B4"/>
    <w:rsid w:val="7AF18871"/>
    <w:rsid w:val="7AF19474"/>
    <w:rsid w:val="7AF38E47"/>
    <w:rsid w:val="7AF4C788"/>
    <w:rsid w:val="7AF4E99B"/>
    <w:rsid w:val="7AF6799E"/>
    <w:rsid w:val="7AFA3424"/>
    <w:rsid w:val="7AFA6858"/>
    <w:rsid w:val="7AFBE7DB"/>
    <w:rsid w:val="7AFC60B9"/>
    <w:rsid w:val="7AFCFDC3"/>
    <w:rsid w:val="7AFFC347"/>
    <w:rsid w:val="7B0048D8"/>
    <w:rsid w:val="7B01E21F"/>
    <w:rsid w:val="7B046ACE"/>
    <w:rsid w:val="7B054376"/>
    <w:rsid w:val="7B05753B"/>
    <w:rsid w:val="7B09EF16"/>
    <w:rsid w:val="7B0A4093"/>
    <w:rsid w:val="7B0F5EA3"/>
    <w:rsid w:val="7B1280D2"/>
    <w:rsid w:val="7B155883"/>
    <w:rsid w:val="7B189A69"/>
    <w:rsid w:val="7B1D18C4"/>
    <w:rsid w:val="7B1D1B1D"/>
    <w:rsid w:val="7B1E17D5"/>
    <w:rsid w:val="7B201EF9"/>
    <w:rsid w:val="7B20B585"/>
    <w:rsid w:val="7B212C5D"/>
    <w:rsid w:val="7B240735"/>
    <w:rsid w:val="7B244F6B"/>
    <w:rsid w:val="7B25BE32"/>
    <w:rsid w:val="7B2838E3"/>
    <w:rsid w:val="7B2953DC"/>
    <w:rsid w:val="7B2A2338"/>
    <w:rsid w:val="7B2CFAEF"/>
    <w:rsid w:val="7B2EB53E"/>
    <w:rsid w:val="7B2FABDD"/>
    <w:rsid w:val="7B316211"/>
    <w:rsid w:val="7B32966E"/>
    <w:rsid w:val="7B3598E3"/>
    <w:rsid w:val="7B36B82D"/>
    <w:rsid w:val="7B37B6CB"/>
    <w:rsid w:val="7B39935F"/>
    <w:rsid w:val="7B3B42AA"/>
    <w:rsid w:val="7B3E9A18"/>
    <w:rsid w:val="7B3FC6D5"/>
    <w:rsid w:val="7B40ED58"/>
    <w:rsid w:val="7B41A78D"/>
    <w:rsid w:val="7B42003C"/>
    <w:rsid w:val="7B4240FC"/>
    <w:rsid w:val="7B42975A"/>
    <w:rsid w:val="7B45F611"/>
    <w:rsid w:val="7B48CD67"/>
    <w:rsid w:val="7B4956A2"/>
    <w:rsid w:val="7B4A00D2"/>
    <w:rsid w:val="7B4A0771"/>
    <w:rsid w:val="7B4A1E10"/>
    <w:rsid w:val="7B4A6C53"/>
    <w:rsid w:val="7B4C430A"/>
    <w:rsid w:val="7B4EC7CF"/>
    <w:rsid w:val="7B5848EC"/>
    <w:rsid w:val="7B58AC14"/>
    <w:rsid w:val="7B59D0BB"/>
    <w:rsid w:val="7B5D82E0"/>
    <w:rsid w:val="7B5DA75B"/>
    <w:rsid w:val="7B6150A3"/>
    <w:rsid w:val="7B66F3CB"/>
    <w:rsid w:val="7B6AE0B5"/>
    <w:rsid w:val="7B6B20A3"/>
    <w:rsid w:val="7B6B6D5D"/>
    <w:rsid w:val="7B6C28D8"/>
    <w:rsid w:val="7B6CF26C"/>
    <w:rsid w:val="7B6D7D58"/>
    <w:rsid w:val="7B6D9C06"/>
    <w:rsid w:val="7B6DB850"/>
    <w:rsid w:val="7B6F4A97"/>
    <w:rsid w:val="7B715FB9"/>
    <w:rsid w:val="7B7D27B8"/>
    <w:rsid w:val="7B81DEF0"/>
    <w:rsid w:val="7B81EC6E"/>
    <w:rsid w:val="7B82FE33"/>
    <w:rsid w:val="7B831CAE"/>
    <w:rsid w:val="7B836601"/>
    <w:rsid w:val="7B84C298"/>
    <w:rsid w:val="7B85E219"/>
    <w:rsid w:val="7B865F5D"/>
    <w:rsid w:val="7B86823A"/>
    <w:rsid w:val="7B874944"/>
    <w:rsid w:val="7B88BB53"/>
    <w:rsid w:val="7B8A0C09"/>
    <w:rsid w:val="7B8AA7A3"/>
    <w:rsid w:val="7B8E8686"/>
    <w:rsid w:val="7B8F35C9"/>
    <w:rsid w:val="7B8F6C79"/>
    <w:rsid w:val="7B9229A8"/>
    <w:rsid w:val="7B92759C"/>
    <w:rsid w:val="7B937C6F"/>
    <w:rsid w:val="7B940825"/>
    <w:rsid w:val="7B95C60E"/>
    <w:rsid w:val="7B99A4F2"/>
    <w:rsid w:val="7B9B07C0"/>
    <w:rsid w:val="7B9C0B23"/>
    <w:rsid w:val="7BA2A7B0"/>
    <w:rsid w:val="7BA3B00F"/>
    <w:rsid w:val="7BA5AFC7"/>
    <w:rsid w:val="7BAA2FBF"/>
    <w:rsid w:val="7BAA6FF6"/>
    <w:rsid w:val="7BAAEF07"/>
    <w:rsid w:val="7BADF7B7"/>
    <w:rsid w:val="7BAE531E"/>
    <w:rsid w:val="7BAEE8A2"/>
    <w:rsid w:val="7BAF2433"/>
    <w:rsid w:val="7BAFC2E4"/>
    <w:rsid w:val="7BB28FAA"/>
    <w:rsid w:val="7BB31703"/>
    <w:rsid w:val="7BB6CBC3"/>
    <w:rsid w:val="7BB733CB"/>
    <w:rsid w:val="7BB76956"/>
    <w:rsid w:val="7BB80944"/>
    <w:rsid w:val="7BB9D346"/>
    <w:rsid w:val="7BBA876A"/>
    <w:rsid w:val="7BBBDCDA"/>
    <w:rsid w:val="7BBCBFB2"/>
    <w:rsid w:val="7BC09665"/>
    <w:rsid w:val="7BC1B03B"/>
    <w:rsid w:val="7BC1C828"/>
    <w:rsid w:val="7BC28421"/>
    <w:rsid w:val="7BC3BF9A"/>
    <w:rsid w:val="7BC70296"/>
    <w:rsid w:val="7BC7DDAA"/>
    <w:rsid w:val="7BC879C6"/>
    <w:rsid w:val="7BC8AE85"/>
    <w:rsid w:val="7BC987F1"/>
    <w:rsid w:val="7BCB0392"/>
    <w:rsid w:val="7BCE29FF"/>
    <w:rsid w:val="7BD019CD"/>
    <w:rsid w:val="7BD2BFD0"/>
    <w:rsid w:val="7BD3DF0E"/>
    <w:rsid w:val="7BD62EE5"/>
    <w:rsid w:val="7BDB8325"/>
    <w:rsid w:val="7BDC4623"/>
    <w:rsid w:val="7BDD1177"/>
    <w:rsid w:val="7BDD9B3F"/>
    <w:rsid w:val="7BDEF50E"/>
    <w:rsid w:val="7BDFBF2B"/>
    <w:rsid w:val="7BE09A14"/>
    <w:rsid w:val="7BE175B4"/>
    <w:rsid w:val="7BE43F28"/>
    <w:rsid w:val="7BE49F96"/>
    <w:rsid w:val="7BE5662B"/>
    <w:rsid w:val="7BE5E6EC"/>
    <w:rsid w:val="7BE63720"/>
    <w:rsid w:val="7BE637A9"/>
    <w:rsid w:val="7BE8A54F"/>
    <w:rsid w:val="7BE9C6A2"/>
    <w:rsid w:val="7BEA0C2D"/>
    <w:rsid w:val="7BED9EE6"/>
    <w:rsid w:val="7BED9FFB"/>
    <w:rsid w:val="7BF34CD2"/>
    <w:rsid w:val="7BF6DE69"/>
    <w:rsid w:val="7BF77FCF"/>
    <w:rsid w:val="7BF8D078"/>
    <w:rsid w:val="7BF94F3F"/>
    <w:rsid w:val="7BF951D8"/>
    <w:rsid w:val="7BFBAB01"/>
    <w:rsid w:val="7C02127E"/>
    <w:rsid w:val="7C024773"/>
    <w:rsid w:val="7C02B199"/>
    <w:rsid w:val="7C03E9EA"/>
    <w:rsid w:val="7C0401FB"/>
    <w:rsid w:val="7C06D154"/>
    <w:rsid w:val="7C09D920"/>
    <w:rsid w:val="7C0BC5BE"/>
    <w:rsid w:val="7C0D5246"/>
    <w:rsid w:val="7C0E5B08"/>
    <w:rsid w:val="7C10D846"/>
    <w:rsid w:val="7C12847C"/>
    <w:rsid w:val="7C12B29B"/>
    <w:rsid w:val="7C161227"/>
    <w:rsid w:val="7C177D83"/>
    <w:rsid w:val="7C1B380D"/>
    <w:rsid w:val="7C1D47AF"/>
    <w:rsid w:val="7C1E3C6D"/>
    <w:rsid w:val="7C237482"/>
    <w:rsid w:val="7C23D724"/>
    <w:rsid w:val="7C241741"/>
    <w:rsid w:val="7C269FB3"/>
    <w:rsid w:val="7C2C9469"/>
    <w:rsid w:val="7C2E39CE"/>
    <w:rsid w:val="7C31E504"/>
    <w:rsid w:val="7C33A479"/>
    <w:rsid w:val="7C346CE6"/>
    <w:rsid w:val="7C3490AE"/>
    <w:rsid w:val="7C352502"/>
    <w:rsid w:val="7C35A143"/>
    <w:rsid w:val="7C370A6F"/>
    <w:rsid w:val="7C37BDA9"/>
    <w:rsid w:val="7C3CB398"/>
    <w:rsid w:val="7C405E2C"/>
    <w:rsid w:val="7C4347AD"/>
    <w:rsid w:val="7C435535"/>
    <w:rsid w:val="7C4479ED"/>
    <w:rsid w:val="7C47A5D8"/>
    <w:rsid w:val="7C48219D"/>
    <w:rsid w:val="7C49EE8D"/>
    <w:rsid w:val="7C4B58AB"/>
    <w:rsid w:val="7C55B650"/>
    <w:rsid w:val="7C561C5C"/>
    <w:rsid w:val="7C5824D0"/>
    <w:rsid w:val="7C5925BF"/>
    <w:rsid w:val="7C5A9231"/>
    <w:rsid w:val="7C5C208A"/>
    <w:rsid w:val="7C5E245A"/>
    <w:rsid w:val="7C5F37C5"/>
    <w:rsid w:val="7C60512B"/>
    <w:rsid w:val="7C61DAA1"/>
    <w:rsid w:val="7C6279EF"/>
    <w:rsid w:val="7C67A6ED"/>
    <w:rsid w:val="7C688AC6"/>
    <w:rsid w:val="7C6953E0"/>
    <w:rsid w:val="7C69F50A"/>
    <w:rsid w:val="7C6B21CA"/>
    <w:rsid w:val="7C6B8257"/>
    <w:rsid w:val="7C6B8589"/>
    <w:rsid w:val="7C6DD3D4"/>
    <w:rsid w:val="7C6F9832"/>
    <w:rsid w:val="7C6FBB3F"/>
    <w:rsid w:val="7C73BD43"/>
    <w:rsid w:val="7C76720B"/>
    <w:rsid w:val="7C76A240"/>
    <w:rsid w:val="7C7F2DE8"/>
    <w:rsid w:val="7C8046A0"/>
    <w:rsid w:val="7C82F54A"/>
    <w:rsid w:val="7C83EE4B"/>
    <w:rsid w:val="7C84678F"/>
    <w:rsid w:val="7C874170"/>
    <w:rsid w:val="7C8A205F"/>
    <w:rsid w:val="7C8C1750"/>
    <w:rsid w:val="7C8D1F93"/>
    <w:rsid w:val="7C8D2CB9"/>
    <w:rsid w:val="7C8ECADA"/>
    <w:rsid w:val="7C91FB4F"/>
    <w:rsid w:val="7C9667F6"/>
    <w:rsid w:val="7C974CF4"/>
    <w:rsid w:val="7C97C1AE"/>
    <w:rsid w:val="7C98A3F2"/>
    <w:rsid w:val="7C98E4B8"/>
    <w:rsid w:val="7C99109A"/>
    <w:rsid w:val="7C9B2126"/>
    <w:rsid w:val="7C9B94B4"/>
    <w:rsid w:val="7C9E3F84"/>
    <w:rsid w:val="7C9EA66A"/>
    <w:rsid w:val="7C9F2896"/>
    <w:rsid w:val="7CA3F9C9"/>
    <w:rsid w:val="7CA4187D"/>
    <w:rsid w:val="7CA45E0E"/>
    <w:rsid w:val="7CA7B6AD"/>
    <w:rsid w:val="7CAA3FC1"/>
    <w:rsid w:val="7CAC104F"/>
    <w:rsid w:val="7CAC56F3"/>
    <w:rsid w:val="7CAD1436"/>
    <w:rsid w:val="7CAD388F"/>
    <w:rsid w:val="7CB034D2"/>
    <w:rsid w:val="7CB4CB6A"/>
    <w:rsid w:val="7CB94604"/>
    <w:rsid w:val="7CB9B284"/>
    <w:rsid w:val="7CBB66B6"/>
    <w:rsid w:val="7CBFB47B"/>
    <w:rsid w:val="7CC05ABB"/>
    <w:rsid w:val="7CC0E75D"/>
    <w:rsid w:val="7CC3946A"/>
    <w:rsid w:val="7CC3F938"/>
    <w:rsid w:val="7CC544A7"/>
    <w:rsid w:val="7CC6CCF3"/>
    <w:rsid w:val="7CCED492"/>
    <w:rsid w:val="7CD0B989"/>
    <w:rsid w:val="7CD4A06B"/>
    <w:rsid w:val="7CD5DCA2"/>
    <w:rsid w:val="7CDAA585"/>
    <w:rsid w:val="7CDF96AF"/>
    <w:rsid w:val="7CDFD94D"/>
    <w:rsid w:val="7CE03D65"/>
    <w:rsid w:val="7CE09D66"/>
    <w:rsid w:val="7CE102CD"/>
    <w:rsid w:val="7CE11CF2"/>
    <w:rsid w:val="7CE1FE2A"/>
    <w:rsid w:val="7CE25CA1"/>
    <w:rsid w:val="7CE34D2F"/>
    <w:rsid w:val="7CE4C810"/>
    <w:rsid w:val="7CE5FE1A"/>
    <w:rsid w:val="7CE728E1"/>
    <w:rsid w:val="7CE79EED"/>
    <w:rsid w:val="7CE8186A"/>
    <w:rsid w:val="7CE953EA"/>
    <w:rsid w:val="7CED654F"/>
    <w:rsid w:val="7CF1B770"/>
    <w:rsid w:val="7CF7C049"/>
    <w:rsid w:val="7CFB3905"/>
    <w:rsid w:val="7CFD5F6C"/>
    <w:rsid w:val="7CFF529B"/>
    <w:rsid w:val="7D01018F"/>
    <w:rsid w:val="7D021098"/>
    <w:rsid w:val="7D03FE8E"/>
    <w:rsid w:val="7D0494F2"/>
    <w:rsid w:val="7D07A5FE"/>
    <w:rsid w:val="7D0BEFD9"/>
    <w:rsid w:val="7D0D45FC"/>
    <w:rsid w:val="7D0D5E7A"/>
    <w:rsid w:val="7D0DBC0A"/>
    <w:rsid w:val="7D0F0ECC"/>
    <w:rsid w:val="7D10AF35"/>
    <w:rsid w:val="7D1471B1"/>
    <w:rsid w:val="7D1763F8"/>
    <w:rsid w:val="7D185E7C"/>
    <w:rsid w:val="7D1A338E"/>
    <w:rsid w:val="7D1E8461"/>
    <w:rsid w:val="7D1EEE8B"/>
    <w:rsid w:val="7D1EF0C2"/>
    <w:rsid w:val="7D21F0ED"/>
    <w:rsid w:val="7D22250D"/>
    <w:rsid w:val="7D233029"/>
    <w:rsid w:val="7D24C056"/>
    <w:rsid w:val="7D279BD3"/>
    <w:rsid w:val="7D282662"/>
    <w:rsid w:val="7D2B27AB"/>
    <w:rsid w:val="7D2C0C63"/>
    <w:rsid w:val="7D2E786C"/>
    <w:rsid w:val="7D2F099F"/>
    <w:rsid w:val="7D325A98"/>
    <w:rsid w:val="7D32E438"/>
    <w:rsid w:val="7D3447C4"/>
    <w:rsid w:val="7D372D69"/>
    <w:rsid w:val="7D37392F"/>
    <w:rsid w:val="7D37E366"/>
    <w:rsid w:val="7D380C7D"/>
    <w:rsid w:val="7D395384"/>
    <w:rsid w:val="7D399318"/>
    <w:rsid w:val="7D3A3B11"/>
    <w:rsid w:val="7D3AFB3E"/>
    <w:rsid w:val="7D3DD1A3"/>
    <w:rsid w:val="7D3E3AF0"/>
    <w:rsid w:val="7D3FF396"/>
    <w:rsid w:val="7D413E1F"/>
    <w:rsid w:val="7D41BFB1"/>
    <w:rsid w:val="7D41F0EC"/>
    <w:rsid w:val="7D46679E"/>
    <w:rsid w:val="7D46E2CB"/>
    <w:rsid w:val="7D497305"/>
    <w:rsid w:val="7D49EDCE"/>
    <w:rsid w:val="7D4A4684"/>
    <w:rsid w:val="7D4E031A"/>
    <w:rsid w:val="7D539391"/>
    <w:rsid w:val="7D56E48B"/>
    <w:rsid w:val="7D5D3EBA"/>
    <w:rsid w:val="7D5F1F1B"/>
    <w:rsid w:val="7D601D16"/>
    <w:rsid w:val="7D62F4F1"/>
    <w:rsid w:val="7D650BD7"/>
    <w:rsid w:val="7D65CDDB"/>
    <w:rsid w:val="7D69ABB2"/>
    <w:rsid w:val="7D6C3E22"/>
    <w:rsid w:val="7D6C43D4"/>
    <w:rsid w:val="7D6F4365"/>
    <w:rsid w:val="7D723B7C"/>
    <w:rsid w:val="7D7B7537"/>
    <w:rsid w:val="7D7C2089"/>
    <w:rsid w:val="7D7D20F7"/>
    <w:rsid w:val="7D7F1E60"/>
    <w:rsid w:val="7D8059A2"/>
    <w:rsid w:val="7D839593"/>
    <w:rsid w:val="7D85F237"/>
    <w:rsid w:val="7D86FFFD"/>
    <w:rsid w:val="7D878A59"/>
    <w:rsid w:val="7D904665"/>
    <w:rsid w:val="7D9533AE"/>
    <w:rsid w:val="7D964C73"/>
    <w:rsid w:val="7D9680F3"/>
    <w:rsid w:val="7D9A0166"/>
    <w:rsid w:val="7D9B4597"/>
    <w:rsid w:val="7D9B8DC4"/>
    <w:rsid w:val="7D9BB9B4"/>
    <w:rsid w:val="7D9F2E46"/>
    <w:rsid w:val="7DA67A61"/>
    <w:rsid w:val="7DA9A683"/>
    <w:rsid w:val="7DAB9CA5"/>
    <w:rsid w:val="7DADD991"/>
    <w:rsid w:val="7DB1D8C3"/>
    <w:rsid w:val="7DB466B0"/>
    <w:rsid w:val="7DB532D2"/>
    <w:rsid w:val="7DB5547F"/>
    <w:rsid w:val="7DB75EFA"/>
    <w:rsid w:val="7DB84273"/>
    <w:rsid w:val="7DB8E730"/>
    <w:rsid w:val="7DB91810"/>
    <w:rsid w:val="7DBEBA34"/>
    <w:rsid w:val="7DC12092"/>
    <w:rsid w:val="7DC3470A"/>
    <w:rsid w:val="7DC3AAEC"/>
    <w:rsid w:val="7DC40FC2"/>
    <w:rsid w:val="7DC5F82C"/>
    <w:rsid w:val="7DC6FDBD"/>
    <w:rsid w:val="7DCCB3F7"/>
    <w:rsid w:val="7DCDBB02"/>
    <w:rsid w:val="7DD3EE76"/>
    <w:rsid w:val="7DD9AB7C"/>
    <w:rsid w:val="7DE44359"/>
    <w:rsid w:val="7DE690D7"/>
    <w:rsid w:val="7DE72164"/>
    <w:rsid w:val="7DEA2D03"/>
    <w:rsid w:val="7DEA528B"/>
    <w:rsid w:val="7DEF4F66"/>
    <w:rsid w:val="7DF12543"/>
    <w:rsid w:val="7DF40D3F"/>
    <w:rsid w:val="7DF5857A"/>
    <w:rsid w:val="7DF84CCA"/>
    <w:rsid w:val="7DFAB3F7"/>
    <w:rsid w:val="7E0120D1"/>
    <w:rsid w:val="7E040FE8"/>
    <w:rsid w:val="7E049890"/>
    <w:rsid w:val="7E05652C"/>
    <w:rsid w:val="7E07CFE1"/>
    <w:rsid w:val="7E083F7C"/>
    <w:rsid w:val="7E0BEEBF"/>
    <w:rsid w:val="7E0C10B6"/>
    <w:rsid w:val="7E0CC3D9"/>
    <w:rsid w:val="7E0E3BD7"/>
    <w:rsid w:val="7E177CAE"/>
    <w:rsid w:val="7E18424C"/>
    <w:rsid w:val="7E18FF57"/>
    <w:rsid w:val="7E1B8AFC"/>
    <w:rsid w:val="7E1BB2F8"/>
    <w:rsid w:val="7E1E7F7C"/>
    <w:rsid w:val="7E2213A6"/>
    <w:rsid w:val="7E231A5B"/>
    <w:rsid w:val="7E240291"/>
    <w:rsid w:val="7E2814C6"/>
    <w:rsid w:val="7E290782"/>
    <w:rsid w:val="7E2A825B"/>
    <w:rsid w:val="7E2D670B"/>
    <w:rsid w:val="7E30381A"/>
    <w:rsid w:val="7E318BEA"/>
    <w:rsid w:val="7E32508A"/>
    <w:rsid w:val="7E3465D5"/>
    <w:rsid w:val="7E4041A6"/>
    <w:rsid w:val="7E417CAF"/>
    <w:rsid w:val="7E417E27"/>
    <w:rsid w:val="7E42BE42"/>
    <w:rsid w:val="7E47CC41"/>
    <w:rsid w:val="7E488A47"/>
    <w:rsid w:val="7E4974F7"/>
    <w:rsid w:val="7E4A65EE"/>
    <w:rsid w:val="7E4C069C"/>
    <w:rsid w:val="7E4EA55A"/>
    <w:rsid w:val="7E527B0A"/>
    <w:rsid w:val="7E533A7E"/>
    <w:rsid w:val="7E544F37"/>
    <w:rsid w:val="7E5687FA"/>
    <w:rsid w:val="7E56B61D"/>
    <w:rsid w:val="7E575A76"/>
    <w:rsid w:val="7E58EE38"/>
    <w:rsid w:val="7E5942A6"/>
    <w:rsid w:val="7E5BB2DA"/>
    <w:rsid w:val="7E5E2B1F"/>
    <w:rsid w:val="7E61E798"/>
    <w:rsid w:val="7E6854F1"/>
    <w:rsid w:val="7E68EC25"/>
    <w:rsid w:val="7E6B6214"/>
    <w:rsid w:val="7E705B37"/>
    <w:rsid w:val="7E7087D1"/>
    <w:rsid w:val="7E71006D"/>
    <w:rsid w:val="7E71F46A"/>
    <w:rsid w:val="7E7225A6"/>
    <w:rsid w:val="7E735222"/>
    <w:rsid w:val="7E73F09B"/>
    <w:rsid w:val="7E75A915"/>
    <w:rsid w:val="7E76CC02"/>
    <w:rsid w:val="7E77EFFB"/>
    <w:rsid w:val="7E7C8C79"/>
    <w:rsid w:val="7E7E5B5E"/>
    <w:rsid w:val="7E7EC87D"/>
    <w:rsid w:val="7E7F94FD"/>
    <w:rsid w:val="7E828D9E"/>
    <w:rsid w:val="7E82EAE0"/>
    <w:rsid w:val="7E8402BD"/>
    <w:rsid w:val="7E849A8C"/>
    <w:rsid w:val="7E8522DB"/>
    <w:rsid w:val="7E8E866E"/>
    <w:rsid w:val="7E90F842"/>
    <w:rsid w:val="7E91D348"/>
    <w:rsid w:val="7E925495"/>
    <w:rsid w:val="7E97B2B6"/>
    <w:rsid w:val="7E97FC2D"/>
    <w:rsid w:val="7E995976"/>
    <w:rsid w:val="7E9BB75C"/>
    <w:rsid w:val="7E9D3B17"/>
    <w:rsid w:val="7EA30B4A"/>
    <w:rsid w:val="7EA4E705"/>
    <w:rsid w:val="7EA586D6"/>
    <w:rsid w:val="7EA60D18"/>
    <w:rsid w:val="7EA85437"/>
    <w:rsid w:val="7EA98C6B"/>
    <w:rsid w:val="7EA9EB60"/>
    <w:rsid w:val="7EAAF690"/>
    <w:rsid w:val="7EAC395E"/>
    <w:rsid w:val="7EADC16E"/>
    <w:rsid w:val="7EADEE12"/>
    <w:rsid w:val="7EAF5658"/>
    <w:rsid w:val="7EB04ED3"/>
    <w:rsid w:val="7EB1E839"/>
    <w:rsid w:val="7EB287BF"/>
    <w:rsid w:val="7EB6C6D0"/>
    <w:rsid w:val="7EB8602C"/>
    <w:rsid w:val="7EBBE7D1"/>
    <w:rsid w:val="7EBC13C8"/>
    <w:rsid w:val="7EBDDE3C"/>
    <w:rsid w:val="7EBDFD13"/>
    <w:rsid w:val="7EC228D8"/>
    <w:rsid w:val="7EC2C48E"/>
    <w:rsid w:val="7EC2E88B"/>
    <w:rsid w:val="7EC3AB76"/>
    <w:rsid w:val="7EC3F297"/>
    <w:rsid w:val="7EC50D2D"/>
    <w:rsid w:val="7EC71314"/>
    <w:rsid w:val="7EC7F2C7"/>
    <w:rsid w:val="7ECB51C1"/>
    <w:rsid w:val="7ECC5A20"/>
    <w:rsid w:val="7ED05DB1"/>
    <w:rsid w:val="7ED17E06"/>
    <w:rsid w:val="7ED21138"/>
    <w:rsid w:val="7ED4D14F"/>
    <w:rsid w:val="7ED81411"/>
    <w:rsid w:val="7ED8C92E"/>
    <w:rsid w:val="7ED980BB"/>
    <w:rsid w:val="7EE0E99E"/>
    <w:rsid w:val="7EE1C580"/>
    <w:rsid w:val="7EE1F827"/>
    <w:rsid w:val="7EE2C185"/>
    <w:rsid w:val="7EE37FDE"/>
    <w:rsid w:val="7EE50CE7"/>
    <w:rsid w:val="7EEDE2B1"/>
    <w:rsid w:val="7EEE8C13"/>
    <w:rsid w:val="7EF32AB5"/>
    <w:rsid w:val="7EF3CDC6"/>
    <w:rsid w:val="7EF44742"/>
    <w:rsid w:val="7EFA24E3"/>
    <w:rsid w:val="7EFAA808"/>
    <w:rsid w:val="7EFB4DCB"/>
    <w:rsid w:val="7EFB605C"/>
    <w:rsid w:val="7EFBE9D2"/>
    <w:rsid w:val="7EFC36DA"/>
    <w:rsid w:val="7F006404"/>
    <w:rsid w:val="7F006B58"/>
    <w:rsid w:val="7F016A55"/>
    <w:rsid w:val="7F018B7B"/>
    <w:rsid w:val="7F023A8F"/>
    <w:rsid w:val="7F05F3AD"/>
    <w:rsid w:val="7F06D677"/>
    <w:rsid w:val="7F081C97"/>
    <w:rsid w:val="7F08E986"/>
    <w:rsid w:val="7F09A2E6"/>
    <w:rsid w:val="7F10DF4D"/>
    <w:rsid w:val="7F19CC49"/>
    <w:rsid w:val="7F1B75BB"/>
    <w:rsid w:val="7F1C171B"/>
    <w:rsid w:val="7F27B3CA"/>
    <w:rsid w:val="7F2BDEDB"/>
    <w:rsid w:val="7F2C73B0"/>
    <w:rsid w:val="7F2CF84D"/>
    <w:rsid w:val="7F2D59B2"/>
    <w:rsid w:val="7F2FF702"/>
    <w:rsid w:val="7F308716"/>
    <w:rsid w:val="7F30A478"/>
    <w:rsid w:val="7F313C51"/>
    <w:rsid w:val="7F321CD4"/>
    <w:rsid w:val="7F331B2C"/>
    <w:rsid w:val="7F360089"/>
    <w:rsid w:val="7F374734"/>
    <w:rsid w:val="7F3946EF"/>
    <w:rsid w:val="7F3BCB65"/>
    <w:rsid w:val="7F3E6B67"/>
    <w:rsid w:val="7F3F6825"/>
    <w:rsid w:val="7F41F8D4"/>
    <w:rsid w:val="7F477B10"/>
    <w:rsid w:val="7F4A65B3"/>
    <w:rsid w:val="7F4E375F"/>
    <w:rsid w:val="7F4EDBC7"/>
    <w:rsid w:val="7F4EE4BA"/>
    <w:rsid w:val="7F4FE5F4"/>
    <w:rsid w:val="7F5101DF"/>
    <w:rsid w:val="7F537089"/>
    <w:rsid w:val="7F5D211D"/>
    <w:rsid w:val="7F5D81C0"/>
    <w:rsid w:val="7F5DCAAF"/>
    <w:rsid w:val="7F629EBD"/>
    <w:rsid w:val="7F63AE40"/>
    <w:rsid w:val="7F64CFFE"/>
    <w:rsid w:val="7F6B6631"/>
    <w:rsid w:val="7F6E1EB0"/>
    <w:rsid w:val="7F6F7770"/>
    <w:rsid w:val="7F6FD641"/>
    <w:rsid w:val="7F702D9F"/>
    <w:rsid w:val="7F71185C"/>
    <w:rsid w:val="7F72DB41"/>
    <w:rsid w:val="7F73556D"/>
    <w:rsid w:val="7F751F25"/>
    <w:rsid w:val="7F769325"/>
    <w:rsid w:val="7F7798C0"/>
    <w:rsid w:val="7F7C6C5F"/>
    <w:rsid w:val="7F80142A"/>
    <w:rsid w:val="7F83B589"/>
    <w:rsid w:val="7F85D392"/>
    <w:rsid w:val="7F870211"/>
    <w:rsid w:val="7F885D97"/>
    <w:rsid w:val="7F89CDE9"/>
    <w:rsid w:val="7F8C580C"/>
    <w:rsid w:val="7F8FA9E9"/>
    <w:rsid w:val="7F912958"/>
    <w:rsid w:val="7F93F6DF"/>
    <w:rsid w:val="7F9553A6"/>
    <w:rsid w:val="7F95A7D7"/>
    <w:rsid w:val="7F95F4C0"/>
    <w:rsid w:val="7F9CB687"/>
    <w:rsid w:val="7F9D907D"/>
    <w:rsid w:val="7FA15189"/>
    <w:rsid w:val="7FA24272"/>
    <w:rsid w:val="7FA2AEFE"/>
    <w:rsid w:val="7FA2B007"/>
    <w:rsid w:val="7FAA2D13"/>
    <w:rsid w:val="7FACA06E"/>
    <w:rsid w:val="7FAD621C"/>
    <w:rsid w:val="7FAF3662"/>
    <w:rsid w:val="7FB1459F"/>
    <w:rsid w:val="7FB2A6BE"/>
    <w:rsid w:val="7FB4DD07"/>
    <w:rsid w:val="7FB5D093"/>
    <w:rsid w:val="7FB77505"/>
    <w:rsid w:val="7FBAFC3F"/>
    <w:rsid w:val="7FBB2C36"/>
    <w:rsid w:val="7FC04451"/>
    <w:rsid w:val="7FC2EB2A"/>
    <w:rsid w:val="7FC39E91"/>
    <w:rsid w:val="7FC8EBF3"/>
    <w:rsid w:val="7FC9EBB2"/>
    <w:rsid w:val="7FCB8DD3"/>
    <w:rsid w:val="7FCF6BC3"/>
    <w:rsid w:val="7FCF955E"/>
    <w:rsid w:val="7FD07246"/>
    <w:rsid w:val="7FD490D0"/>
    <w:rsid w:val="7FD67B79"/>
    <w:rsid w:val="7FD8A95C"/>
    <w:rsid w:val="7FDE5046"/>
    <w:rsid w:val="7FDF2297"/>
    <w:rsid w:val="7FE12668"/>
    <w:rsid w:val="7FE3567D"/>
    <w:rsid w:val="7FE7D594"/>
    <w:rsid w:val="7FE89C1F"/>
    <w:rsid w:val="7FE91F5A"/>
    <w:rsid w:val="7FEED894"/>
    <w:rsid w:val="7FF0A274"/>
    <w:rsid w:val="7FF1C1D3"/>
    <w:rsid w:val="7FF225E3"/>
    <w:rsid w:val="7FF50BF5"/>
    <w:rsid w:val="7FF9C68E"/>
    <w:rsid w:val="7FFACB72"/>
    <w:rsid w:val="7FFD0CD4"/>
    <w:rsid w:val="7FFDB41D"/>
    <w:rsid w:val="7FFFD242"/>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D5A97F5"/>
  <w15:docId w15:val="{B59A0439-F8C2-4B02-9FE2-BACEFB37BF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2" w:unhideWhenUsed="1" w:qFormat="1"/>
    <w:lsdException w:name="List Bullet 3" w:semiHidden="1" w:uiPriority="2"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26"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37" w:qFormat="1"/>
    <w:lsdException w:name="Emphasis" w:uiPriority="35"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3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34" w:qFormat="1"/>
    <w:lsdException w:name="Intense Emphasis" w:uiPriority="36"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49"/>
    <w:qFormat/>
    <w:rsid w:val="00FB79E7"/>
    <w:pPr>
      <w:spacing w:before="120"/>
      <w:jc w:val="both"/>
    </w:pPr>
    <w:rPr>
      <w:rFonts w:ascii="Arial" w:hAnsi="Arial"/>
      <w:sz w:val="22"/>
      <w:lang w:eastAsia="zh-CN" w:bidi="bn-BD"/>
    </w:rPr>
  </w:style>
  <w:style w:type="paragraph" w:styleId="Heading1">
    <w:name w:val="heading 1"/>
    <w:next w:val="NormalParagraph"/>
    <w:link w:val="Heading1Char"/>
    <w:uiPriority w:val="1"/>
    <w:qFormat/>
    <w:rsid w:val="000F6B8B"/>
    <w:pPr>
      <w:keepNext/>
      <w:keepLines/>
      <w:numPr>
        <w:numId w:val="6"/>
      </w:numPr>
      <w:spacing w:before="360" w:after="60" w:line="276" w:lineRule="auto"/>
      <w:outlineLvl w:val="0"/>
    </w:pPr>
    <w:rPr>
      <w:rFonts w:ascii="Arial" w:eastAsia="Times New Roman" w:hAnsi="Arial" w:cs="Arial"/>
      <w:b/>
      <w:bCs/>
      <w:sz w:val="28"/>
      <w:szCs w:val="32"/>
      <w:lang w:eastAsia="en-US" w:bidi="bn-BD"/>
    </w:rPr>
  </w:style>
  <w:style w:type="paragraph" w:styleId="Heading2">
    <w:name w:val="heading 2"/>
    <w:basedOn w:val="Heading1"/>
    <w:next w:val="NormalParagraph"/>
    <w:link w:val="Heading2Char"/>
    <w:uiPriority w:val="1"/>
    <w:qFormat/>
    <w:rsid w:val="000D20CB"/>
    <w:pPr>
      <w:numPr>
        <w:ilvl w:val="1"/>
      </w:numPr>
      <w:spacing w:before="240"/>
      <w:outlineLvl w:val="1"/>
    </w:pPr>
    <w:rPr>
      <w:iCs/>
      <w:sz w:val="24"/>
      <w:szCs w:val="28"/>
    </w:rPr>
  </w:style>
  <w:style w:type="paragraph" w:styleId="Heading3">
    <w:name w:val="heading 3"/>
    <w:basedOn w:val="Heading2"/>
    <w:next w:val="NormalParagraph"/>
    <w:link w:val="Heading3Char"/>
    <w:uiPriority w:val="1"/>
    <w:qFormat/>
    <w:rsid w:val="00585714"/>
    <w:pPr>
      <w:numPr>
        <w:ilvl w:val="2"/>
      </w:numPr>
      <w:outlineLvl w:val="2"/>
    </w:pPr>
    <w:rPr>
      <w:szCs w:val="26"/>
    </w:rPr>
  </w:style>
  <w:style w:type="paragraph" w:styleId="Heading4">
    <w:name w:val="heading 4"/>
    <w:basedOn w:val="Heading3"/>
    <w:next w:val="NormalParagraph"/>
    <w:link w:val="Heading4Char"/>
    <w:uiPriority w:val="1"/>
    <w:qFormat/>
    <w:rsid w:val="000D20CB"/>
    <w:pPr>
      <w:numPr>
        <w:ilvl w:val="3"/>
      </w:numPr>
      <w:outlineLvl w:val="3"/>
    </w:pPr>
    <w:rPr>
      <w:rFonts w:ascii="Arial Bold" w:hAnsi="Arial Bold"/>
      <w:bCs w:val="0"/>
      <w:sz w:val="22"/>
      <w:szCs w:val="28"/>
    </w:rPr>
  </w:style>
  <w:style w:type="paragraph" w:styleId="Heading5">
    <w:name w:val="heading 5"/>
    <w:basedOn w:val="Heading4"/>
    <w:next w:val="NormalParagraph"/>
    <w:link w:val="Heading5Char"/>
    <w:uiPriority w:val="1"/>
    <w:qFormat/>
    <w:rsid w:val="000D20CB"/>
    <w:pPr>
      <w:numPr>
        <w:ilvl w:val="4"/>
      </w:numPr>
      <w:outlineLvl w:val="4"/>
    </w:pPr>
    <w:rPr>
      <w:bCs/>
      <w:iCs w:val="0"/>
      <w:szCs w:val="26"/>
      <w:lang w:val="en-US"/>
    </w:rPr>
  </w:style>
  <w:style w:type="paragraph" w:styleId="Heading6">
    <w:name w:val="heading 6"/>
    <w:basedOn w:val="Heading5"/>
    <w:next w:val="NormalParagraph"/>
    <w:link w:val="Heading6Char"/>
    <w:uiPriority w:val="1"/>
    <w:qFormat/>
    <w:rsid w:val="000D20CB"/>
    <w:pPr>
      <w:numPr>
        <w:ilvl w:val="5"/>
      </w:numPr>
      <w:outlineLvl w:val="5"/>
    </w:pPr>
    <w:rPr>
      <w:bCs w:val="0"/>
      <w:szCs w:val="22"/>
    </w:rPr>
  </w:style>
  <w:style w:type="paragraph" w:styleId="Heading7">
    <w:name w:val="heading 7"/>
    <w:basedOn w:val="Normal"/>
    <w:next w:val="Normal"/>
    <w:link w:val="Heading7Char"/>
    <w:uiPriority w:val="1"/>
    <w:semiHidden/>
    <w:qFormat/>
    <w:rsid w:val="00944378"/>
    <w:pPr>
      <w:keepNext/>
      <w:keepLines/>
      <w:numPr>
        <w:ilvl w:val="6"/>
        <w:numId w:val="6"/>
      </w:numPr>
      <w:tabs>
        <w:tab w:val="clear" w:pos="1296"/>
      </w:tabs>
      <w:spacing w:after="140" w:line="260" w:lineRule="atLeast"/>
      <w:jc w:val="left"/>
      <w:outlineLvl w:val="6"/>
    </w:pPr>
    <w:rPr>
      <w:rFonts w:eastAsia="Times New Roman"/>
      <w:i/>
      <w:lang w:eastAsia="en-US"/>
    </w:rPr>
  </w:style>
  <w:style w:type="paragraph" w:styleId="Heading8">
    <w:name w:val="heading 8"/>
    <w:basedOn w:val="Normal"/>
    <w:next w:val="Normal"/>
    <w:link w:val="Heading8Char"/>
    <w:uiPriority w:val="1"/>
    <w:semiHidden/>
    <w:qFormat/>
    <w:rsid w:val="00944378"/>
    <w:pPr>
      <w:keepNext/>
      <w:keepLines/>
      <w:numPr>
        <w:ilvl w:val="7"/>
        <w:numId w:val="6"/>
      </w:numPr>
      <w:tabs>
        <w:tab w:val="clear" w:pos="1440"/>
      </w:tabs>
      <w:spacing w:after="140" w:line="260" w:lineRule="atLeast"/>
      <w:jc w:val="left"/>
      <w:outlineLvl w:val="7"/>
    </w:pPr>
    <w:rPr>
      <w:rFonts w:eastAsia="Times New Roman"/>
      <w:i/>
      <w:iCs/>
      <w:lang w:val="en-US" w:eastAsia="en-US"/>
    </w:rPr>
  </w:style>
  <w:style w:type="paragraph" w:styleId="Heading9">
    <w:name w:val="heading 9"/>
    <w:basedOn w:val="Normal"/>
    <w:next w:val="Normal"/>
    <w:link w:val="Heading9Char"/>
    <w:uiPriority w:val="1"/>
    <w:semiHidden/>
    <w:qFormat/>
    <w:rsid w:val="00944378"/>
    <w:pPr>
      <w:numPr>
        <w:ilvl w:val="8"/>
        <w:numId w:val="6"/>
      </w:numPr>
      <w:spacing w:before="140" w:after="120" w:line="260" w:lineRule="atLeast"/>
      <w:jc w:val="left"/>
      <w:outlineLvl w:val="8"/>
    </w:pPr>
    <w:rPr>
      <w:rFonts w:eastAsia="Times New Roman" w:cs="Arial"/>
      <w:i/>
      <w:szCs w:val="22"/>
      <w:lang w:val="fr-FR"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1"/>
    <w:rsid w:val="005A1013"/>
    <w:rPr>
      <w:rFonts w:ascii="Arial" w:eastAsia="Times New Roman" w:hAnsi="Arial" w:cs="Arial"/>
      <w:b/>
      <w:bCs/>
      <w:sz w:val="28"/>
      <w:szCs w:val="32"/>
      <w:lang w:eastAsia="en-US" w:bidi="bn-BD"/>
    </w:rPr>
  </w:style>
  <w:style w:type="character" w:customStyle="1" w:styleId="Heading2Char">
    <w:name w:val="Heading 2 Char"/>
    <w:link w:val="Heading2"/>
    <w:uiPriority w:val="1"/>
    <w:rsid w:val="005A1013"/>
    <w:rPr>
      <w:rFonts w:ascii="Arial" w:eastAsia="Times New Roman" w:hAnsi="Arial" w:cs="Arial"/>
      <w:b/>
      <w:bCs/>
      <w:iCs/>
      <w:sz w:val="24"/>
      <w:szCs w:val="28"/>
      <w:lang w:eastAsia="en-US" w:bidi="bn-BD"/>
    </w:rPr>
  </w:style>
  <w:style w:type="character" w:customStyle="1" w:styleId="Heading3Char">
    <w:name w:val="Heading 3 Char"/>
    <w:link w:val="Heading3"/>
    <w:uiPriority w:val="1"/>
    <w:rsid w:val="005A1013"/>
    <w:rPr>
      <w:rFonts w:ascii="Arial" w:eastAsia="Times New Roman" w:hAnsi="Arial" w:cs="Arial"/>
      <w:b/>
      <w:bCs/>
      <w:iCs/>
      <w:sz w:val="24"/>
      <w:szCs w:val="26"/>
      <w:lang w:eastAsia="en-US" w:bidi="bn-BD"/>
    </w:rPr>
  </w:style>
  <w:style w:type="character" w:customStyle="1" w:styleId="Heading4Char">
    <w:name w:val="Heading 4 Char"/>
    <w:link w:val="Heading4"/>
    <w:uiPriority w:val="1"/>
    <w:rsid w:val="005A1013"/>
    <w:rPr>
      <w:rFonts w:ascii="Arial Bold" w:eastAsia="Times New Roman" w:hAnsi="Arial Bold" w:cs="Arial"/>
      <w:b/>
      <w:iCs/>
      <w:sz w:val="22"/>
      <w:szCs w:val="28"/>
      <w:lang w:eastAsia="en-US" w:bidi="bn-BD"/>
    </w:rPr>
  </w:style>
  <w:style w:type="character" w:customStyle="1" w:styleId="Heading5Char">
    <w:name w:val="Heading 5 Char"/>
    <w:link w:val="Heading5"/>
    <w:uiPriority w:val="1"/>
    <w:rsid w:val="005A1013"/>
    <w:rPr>
      <w:rFonts w:ascii="Arial Bold" w:eastAsia="Times New Roman" w:hAnsi="Arial Bold" w:cs="Arial"/>
      <w:b/>
      <w:bCs/>
      <w:sz w:val="22"/>
      <w:szCs w:val="26"/>
      <w:lang w:val="en-US" w:eastAsia="en-US" w:bidi="bn-BD"/>
    </w:rPr>
  </w:style>
  <w:style w:type="character" w:customStyle="1" w:styleId="Heading6Char">
    <w:name w:val="Heading 6 Char"/>
    <w:link w:val="Heading6"/>
    <w:uiPriority w:val="1"/>
    <w:rsid w:val="005A1013"/>
    <w:rPr>
      <w:rFonts w:ascii="Arial Bold" w:eastAsia="Times New Roman" w:hAnsi="Arial Bold" w:cs="Arial"/>
      <w:b/>
      <w:sz w:val="22"/>
      <w:szCs w:val="22"/>
      <w:lang w:val="en-US" w:eastAsia="en-US" w:bidi="bn-BD"/>
    </w:rPr>
  </w:style>
  <w:style w:type="character" w:customStyle="1" w:styleId="Heading7Char">
    <w:name w:val="Heading 7 Char"/>
    <w:link w:val="Heading7"/>
    <w:uiPriority w:val="1"/>
    <w:semiHidden/>
    <w:rsid w:val="008B643F"/>
    <w:rPr>
      <w:rFonts w:ascii="Arial" w:eastAsia="Times New Roman" w:hAnsi="Arial"/>
      <w:i/>
      <w:sz w:val="22"/>
      <w:lang w:eastAsia="en-US" w:bidi="bn-BD"/>
    </w:rPr>
  </w:style>
  <w:style w:type="character" w:customStyle="1" w:styleId="Heading8Char">
    <w:name w:val="Heading 8 Char"/>
    <w:link w:val="Heading8"/>
    <w:uiPriority w:val="1"/>
    <w:semiHidden/>
    <w:rsid w:val="008B643F"/>
    <w:rPr>
      <w:rFonts w:ascii="Arial" w:eastAsia="Times New Roman" w:hAnsi="Arial"/>
      <w:i/>
      <w:iCs/>
      <w:sz w:val="22"/>
      <w:lang w:val="en-US" w:eastAsia="en-US" w:bidi="bn-BD"/>
    </w:rPr>
  </w:style>
  <w:style w:type="character" w:customStyle="1" w:styleId="Heading9Char">
    <w:name w:val="Heading 9 Char"/>
    <w:link w:val="Heading9"/>
    <w:uiPriority w:val="1"/>
    <w:semiHidden/>
    <w:rsid w:val="008B643F"/>
    <w:rPr>
      <w:rFonts w:ascii="Arial" w:eastAsia="Times New Roman" w:hAnsi="Arial" w:cs="Arial"/>
      <w:i/>
      <w:sz w:val="22"/>
      <w:szCs w:val="22"/>
      <w:lang w:val="fr-FR" w:eastAsia="en-US" w:bidi="bn-BD"/>
    </w:rPr>
  </w:style>
  <w:style w:type="paragraph" w:styleId="Title">
    <w:name w:val="Title"/>
    <w:basedOn w:val="Normal"/>
    <w:link w:val="TitleChar"/>
    <w:uiPriority w:val="27"/>
    <w:qFormat/>
    <w:rsid w:val="00FD64D8"/>
    <w:pPr>
      <w:spacing w:after="60"/>
      <w:jc w:val="right"/>
    </w:pPr>
    <w:rPr>
      <w:b/>
      <w:bCs/>
      <w:kern w:val="28"/>
      <w:sz w:val="32"/>
      <w:szCs w:val="32"/>
    </w:rPr>
  </w:style>
  <w:style w:type="character" w:customStyle="1" w:styleId="TitleChar">
    <w:name w:val="Title Char"/>
    <w:link w:val="Title"/>
    <w:uiPriority w:val="27"/>
    <w:rsid w:val="005A1013"/>
    <w:rPr>
      <w:rFonts w:ascii="Arial" w:eastAsia="SimSun" w:hAnsi="Arial"/>
      <w:b/>
      <w:bCs/>
      <w:kern w:val="28"/>
      <w:sz w:val="32"/>
      <w:szCs w:val="32"/>
      <w:lang w:eastAsia="zh-CN" w:bidi="bn-BD"/>
    </w:rPr>
  </w:style>
  <w:style w:type="paragraph" w:styleId="TOC1">
    <w:name w:val="toc 1"/>
    <w:basedOn w:val="NormalParagraph"/>
    <w:next w:val="NormalParagraph"/>
    <w:uiPriority w:val="39"/>
    <w:rsid w:val="00BB12B8"/>
    <w:pPr>
      <w:tabs>
        <w:tab w:val="left" w:pos="397"/>
        <w:tab w:val="right" w:pos="9015"/>
      </w:tabs>
      <w:spacing w:after="40"/>
      <w:ind w:left="397" w:right="680" w:hanging="397"/>
    </w:pPr>
    <w:rPr>
      <w:b/>
      <w:noProof/>
      <w:lang w:eastAsia="zh-CN" w:bidi="bn-BD"/>
    </w:rPr>
  </w:style>
  <w:style w:type="paragraph" w:styleId="TOC2">
    <w:name w:val="toc 2"/>
    <w:basedOn w:val="TOC1"/>
    <w:uiPriority w:val="39"/>
    <w:rsid w:val="00BB12B8"/>
    <w:pPr>
      <w:tabs>
        <w:tab w:val="clear" w:pos="397"/>
        <w:tab w:val="left" w:pos="993"/>
      </w:tabs>
      <w:spacing w:after="20"/>
      <w:ind w:left="992" w:hanging="595"/>
    </w:pPr>
    <w:rPr>
      <w:rFonts w:eastAsia="Times New Roman"/>
      <w:b w:val="0"/>
      <w:szCs w:val="24"/>
      <w:lang w:eastAsia="en-GB"/>
    </w:rPr>
  </w:style>
  <w:style w:type="paragraph" w:styleId="TOC3">
    <w:name w:val="toc 3"/>
    <w:basedOn w:val="TOC2"/>
    <w:uiPriority w:val="39"/>
    <w:rsid w:val="00383ADA"/>
    <w:pPr>
      <w:tabs>
        <w:tab w:val="clear" w:pos="993"/>
        <w:tab w:val="left" w:pos="1276"/>
      </w:tabs>
      <w:ind w:left="1248" w:hanging="851"/>
    </w:pPr>
  </w:style>
  <w:style w:type="paragraph" w:customStyle="1" w:styleId="ListBulletsub">
    <w:name w:val="List Bullet (sub)"/>
    <w:basedOn w:val="ListBullet3"/>
    <w:link w:val="ListBulletsubChar"/>
    <w:uiPriority w:val="5"/>
    <w:qFormat/>
    <w:rsid w:val="001E0572"/>
    <w:pPr>
      <w:numPr>
        <w:ilvl w:val="3"/>
      </w:numPr>
      <w:tabs>
        <w:tab w:val="clear" w:pos="1361"/>
        <w:tab w:val="num" w:pos="360"/>
        <w:tab w:val="left" w:pos="1701"/>
      </w:tabs>
      <w:ind w:left="1020"/>
    </w:pPr>
  </w:style>
  <w:style w:type="paragraph" w:styleId="Header">
    <w:name w:val="header"/>
    <w:basedOn w:val="NormalParagraph"/>
    <w:link w:val="HeaderChar"/>
    <w:uiPriority w:val="23"/>
    <w:rsid w:val="00A95E1E"/>
    <w:pPr>
      <w:tabs>
        <w:tab w:val="right" w:pos="8931"/>
        <w:tab w:val="right" w:pos="13892"/>
      </w:tabs>
      <w:contextualSpacing/>
    </w:pPr>
    <w:rPr>
      <w:sz w:val="20"/>
    </w:rPr>
  </w:style>
  <w:style w:type="character" w:customStyle="1" w:styleId="HeaderChar">
    <w:name w:val="Header Char"/>
    <w:link w:val="Header"/>
    <w:uiPriority w:val="23"/>
    <w:rsid w:val="005A1013"/>
    <w:rPr>
      <w:rFonts w:ascii="Arial" w:eastAsia="SimSun" w:hAnsi="Arial"/>
      <w:szCs w:val="22"/>
    </w:rPr>
  </w:style>
  <w:style w:type="paragraph" w:customStyle="1" w:styleId="ListBullet1">
    <w:name w:val="List Bullet 1"/>
    <w:basedOn w:val="NormalParagraph"/>
    <w:uiPriority w:val="2"/>
    <w:qFormat/>
    <w:rsid w:val="001E0572"/>
    <w:pPr>
      <w:numPr>
        <w:numId w:val="13"/>
      </w:numPr>
      <w:tabs>
        <w:tab w:val="left" w:pos="680"/>
      </w:tabs>
      <w:contextualSpacing/>
    </w:pPr>
  </w:style>
  <w:style w:type="paragraph" w:styleId="ListBullet2">
    <w:name w:val="List Bullet 2"/>
    <w:basedOn w:val="ListBullet1"/>
    <w:uiPriority w:val="2"/>
    <w:qFormat/>
    <w:rsid w:val="001E0572"/>
    <w:pPr>
      <w:numPr>
        <w:ilvl w:val="1"/>
      </w:numPr>
      <w:tabs>
        <w:tab w:val="clear" w:pos="680"/>
        <w:tab w:val="left" w:pos="1021"/>
      </w:tabs>
    </w:pPr>
  </w:style>
  <w:style w:type="paragraph" w:customStyle="1" w:styleId="DocInfo">
    <w:name w:val="Doc Info"/>
    <w:basedOn w:val="NormalParagraph"/>
    <w:next w:val="CSLegal3"/>
    <w:uiPriority w:val="29"/>
    <w:rsid w:val="002A7CAD"/>
    <w:pPr>
      <w:spacing w:before="240" w:after="60"/>
    </w:pPr>
    <w:rPr>
      <w:b/>
      <w:sz w:val="24"/>
    </w:rPr>
  </w:style>
  <w:style w:type="paragraph" w:customStyle="1" w:styleId="TableHeader">
    <w:name w:val="Table Header"/>
    <w:basedOn w:val="NormalParagraph"/>
    <w:uiPriority w:val="18"/>
    <w:qFormat/>
    <w:rsid w:val="00C25E2B"/>
    <w:pPr>
      <w:keepNext/>
      <w:spacing w:before="60" w:after="0"/>
    </w:pPr>
    <w:rPr>
      <w:rFonts w:cs="Arial"/>
      <w:b/>
      <w:color w:val="FFFFFF"/>
      <w:lang w:val="en-US"/>
    </w:rPr>
  </w:style>
  <w:style w:type="character" w:styleId="Hyperlink">
    <w:name w:val="Hyperlink"/>
    <w:uiPriority w:val="99"/>
    <w:unhideWhenUsed/>
    <w:rsid w:val="00944378"/>
    <w:rPr>
      <w:color w:val="0000FF"/>
      <w:u w:val="single"/>
    </w:rPr>
  </w:style>
  <w:style w:type="paragraph" w:customStyle="1" w:styleId="Centredtext">
    <w:name w:val="Centred text"/>
    <w:basedOn w:val="NormalParagraph"/>
    <w:uiPriority w:val="27"/>
    <w:rsid w:val="009E2799"/>
    <w:pPr>
      <w:keepNext/>
      <w:jc w:val="center"/>
    </w:pPr>
    <w:rPr>
      <w:lang w:eastAsia="zh-CN" w:bidi="bn-BD"/>
    </w:rPr>
  </w:style>
  <w:style w:type="paragraph" w:customStyle="1" w:styleId="Disclaimer">
    <w:name w:val="Disclaimer"/>
    <w:basedOn w:val="NormalParagraph"/>
    <w:next w:val="NormalParagraph"/>
    <w:uiPriority w:val="28"/>
    <w:rsid w:val="009968FB"/>
    <w:pPr>
      <w:pBdr>
        <w:bottom w:val="single" w:sz="4" w:space="4" w:color="auto"/>
      </w:pBdr>
      <w:spacing w:before="480" w:after="240"/>
    </w:pPr>
    <w:rPr>
      <w:i/>
      <w:sz w:val="24"/>
      <w:szCs w:val="24"/>
    </w:rPr>
  </w:style>
  <w:style w:type="paragraph" w:customStyle="1" w:styleId="TableCaption">
    <w:name w:val="Table Caption"/>
    <w:basedOn w:val="NormalParagraph"/>
    <w:next w:val="NormalParagraph"/>
    <w:uiPriority w:val="13"/>
    <w:qFormat/>
    <w:rsid w:val="00C25E2B"/>
    <w:pPr>
      <w:numPr>
        <w:numId w:val="16"/>
      </w:numPr>
      <w:tabs>
        <w:tab w:val="left" w:pos="1009"/>
      </w:tabs>
      <w:spacing w:before="120"/>
      <w:jc w:val="center"/>
    </w:pPr>
    <w:rPr>
      <w:rFonts w:cs="Arial"/>
      <w:b/>
      <w:szCs w:val="20"/>
      <w:lang w:eastAsia="de-DE"/>
    </w:rPr>
  </w:style>
  <w:style w:type="character" w:customStyle="1" w:styleId="ListBulletsubChar">
    <w:name w:val="List Bullet (sub) Char"/>
    <w:link w:val="ListBulletsub"/>
    <w:uiPriority w:val="5"/>
    <w:rsid w:val="001E0572"/>
    <w:rPr>
      <w:rFonts w:ascii="Arial" w:hAnsi="Arial"/>
      <w:sz w:val="22"/>
      <w:szCs w:val="22"/>
    </w:rPr>
  </w:style>
  <w:style w:type="paragraph" w:customStyle="1" w:styleId="TableText">
    <w:name w:val="Table Text"/>
    <w:basedOn w:val="NormalParagraph"/>
    <w:link w:val="TableTextChar"/>
    <w:uiPriority w:val="19"/>
    <w:qFormat/>
    <w:rsid w:val="00F14715"/>
    <w:pPr>
      <w:spacing w:before="40" w:after="40"/>
    </w:pPr>
    <w:rPr>
      <w:sz w:val="20"/>
      <w:lang w:eastAsia="de-DE"/>
    </w:rPr>
  </w:style>
  <w:style w:type="paragraph" w:customStyle="1" w:styleId="CSLegal3">
    <w:name w:val="CS_Legal3"/>
    <w:basedOn w:val="NormalParagraph"/>
    <w:uiPriority w:val="30"/>
    <w:rsid w:val="00E72D86"/>
    <w:pPr>
      <w:spacing w:after="120"/>
    </w:pPr>
    <w:rPr>
      <w:rFonts w:eastAsia="Arial"/>
      <w:snapToGrid w:val="0"/>
      <w:sz w:val="14"/>
    </w:rPr>
  </w:style>
  <w:style w:type="paragraph" w:customStyle="1" w:styleId="Listletter">
    <w:name w:val="List letter"/>
    <w:basedOn w:val="NormalParagraph"/>
    <w:uiPriority w:val="7"/>
    <w:qFormat/>
    <w:rsid w:val="00DF6CBC"/>
    <w:pPr>
      <w:numPr>
        <w:ilvl w:val="1"/>
        <w:numId w:val="12"/>
      </w:numPr>
      <w:contextualSpacing/>
    </w:pPr>
  </w:style>
  <w:style w:type="paragraph" w:styleId="ListBullet3">
    <w:name w:val="List Bullet 3"/>
    <w:basedOn w:val="ListBullet2"/>
    <w:uiPriority w:val="2"/>
    <w:qFormat/>
    <w:rsid w:val="001E0572"/>
    <w:pPr>
      <w:numPr>
        <w:ilvl w:val="2"/>
      </w:numPr>
      <w:tabs>
        <w:tab w:val="clear" w:pos="1021"/>
        <w:tab w:val="num" w:pos="360"/>
        <w:tab w:val="left" w:pos="1361"/>
      </w:tabs>
      <w:ind w:left="1020"/>
    </w:pPr>
  </w:style>
  <w:style w:type="paragraph" w:styleId="BalloonText">
    <w:name w:val="Balloon Text"/>
    <w:basedOn w:val="Normal"/>
    <w:link w:val="BalloonTextChar"/>
    <w:uiPriority w:val="99"/>
    <w:semiHidden/>
    <w:unhideWhenUsed/>
    <w:rsid w:val="005A1013"/>
    <w:pPr>
      <w:spacing w:before="0"/>
    </w:pPr>
    <w:rPr>
      <w:rFonts w:ascii="Tahoma" w:hAnsi="Tahoma" w:cs="Tahoma"/>
      <w:sz w:val="16"/>
    </w:rPr>
  </w:style>
  <w:style w:type="paragraph" w:styleId="ListNumber">
    <w:name w:val="List Number"/>
    <w:basedOn w:val="Normal"/>
    <w:uiPriority w:val="6"/>
    <w:qFormat/>
    <w:rsid w:val="003D0069"/>
    <w:pPr>
      <w:numPr>
        <w:numId w:val="12"/>
      </w:numPr>
      <w:spacing w:before="0" w:after="200" w:line="276" w:lineRule="auto"/>
      <w:contextualSpacing/>
    </w:pPr>
  </w:style>
  <w:style w:type="paragraph" w:customStyle="1" w:styleId="Figurecaption">
    <w:name w:val="Figure caption"/>
    <w:basedOn w:val="NormalParagraph"/>
    <w:uiPriority w:val="12"/>
    <w:qFormat/>
    <w:rsid w:val="00C25E2B"/>
    <w:pPr>
      <w:numPr>
        <w:numId w:val="15"/>
      </w:numPr>
      <w:tabs>
        <w:tab w:val="left" w:pos="1009"/>
      </w:tabs>
      <w:jc w:val="center"/>
    </w:pPr>
    <w:rPr>
      <w:rFonts w:cs="Arial"/>
      <w:b/>
      <w:lang w:val="en-US"/>
    </w:rPr>
  </w:style>
  <w:style w:type="paragraph" w:customStyle="1" w:styleId="TableIndentedText">
    <w:name w:val="Table Indented Text"/>
    <w:basedOn w:val="TableText"/>
    <w:link w:val="TableIndentedTextChar"/>
    <w:uiPriority w:val="20"/>
    <w:qFormat/>
    <w:rsid w:val="007B31FE"/>
    <w:pPr>
      <w:ind w:left="227"/>
    </w:pPr>
  </w:style>
  <w:style w:type="paragraph" w:customStyle="1" w:styleId="ListParagraphletter">
    <w:name w:val="List Paragraph letter"/>
    <w:basedOn w:val="Listletter"/>
    <w:uiPriority w:val="9"/>
    <w:semiHidden/>
    <w:rsid w:val="00D64A0E"/>
    <w:pPr>
      <w:numPr>
        <w:numId w:val="8"/>
      </w:numPr>
      <w:tabs>
        <w:tab w:val="left" w:pos="1021"/>
      </w:tabs>
    </w:pPr>
  </w:style>
  <w:style w:type="paragraph" w:customStyle="1" w:styleId="ListParagraphRomans">
    <w:name w:val="List Paragraph Romans"/>
    <w:basedOn w:val="NormalParagraph"/>
    <w:uiPriority w:val="8"/>
    <w:qFormat/>
    <w:rsid w:val="00DF6CBC"/>
    <w:pPr>
      <w:numPr>
        <w:ilvl w:val="2"/>
        <w:numId w:val="12"/>
      </w:numPr>
      <w:tabs>
        <w:tab w:val="left" w:pos="1361"/>
      </w:tabs>
      <w:contextualSpacing/>
    </w:pPr>
  </w:style>
  <w:style w:type="paragraph" w:styleId="TOCHeading">
    <w:name w:val="TOC Heading"/>
    <w:basedOn w:val="NormalParagraph"/>
    <w:next w:val="NormalParagraph"/>
    <w:uiPriority w:val="39"/>
    <w:qFormat/>
    <w:rsid w:val="00243CE1"/>
    <w:pPr>
      <w:keepNext/>
      <w:pageBreakBefore/>
    </w:pPr>
    <w:rPr>
      <w:b/>
      <w:sz w:val="28"/>
    </w:rPr>
  </w:style>
  <w:style w:type="paragraph" w:styleId="ListParagraph">
    <w:name w:val="List Paragraph"/>
    <w:basedOn w:val="ListNumber"/>
    <w:uiPriority w:val="34"/>
    <w:qFormat/>
    <w:rsid w:val="00D64A0E"/>
    <w:pPr>
      <w:numPr>
        <w:numId w:val="7"/>
      </w:numPr>
      <w:tabs>
        <w:tab w:val="clear" w:pos="360"/>
        <w:tab w:val="left" w:pos="340"/>
      </w:tabs>
    </w:pPr>
  </w:style>
  <w:style w:type="paragraph" w:customStyle="1" w:styleId="ASN1Code">
    <w:name w:val="ASN.1 Code"/>
    <w:link w:val="ASN1CodeChar"/>
    <w:uiPriority w:val="16"/>
    <w:qFormat/>
    <w:rsid w:val="00361471"/>
    <w:pPr>
      <w:spacing w:line="276" w:lineRule="auto"/>
    </w:pPr>
    <w:rPr>
      <w:rFonts w:ascii="Courier New" w:hAnsi="Courier New"/>
      <w:szCs w:val="22"/>
    </w:rPr>
  </w:style>
  <w:style w:type="paragraph" w:customStyle="1" w:styleId="XML">
    <w:name w:val="XML"/>
    <w:link w:val="XMLChar"/>
    <w:uiPriority w:val="17"/>
    <w:qFormat/>
    <w:rsid w:val="00361471"/>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spacing w:line="276" w:lineRule="auto"/>
    </w:pPr>
    <w:rPr>
      <w:rFonts w:ascii="Arial" w:hAnsi="Arial"/>
      <w:noProof/>
      <w:color w:val="008080"/>
      <w:sz w:val="18"/>
      <w:szCs w:val="18"/>
      <w:lang w:bidi="bn-BD"/>
    </w:rPr>
  </w:style>
  <w:style w:type="character" w:customStyle="1" w:styleId="ASN1CodeChar">
    <w:name w:val="ASN.1 Code Char"/>
    <w:link w:val="ASN1Code"/>
    <w:uiPriority w:val="16"/>
    <w:rsid w:val="005A1013"/>
    <w:rPr>
      <w:rFonts w:ascii="Courier New" w:eastAsia="SimSun" w:hAnsi="Courier New"/>
      <w:szCs w:val="22"/>
    </w:rPr>
  </w:style>
  <w:style w:type="paragraph" w:customStyle="1" w:styleId="Annex">
    <w:name w:val="Annex"/>
    <w:next w:val="ANNEX-heading1"/>
    <w:uiPriority w:val="25"/>
    <w:qFormat/>
    <w:rsid w:val="00554E35"/>
    <w:pPr>
      <w:keepNext/>
      <w:keepLines/>
      <w:numPr>
        <w:numId w:val="61"/>
      </w:numPr>
      <w:spacing w:before="360" w:after="60" w:line="276" w:lineRule="auto"/>
      <w:outlineLvl w:val="0"/>
    </w:pPr>
    <w:rPr>
      <w:rFonts w:ascii="Arial" w:hAnsi="Arial"/>
      <w:b/>
      <w:sz w:val="28"/>
      <w:lang w:eastAsia="zh-CN" w:bidi="bn-BD"/>
    </w:rPr>
  </w:style>
  <w:style w:type="character" w:customStyle="1" w:styleId="XMLChar">
    <w:name w:val="XML Char"/>
    <w:link w:val="XML"/>
    <w:uiPriority w:val="17"/>
    <w:rsid w:val="005A1013"/>
    <w:rPr>
      <w:rFonts w:ascii="Arial" w:eastAsia="SimSun" w:hAnsi="Arial"/>
      <w:noProof/>
      <w:color w:val="008080"/>
      <w:sz w:val="18"/>
      <w:szCs w:val="18"/>
      <w:lang w:bidi="bn-BD"/>
    </w:rPr>
  </w:style>
  <w:style w:type="paragraph" w:customStyle="1" w:styleId="TableReferencenumber">
    <w:name w:val="Table Reference number"/>
    <w:basedOn w:val="TableText"/>
    <w:uiPriority w:val="23"/>
    <w:qFormat/>
    <w:rsid w:val="003F4D31"/>
    <w:pPr>
      <w:numPr>
        <w:numId w:val="10"/>
      </w:numPr>
    </w:pPr>
  </w:style>
  <w:style w:type="numbering" w:customStyle="1" w:styleId="ListBullets">
    <w:name w:val="ListBullets"/>
    <w:uiPriority w:val="99"/>
    <w:rsid w:val="003D0069"/>
    <w:pPr>
      <w:numPr>
        <w:numId w:val="30"/>
      </w:numPr>
    </w:pPr>
  </w:style>
  <w:style w:type="paragraph" w:customStyle="1" w:styleId="TableBulletText">
    <w:name w:val="Table Bullet Text"/>
    <w:basedOn w:val="TableText"/>
    <w:link w:val="TableBulletTextChar"/>
    <w:uiPriority w:val="21"/>
    <w:qFormat/>
    <w:rsid w:val="00361471"/>
    <w:pPr>
      <w:numPr>
        <w:numId w:val="11"/>
      </w:numPr>
      <w:tabs>
        <w:tab w:val="left" w:pos="454"/>
      </w:tabs>
    </w:pPr>
  </w:style>
  <w:style w:type="character" w:customStyle="1" w:styleId="TableTextChar">
    <w:name w:val="Table Text Char"/>
    <w:link w:val="TableText"/>
    <w:uiPriority w:val="19"/>
    <w:rsid w:val="005A1013"/>
    <w:rPr>
      <w:rFonts w:ascii="Arial" w:eastAsia="SimSun" w:hAnsi="Arial"/>
      <w:szCs w:val="22"/>
      <w:lang w:eastAsia="de-DE"/>
    </w:rPr>
  </w:style>
  <w:style w:type="character" w:customStyle="1" w:styleId="TableIndentedTextChar">
    <w:name w:val="Table Indented Text Char"/>
    <w:link w:val="TableIndentedText"/>
    <w:uiPriority w:val="20"/>
    <w:rsid w:val="005A1013"/>
    <w:rPr>
      <w:rFonts w:ascii="Arial" w:eastAsia="SimSun" w:hAnsi="Arial"/>
      <w:szCs w:val="22"/>
      <w:lang w:eastAsia="de-DE"/>
    </w:rPr>
  </w:style>
  <w:style w:type="character" w:customStyle="1" w:styleId="TableBulletTextChar">
    <w:name w:val="Table Bullet Text Char"/>
    <w:link w:val="TableBulletText"/>
    <w:uiPriority w:val="21"/>
    <w:rsid w:val="005A1013"/>
    <w:rPr>
      <w:rFonts w:ascii="Arial" w:hAnsi="Arial"/>
      <w:szCs w:val="22"/>
      <w:lang w:eastAsia="de-DE"/>
    </w:rPr>
  </w:style>
  <w:style w:type="paragraph" w:customStyle="1" w:styleId="CSDocNo">
    <w:name w:val="CS DocNo"/>
    <w:uiPriority w:val="29"/>
    <w:unhideWhenUsed/>
    <w:rsid w:val="00397B86"/>
    <w:pPr>
      <w:framePr w:hSpace="180" w:wrap="notBeside" w:hAnchor="margin" w:y="359"/>
      <w:ind w:left="560"/>
      <w:jc w:val="right"/>
    </w:pPr>
    <w:rPr>
      <w:rFonts w:ascii="Arial" w:eastAsia="Times New Roman" w:hAnsi="Arial"/>
      <w:b/>
      <w:sz w:val="32"/>
      <w:lang w:val="en-IE" w:eastAsia="en-US"/>
    </w:rPr>
  </w:style>
  <w:style w:type="character" w:customStyle="1" w:styleId="BalloonTextChar">
    <w:name w:val="Balloon Text Char"/>
    <w:link w:val="BalloonText"/>
    <w:uiPriority w:val="99"/>
    <w:semiHidden/>
    <w:rsid w:val="005A1013"/>
    <w:rPr>
      <w:rFonts w:ascii="Tahoma" w:eastAsia="SimSun" w:hAnsi="Tahoma" w:cs="Tahoma"/>
      <w:sz w:val="16"/>
      <w:lang w:eastAsia="zh-CN" w:bidi="bn-BD"/>
    </w:rPr>
  </w:style>
  <w:style w:type="paragraph" w:customStyle="1" w:styleId="NOTE">
    <w:name w:val="NOTE"/>
    <w:basedOn w:val="NormalParagraph"/>
    <w:uiPriority w:val="14"/>
    <w:qFormat/>
    <w:rsid w:val="00AD7636"/>
    <w:pPr>
      <w:tabs>
        <w:tab w:val="left" w:pos="1560"/>
      </w:tabs>
      <w:ind w:left="1559" w:hanging="1202"/>
    </w:pPr>
  </w:style>
  <w:style w:type="paragraph" w:customStyle="1" w:styleId="EXAMPLE">
    <w:name w:val="EXAMPLE"/>
    <w:basedOn w:val="NormalParagraph"/>
    <w:uiPriority w:val="15"/>
    <w:qFormat/>
    <w:rsid w:val="00875B0B"/>
    <w:pPr>
      <w:tabs>
        <w:tab w:val="left" w:pos="1985"/>
      </w:tabs>
      <w:ind w:left="1984" w:hanging="1627"/>
    </w:pPr>
  </w:style>
  <w:style w:type="paragraph" w:customStyle="1" w:styleId="NormalParagraph">
    <w:name w:val="Normal Paragraph"/>
    <w:qFormat/>
    <w:rsid w:val="007261E1"/>
    <w:pPr>
      <w:spacing w:after="200" w:line="276" w:lineRule="auto"/>
    </w:pPr>
    <w:rPr>
      <w:rFonts w:ascii="Arial" w:hAnsi="Arial"/>
      <w:sz w:val="22"/>
      <w:szCs w:val="22"/>
    </w:rPr>
  </w:style>
  <w:style w:type="paragraph" w:customStyle="1" w:styleId="CSDocTitle">
    <w:name w:val="CS DocTitle"/>
    <w:uiPriority w:val="29"/>
    <w:unhideWhenUsed/>
    <w:rsid w:val="00397B86"/>
    <w:pPr>
      <w:spacing w:before="360" w:after="120"/>
      <w:ind w:left="284"/>
    </w:pPr>
    <w:rPr>
      <w:rFonts w:ascii="Arial" w:eastAsia="Times New Roman" w:hAnsi="Arial"/>
      <w:b/>
      <w:sz w:val="36"/>
      <w:lang w:val="en-IE" w:eastAsia="en-US"/>
    </w:rPr>
  </w:style>
  <w:style w:type="paragraph" w:customStyle="1" w:styleId="CSFieldInfo">
    <w:name w:val="CS FieldInfo"/>
    <w:uiPriority w:val="29"/>
    <w:unhideWhenUsed/>
    <w:rsid w:val="00397B86"/>
    <w:pPr>
      <w:framePr w:wrap="around" w:vAnchor="text" w:hAnchor="page" w:y="1"/>
      <w:spacing w:before="60" w:after="60"/>
    </w:pPr>
    <w:rPr>
      <w:rFonts w:ascii="Arial" w:eastAsia="Times New Roman" w:hAnsi="Arial" w:cs="Arial"/>
      <w:bCs/>
      <w:szCs w:val="22"/>
      <w:lang w:eastAsia="en-US"/>
    </w:rPr>
  </w:style>
  <w:style w:type="paragraph" w:customStyle="1" w:styleId="CSFieldName">
    <w:name w:val="CS FieldName"/>
    <w:uiPriority w:val="29"/>
    <w:unhideWhenUsed/>
    <w:rsid w:val="00397B86"/>
    <w:rPr>
      <w:rFonts w:ascii="Arial" w:eastAsia="Times New Roman" w:hAnsi="Arial" w:cs="Arial"/>
      <w:bCs/>
      <w:szCs w:val="22"/>
      <w:lang w:eastAsia="en-US"/>
    </w:rPr>
  </w:style>
  <w:style w:type="paragraph" w:customStyle="1" w:styleId="CSLegalTxt">
    <w:name w:val="CS LegalTxt"/>
    <w:uiPriority w:val="29"/>
    <w:unhideWhenUsed/>
    <w:rsid w:val="00397B86"/>
    <w:pPr>
      <w:jc w:val="both"/>
    </w:pPr>
    <w:rPr>
      <w:rFonts w:ascii="Arial" w:eastAsia="Times New Roman" w:hAnsi="Arial" w:cs="Arial"/>
      <w:bCs/>
      <w:sz w:val="14"/>
      <w:szCs w:val="22"/>
      <w:lang w:eastAsia="en-US"/>
    </w:rPr>
  </w:style>
  <w:style w:type="paragraph" w:customStyle="1" w:styleId="CSTableTitle">
    <w:name w:val="CS TableTitle"/>
    <w:next w:val="Normal"/>
    <w:uiPriority w:val="29"/>
    <w:unhideWhenUsed/>
    <w:rsid w:val="00397B86"/>
    <w:pPr>
      <w:jc w:val="center"/>
    </w:pPr>
    <w:rPr>
      <w:rFonts w:ascii="Arial" w:eastAsia="Arial" w:hAnsi="Arial" w:cs="Arial"/>
      <w:b/>
      <w:i/>
      <w:snapToGrid w:val="0"/>
      <w:sz w:val="22"/>
      <w:szCs w:val="22"/>
      <w:lang w:eastAsia="en-US"/>
    </w:rPr>
  </w:style>
  <w:style w:type="paragraph" w:customStyle="1" w:styleId="CSHeading">
    <w:name w:val="CS_Heading"/>
    <w:basedOn w:val="Normal"/>
    <w:uiPriority w:val="29"/>
    <w:semiHidden/>
    <w:rsid w:val="00397B86"/>
    <w:pPr>
      <w:spacing w:line="360" w:lineRule="auto"/>
    </w:pPr>
    <w:rPr>
      <w:b/>
    </w:rPr>
  </w:style>
  <w:style w:type="paragraph" w:customStyle="1" w:styleId="CSLegal1">
    <w:name w:val="CS_Legal1"/>
    <w:basedOn w:val="Normal"/>
    <w:uiPriority w:val="29"/>
    <w:semiHidden/>
    <w:rsid w:val="00397B86"/>
    <w:rPr>
      <w:b/>
      <w:bCs/>
      <w:i/>
      <w:iCs/>
      <w:sz w:val="20"/>
    </w:rPr>
  </w:style>
  <w:style w:type="paragraph" w:customStyle="1" w:styleId="CSLegal2">
    <w:name w:val="CS_Legal2"/>
    <w:basedOn w:val="Normal"/>
    <w:uiPriority w:val="29"/>
    <w:semiHidden/>
    <w:rsid w:val="00397B86"/>
    <w:rPr>
      <w:rFonts w:eastAsia="Arial"/>
      <w:b/>
      <w:snapToGrid w:val="0"/>
      <w:sz w:val="14"/>
      <w:szCs w:val="22"/>
      <w:u w:val="single"/>
    </w:rPr>
  </w:style>
  <w:style w:type="paragraph" w:styleId="Footer">
    <w:name w:val="footer"/>
    <w:basedOn w:val="NormalParagraph"/>
    <w:link w:val="FooterChar"/>
    <w:uiPriority w:val="24"/>
    <w:rsid w:val="00A95E1E"/>
    <w:pPr>
      <w:tabs>
        <w:tab w:val="right" w:pos="8930"/>
        <w:tab w:val="right" w:pos="13892"/>
      </w:tabs>
      <w:contextualSpacing/>
    </w:pPr>
    <w:rPr>
      <w:sz w:val="20"/>
    </w:rPr>
  </w:style>
  <w:style w:type="character" w:customStyle="1" w:styleId="FooterChar">
    <w:name w:val="Footer Char"/>
    <w:link w:val="Footer"/>
    <w:uiPriority w:val="24"/>
    <w:rsid w:val="00283857"/>
    <w:rPr>
      <w:rFonts w:ascii="Arial" w:eastAsia="SimSun" w:hAnsi="Arial"/>
      <w:szCs w:val="22"/>
    </w:rPr>
  </w:style>
  <w:style w:type="numbering" w:customStyle="1" w:styleId="ListNumbers">
    <w:name w:val="ListNumbers"/>
    <w:uiPriority w:val="99"/>
    <w:rsid w:val="003D0069"/>
    <w:pPr>
      <w:numPr>
        <w:numId w:val="15"/>
      </w:numPr>
    </w:pPr>
  </w:style>
  <w:style w:type="paragraph" w:styleId="FootnoteText">
    <w:name w:val="footnote text"/>
    <w:basedOn w:val="NormalParagraph"/>
    <w:link w:val="FootnoteTextChar"/>
    <w:uiPriority w:val="99"/>
    <w:rsid w:val="009527C9"/>
    <w:pPr>
      <w:spacing w:after="120"/>
    </w:pPr>
    <w:rPr>
      <w:sz w:val="20"/>
      <w:szCs w:val="25"/>
    </w:rPr>
  </w:style>
  <w:style w:type="character" w:customStyle="1" w:styleId="FootnoteTextChar">
    <w:name w:val="Footnote Text Char"/>
    <w:link w:val="FootnoteText"/>
    <w:uiPriority w:val="99"/>
    <w:rsid w:val="00283857"/>
    <w:rPr>
      <w:rFonts w:ascii="Arial" w:eastAsia="SimSun" w:hAnsi="Arial"/>
      <w:szCs w:val="25"/>
    </w:rPr>
  </w:style>
  <w:style w:type="character" w:styleId="FootnoteReference">
    <w:name w:val="footnote reference"/>
    <w:uiPriority w:val="99"/>
    <w:semiHidden/>
    <w:unhideWhenUsed/>
    <w:rsid w:val="009527C9"/>
    <w:rPr>
      <w:vertAlign w:val="superscript"/>
    </w:rPr>
  </w:style>
  <w:style w:type="paragraph" w:styleId="ListBullet">
    <w:name w:val="List Bullet"/>
    <w:basedOn w:val="Normal"/>
    <w:uiPriority w:val="99"/>
    <w:semiHidden/>
    <w:rsid w:val="003A7D25"/>
    <w:pPr>
      <w:numPr>
        <w:numId w:val="9"/>
      </w:numPr>
      <w:contextualSpacing/>
    </w:pPr>
  </w:style>
  <w:style w:type="paragraph" w:styleId="ListContinue">
    <w:name w:val="List Continue"/>
    <w:basedOn w:val="ListBullet1"/>
    <w:uiPriority w:val="99"/>
    <w:semiHidden/>
    <w:rsid w:val="00B673FE"/>
    <w:pPr>
      <w:spacing w:after="120"/>
    </w:pPr>
  </w:style>
  <w:style w:type="paragraph" w:customStyle="1" w:styleId="ListContinue1">
    <w:name w:val="List Continue 1"/>
    <w:basedOn w:val="ListBullet1"/>
    <w:uiPriority w:val="10"/>
    <w:qFormat/>
    <w:rsid w:val="00871A1B"/>
    <w:pPr>
      <w:numPr>
        <w:numId w:val="0"/>
      </w:numPr>
      <w:ind w:left="680"/>
    </w:pPr>
  </w:style>
  <w:style w:type="paragraph" w:styleId="ListContinue2">
    <w:name w:val="List Continue 2"/>
    <w:basedOn w:val="ListBullet2"/>
    <w:uiPriority w:val="10"/>
    <w:rsid w:val="00871A1B"/>
    <w:pPr>
      <w:numPr>
        <w:ilvl w:val="0"/>
        <w:numId w:val="0"/>
      </w:numPr>
      <w:ind w:left="1021"/>
    </w:pPr>
  </w:style>
  <w:style w:type="paragraph" w:styleId="ListContinue3">
    <w:name w:val="List Continue 3"/>
    <w:basedOn w:val="ListBullet3"/>
    <w:uiPriority w:val="10"/>
    <w:rsid w:val="00871A1B"/>
    <w:pPr>
      <w:numPr>
        <w:ilvl w:val="0"/>
        <w:numId w:val="0"/>
      </w:numPr>
      <w:ind w:left="1361"/>
    </w:pPr>
  </w:style>
  <w:style w:type="paragraph" w:customStyle="1" w:styleId="ListBulletsubcontinue">
    <w:name w:val="List Bullet (sub) continue"/>
    <w:basedOn w:val="ListBulletsub"/>
    <w:uiPriority w:val="11"/>
    <w:qFormat/>
    <w:rsid w:val="00871A1B"/>
    <w:pPr>
      <w:numPr>
        <w:ilvl w:val="0"/>
        <w:numId w:val="0"/>
      </w:numPr>
      <w:ind w:left="1701"/>
    </w:pPr>
  </w:style>
  <w:style w:type="paragraph" w:customStyle="1" w:styleId="ANNEX-heading1">
    <w:name w:val="ANNEX-heading1"/>
    <w:basedOn w:val="Annex"/>
    <w:next w:val="NormalParagraph"/>
    <w:uiPriority w:val="26"/>
    <w:rsid w:val="000F6B8B"/>
    <w:pPr>
      <w:numPr>
        <w:ilvl w:val="1"/>
      </w:numPr>
      <w:spacing w:before="240"/>
      <w:outlineLvl w:val="1"/>
    </w:pPr>
    <w:rPr>
      <w:rFonts w:ascii="Arial Bold" w:hAnsi="Arial Bold"/>
      <w:sz w:val="24"/>
      <w:szCs w:val="24"/>
    </w:rPr>
  </w:style>
  <w:style w:type="paragraph" w:customStyle="1" w:styleId="ANNEX-heading2">
    <w:name w:val="ANNEX-heading2"/>
    <w:basedOn w:val="ANNEX-heading1"/>
    <w:next w:val="NormalParagraph"/>
    <w:uiPriority w:val="26"/>
    <w:rsid w:val="00FB18EF"/>
    <w:pPr>
      <w:numPr>
        <w:ilvl w:val="2"/>
      </w:numPr>
      <w:outlineLvl w:val="2"/>
    </w:pPr>
    <w:rPr>
      <w:b w:val="0"/>
    </w:rPr>
  </w:style>
  <w:style w:type="paragraph" w:customStyle="1" w:styleId="ANNEX-heading3">
    <w:name w:val="ANNEX-heading3"/>
    <w:basedOn w:val="ANNEX-heading2"/>
    <w:next w:val="NormalParagraph"/>
    <w:uiPriority w:val="26"/>
    <w:rsid w:val="00FB18EF"/>
    <w:pPr>
      <w:numPr>
        <w:ilvl w:val="3"/>
      </w:numPr>
      <w:outlineLvl w:val="3"/>
    </w:pPr>
    <w:rPr>
      <w:sz w:val="22"/>
      <w:szCs w:val="22"/>
      <w:lang w:val="fr-FR"/>
    </w:rPr>
  </w:style>
  <w:style w:type="paragraph" w:customStyle="1" w:styleId="ANNEX-heading4">
    <w:name w:val="ANNEX-heading4"/>
    <w:basedOn w:val="ANNEX-heading3"/>
    <w:next w:val="NormalParagraph"/>
    <w:uiPriority w:val="26"/>
    <w:rsid w:val="00FB18EF"/>
    <w:pPr>
      <w:numPr>
        <w:ilvl w:val="4"/>
      </w:numPr>
      <w:outlineLvl w:val="4"/>
    </w:pPr>
  </w:style>
  <w:style w:type="paragraph" w:customStyle="1" w:styleId="ANNEX-heading5">
    <w:name w:val="ANNEX-heading5"/>
    <w:basedOn w:val="ANNEX-heading4"/>
    <w:next w:val="NormalParagraph"/>
    <w:uiPriority w:val="26"/>
    <w:rsid w:val="00FB18EF"/>
    <w:pPr>
      <w:numPr>
        <w:ilvl w:val="5"/>
      </w:numPr>
      <w:outlineLvl w:val="5"/>
    </w:pPr>
  </w:style>
  <w:style w:type="paragraph" w:styleId="TOC4">
    <w:name w:val="toc 4"/>
    <w:basedOn w:val="TOC3"/>
    <w:uiPriority w:val="39"/>
    <w:unhideWhenUsed/>
    <w:rsid w:val="00294E91"/>
    <w:pPr>
      <w:tabs>
        <w:tab w:val="clear" w:pos="1276"/>
        <w:tab w:val="left" w:pos="1701"/>
      </w:tabs>
      <w:ind w:left="1701" w:hanging="1275"/>
    </w:pPr>
  </w:style>
  <w:style w:type="paragraph" w:styleId="TOC5">
    <w:name w:val="toc 5"/>
    <w:basedOn w:val="TOC4"/>
    <w:uiPriority w:val="39"/>
    <w:unhideWhenUsed/>
    <w:rsid w:val="00294E91"/>
    <w:pPr>
      <w:tabs>
        <w:tab w:val="clear" w:pos="1701"/>
        <w:tab w:val="left" w:pos="2127"/>
      </w:tabs>
      <w:ind w:left="2127" w:hanging="1701"/>
    </w:pPr>
  </w:style>
  <w:style w:type="paragraph" w:styleId="TOC6">
    <w:name w:val="toc 6"/>
    <w:basedOn w:val="TOC5"/>
    <w:uiPriority w:val="39"/>
    <w:unhideWhenUsed/>
    <w:rsid w:val="00331905"/>
    <w:pPr>
      <w:tabs>
        <w:tab w:val="clear" w:pos="2127"/>
        <w:tab w:val="left" w:pos="2552"/>
      </w:tabs>
      <w:ind w:left="2552" w:hanging="2126"/>
    </w:pPr>
  </w:style>
  <w:style w:type="paragraph" w:styleId="TOC9">
    <w:name w:val="toc 9"/>
    <w:basedOn w:val="Normal"/>
    <w:next w:val="Normal"/>
    <w:autoRedefine/>
    <w:uiPriority w:val="39"/>
    <w:unhideWhenUsed/>
    <w:rsid w:val="00AC2FCC"/>
    <w:pPr>
      <w:ind w:left="1760"/>
    </w:pPr>
  </w:style>
  <w:style w:type="character" w:styleId="PlaceholderText">
    <w:name w:val="Placeholder Text"/>
    <w:basedOn w:val="DefaultParagraphFont"/>
    <w:uiPriority w:val="99"/>
    <w:semiHidden/>
    <w:rsid w:val="00B3576F"/>
    <w:rPr>
      <w:color w:val="808080"/>
    </w:rPr>
  </w:style>
  <w:style w:type="paragraph" w:customStyle="1" w:styleId="Legalclauselevel1">
    <w:name w:val="Legal clause level 1"/>
    <w:uiPriority w:val="30"/>
    <w:qFormat/>
    <w:rsid w:val="00DD465A"/>
    <w:pPr>
      <w:numPr>
        <w:numId w:val="17"/>
      </w:numPr>
      <w:spacing w:before="120" w:after="240"/>
      <w:outlineLvl w:val="0"/>
    </w:pPr>
    <w:rPr>
      <w:rFonts w:ascii="Arial" w:eastAsia="Times New Roman" w:hAnsi="Arial" w:cs="Arial"/>
      <w:b/>
      <w:bCs/>
      <w:sz w:val="28"/>
      <w:szCs w:val="32"/>
      <w:lang w:eastAsia="en-US" w:bidi="bn-BD"/>
    </w:rPr>
  </w:style>
  <w:style w:type="paragraph" w:customStyle="1" w:styleId="Legalclauselevel2">
    <w:name w:val="Legal clause level 2"/>
    <w:basedOn w:val="Legalclauselevel1"/>
    <w:uiPriority w:val="30"/>
    <w:qFormat/>
    <w:rsid w:val="00DD465A"/>
    <w:pPr>
      <w:numPr>
        <w:ilvl w:val="1"/>
      </w:numPr>
      <w:outlineLvl w:val="9"/>
    </w:pPr>
    <w:rPr>
      <w:b w:val="0"/>
      <w:sz w:val="22"/>
      <w:szCs w:val="22"/>
    </w:rPr>
  </w:style>
  <w:style w:type="paragraph" w:customStyle="1" w:styleId="Legalclauselevel3">
    <w:name w:val="Legal clause level 3"/>
    <w:basedOn w:val="Legalclauselevel2"/>
    <w:uiPriority w:val="30"/>
    <w:qFormat/>
    <w:rsid w:val="00DD465A"/>
    <w:pPr>
      <w:numPr>
        <w:ilvl w:val="2"/>
      </w:numPr>
      <w:spacing w:line="276" w:lineRule="auto"/>
    </w:pPr>
    <w:rPr>
      <w:iCs/>
    </w:rPr>
  </w:style>
  <w:style w:type="paragraph" w:customStyle="1" w:styleId="Legalclauselevel4">
    <w:name w:val="Legal clause level 4"/>
    <w:basedOn w:val="Legalclauselevel3"/>
    <w:uiPriority w:val="30"/>
    <w:qFormat/>
    <w:rsid w:val="00DD465A"/>
    <w:pPr>
      <w:numPr>
        <w:ilvl w:val="3"/>
      </w:numPr>
      <w:spacing w:after="120"/>
    </w:pPr>
  </w:style>
  <w:style w:type="paragraph" w:customStyle="1" w:styleId="TitleCentred">
    <w:name w:val="Title Centred"/>
    <w:basedOn w:val="Title"/>
    <w:next w:val="NormalParagraph"/>
    <w:uiPriority w:val="27"/>
    <w:qFormat/>
    <w:rsid w:val="00DD465A"/>
    <w:pPr>
      <w:spacing w:before="240" w:after="240"/>
      <w:jc w:val="center"/>
      <w:outlineLvl w:val="0"/>
    </w:pPr>
  </w:style>
  <w:style w:type="numbering" w:customStyle="1" w:styleId="LegalList">
    <w:name w:val="LegalList"/>
    <w:uiPriority w:val="99"/>
    <w:rsid w:val="0059773C"/>
    <w:pPr>
      <w:numPr>
        <w:numId w:val="12"/>
      </w:numPr>
    </w:pPr>
  </w:style>
  <w:style w:type="paragraph" w:customStyle="1" w:styleId="Legaldefinition">
    <w:name w:val="Legal definition"/>
    <w:basedOn w:val="NOTE"/>
    <w:uiPriority w:val="31"/>
    <w:qFormat/>
    <w:rsid w:val="0059773C"/>
    <w:pPr>
      <w:tabs>
        <w:tab w:val="clear" w:pos="1560"/>
        <w:tab w:val="left" w:pos="2835"/>
      </w:tabs>
      <w:ind w:left="2835" w:hanging="2268"/>
    </w:pPr>
  </w:style>
  <w:style w:type="character" w:styleId="CommentReference">
    <w:name w:val="annotation reference"/>
    <w:basedOn w:val="DefaultParagraphFont"/>
    <w:uiPriority w:val="99"/>
    <w:semiHidden/>
    <w:unhideWhenUsed/>
    <w:rsid w:val="00891A8F"/>
    <w:rPr>
      <w:sz w:val="16"/>
      <w:szCs w:val="16"/>
    </w:rPr>
  </w:style>
  <w:style w:type="paragraph" w:styleId="CommentText">
    <w:name w:val="annotation text"/>
    <w:basedOn w:val="Normal"/>
    <w:link w:val="CommentTextChar"/>
    <w:uiPriority w:val="99"/>
    <w:unhideWhenUsed/>
    <w:rsid w:val="00891A8F"/>
    <w:rPr>
      <w:sz w:val="20"/>
      <w:szCs w:val="25"/>
    </w:rPr>
  </w:style>
  <w:style w:type="character" w:customStyle="1" w:styleId="CommentTextChar">
    <w:name w:val="Comment Text Char"/>
    <w:basedOn w:val="DefaultParagraphFont"/>
    <w:link w:val="CommentText"/>
    <w:uiPriority w:val="99"/>
    <w:rsid w:val="00891A8F"/>
    <w:rPr>
      <w:rFonts w:ascii="Arial" w:eastAsia="SimSun" w:hAnsi="Arial"/>
      <w:szCs w:val="25"/>
      <w:lang w:eastAsia="zh-CN" w:bidi="bn-BD"/>
    </w:rPr>
  </w:style>
  <w:style w:type="paragraph" w:styleId="CommentSubject">
    <w:name w:val="annotation subject"/>
    <w:basedOn w:val="CommentText"/>
    <w:next w:val="CommentText"/>
    <w:link w:val="CommentSubjectChar"/>
    <w:uiPriority w:val="99"/>
    <w:semiHidden/>
    <w:unhideWhenUsed/>
    <w:rsid w:val="00891A8F"/>
    <w:rPr>
      <w:b/>
      <w:bCs/>
    </w:rPr>
  </w:style>
  <w:style w:type="character" w:customStyle="1" w:styleId="CommentSubjectChar">
    <w:name w:val="Comment Subject Char"/>
    <w:basedOn w:val="CommentTextChar"/>
    <w:link w:val="CommentSubject"/>
    <w:uiPriority w:val="99"/>
    <w:semiHidden/>
    <w:rsid w:val="00891A8F"/>
    <w:rPr>
      <w:rFonts w:ascii="Arial" w:eastAsia="SimSun" w:hAnsi="Arial"/>
      <w:b/>
      <w:bCs/>
      <w:szCs w:val="25"/>
      <w:lang w:eastAsia="zh-CN" w:bidi="bn-BD"/>
    </w:rPr>
  </w:style>
  <w:style w:type="paragraph" w:styleId="Revision">
    <w:name w:val="Revision"/>
    <w:hidden/>
    <w:uiPriority w:val="99"/>
    <w:semiHidden/>
    <w:rsid w:val="00891A8F"/>
    <w:rPr>
      <w:rFonts w:ascii="Arial" w:hAnsi="Arial"/>
      <w:sz w:val="22"/>
      <w:lang w:eastAsia="zh-CN" w:bidi="bn-BD"/>
    </w:rPr>
  </w:style>
  <w:style w:type="paragraph" w:styleId="NormalWeb">
    <w:name w:val="Normal (Web)"/>
    <w:basedOn w:val="Normal"/>
    <w:uiPriority w:val="99"/>
    <w:semiHidden/>
    <w:unhideWhenUsed/>
    <w:rsid w:val="00CA3F5D"/>
    <w:pPr>
      <w:spacing w:before="100" w:beforeAutospacing="1" w:after="100" w:afterAutospacing="1"/>
      <w:jc w:val="left"/>
    </w:pPr>
    <w:rPr>
      <w:rFonts w:ascii="Times New Roman" w:eastAsia="Times New Roman" w:hAnsi="Times New Roman"/>
      <w:sz w:val="24"/>
      <w:szCs w:val="24"/>
      <w:lang w:eastAsia="en-GB" w:bidi="ar-SA"/>
    </w:rPr>
  </w:style>
  <w:style w:type="table" w:styleId="TableGrid">
    <w:name w:val="Table Grid"/>
    <w:basedOn w:val="TableNormal"/>
    <w:uiPriority w:val="39"/>
    <w:rsid w:val="00FB412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UnresolvedMention">
    <w:name w:val="Unresolved Mention"/>
    <w:basedOn w:val="DefaultParagraphFont"/>
    <w:uiPriority w:val="99"/>
    <w:semiHidden/>
    <w:unhideWhenUsed/>
    <w:rsid w:val="00932FAD"/>
    <w:rPr>
      <w:color w:val="605E5C"/>
      <w:shd w:val="clear" w:color="auto" w:fill="E1DFDD"/>
    </w:rPr>
  </w:style>
  <w:style w:type="character" w:styleId="FollowedHyperlink">
    <w:name w:val="FollowedHyperlink"/>
    <w:basedOn w:val="DefaultParagraphFont"/>
    <w:uiPriority w:val="99"/>
    <w:semiHidden/>
    <w:unhideWhenUsed/>
    <w:rsid w:val="00A82C46"/>
    <w:rPr>
      <w:color w:val="800080" w:themeColor="followedHyperlink"/>
      <w:u w:val="single"/>
    </w:rPr>
  </w:style>
  <w:style w:type="table" w:styleId="TableGridLight">
    <w:name w:val="Grid Table Light"/>
    <w:basedOn w:val="TableNormal"/>
    <w:uiPriority w:val="40"/>
    <w:rsid w:val="00571AF5"/>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Caption">
    <w:name w:val="caption"/>
    <w:basedOn w:val="Normal"/>
    <w:next w:val="Normal"/>
    <w:uiPriority w:val="35"/>
    <w:unhideWhenUsed/>
    <w:qFormat/>
    <w:rsid w:val="0077113A"/>
    <w:pPr>
      <w:spacing w:before="0" w:after="200"/>
    </w:pPr>
    <w:rPr>
      <w:i/>
      <w:iCs/>
      <w:color w:val="1F497D" w:themeColor="text2"/>
      <w:sz w:val="18"/>
      <w:szCs w:val="22"/>
    </w:rPr>
  </w:style>
  <w:style w:type="character" w:customStyle="1" w:styleId="cf01">
    <w:name w:val="cf01"/>
    <w:basedOn w:val="DefaultParagraphFont"/>
    <w:rsid w:val="006B1B50"/>
    <w:rPr>
      <w:rFonts w:ascii="Segoe UI" w:hAnsi="Segoe UI" w:cs="Segoe UI" w:hint="default"/>
      <w:sz w:val="18"/>
      <w:szCs w:val="18"/>
    </w:rPr>
  </w:style>
  <w:style w:type="table" w:customStyle="1" w:styleId="TableGrid1">
    <w:name w:val="Table Grid1"/>
    <w:basedOn w:val="TableNormal"/>
    <w:next w:val="TableGrid"/>
    <w:uiPriority w:val="39"/>
    <w:rsid w:val="00193D1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471FAE"/>
  </w:style>
  <w:style w:type="paragraph" w:styleId="TOC7">
    <w:name w:val="toc 7"/>
    <w:basedOn w:val="Normal"/>
    <w:next w:val="Normal"/>
    <w:autoRedefine/>
    <w:uiPriority w:val="39"/>
    <w:unhideWhenUsed/>
    <w:rsid w:val="004A2234"/>
    <w:pPr>
      <w:spacing w:before="0" w:after="100" w:line="259" w:lineRule="auto"/>
      <w:ind w:left="1320"/>
      <w:jc w:val="left"/>
    </w:pPr>
    <w:rPr>
      <w:rFonts w:asciiTheme="minorHAnsi" w:eastAsiaTheme="minorEastAsia" w:hAnsiTheme="minorHAnsi" w:cstheme="minorBidi"/>
      <w:szCs w:val="22"/>
      <w:lang w:eastAsia="en-GB" w:bidi="ar-SA"/>
    </w:rPr>
  </w:style>
  <w:style w:type="paragraph" w:styleId="TOC8">
    <w:name w:val="toc 8"/>
    <w:basedOn w:val="Normal"/>
    <w:next w:val="Normal"/>
    <w:autoRedefine/>
    <w:uiPriority w:val="39"/>
    <w:unhideWhenUsed/>
    <w:rsid w:val="004A2234"/>
    <w:pPr>
      <w:spacing w:before="0" w:after="100" w:line="259" w:lineRule="auto"/>
      <w:ind w:left="1540"/>
      <w:jc w:val="left"/>
    </w:pPr>
    <w:rPr>
      <w:rFonts w:asciiTheme="minorHAnsi" w:eastAsiaTheme="minorEastAsia" w:hAnsiTheme="minorHAnsi" w:cstheme="minorBidi"/>
      <w:szCs w:val="22"/>
      <w:lang w:eastAsia="en-GB" w:bidi="ar-SA"/>
    </w:rPr>
  </w:style>
  <w:style w:type="character" w:styleId="EndnoteReference">
    <w:name w:val="endnote reference"/>
    <w:basedOn w:val="DefaultParagraphFont"/>
    <w:uiPriority w:val="99"/>
    <w:semiHidden/>
    <w:unhideWhenUsed/>
    <w:rsid w:val="007C63EB"/>
    <w:rPr>
      <w:vertAlign w:val="superscript"/>
    </w:rPr>
  </w:style>
  <w:style w:type="character" w:customStyle="1" w:styleId="EndnoteTextChar">
    <w:name w:val="Endnote Text Char"/>
    <w:basedOn w:val="DefaultParagraphFont"/>
    <w:link w:val="EndnoteText"/>
    <w:uiPriority w:val="99"/>
    <w:semiHidden/>
    <w:rsid w:val="007C63EB"/>
  </w:style>
  <w:style w:type="paragraph" w:styleId="EndnoteText">
    <w:name w:val="endnote text"/>
    <w:basedOn w:val="Normal"/>
    <w:link w:val="EndnoteTextChar"/>
    <w:uiPriority w:val="99"/>
    <w:semiHidden/>
    <w:unhideWhenUsed/>
    <w:rsid w:val="007C63EB"/>
    <w:rPr>
      <w:rFonts w:ascii="Calibri" w:eastAsia="Calibri" w:hAnsi="Calibri"/>
      <w:sz w:val="20"/>
      <w:lang w:eastAsia="en-GB" w:bidi="ar-SA"/>
    </w:rPr>
  </w:style>
  <w:style w:type="character" w:customStyle="1" w:styleId="EndnoteTextChar1">
    <w:name w:val="Endnote Text Char1"/>
    <w:basedOn w:val="DefaultParagraphFont"/>
    <w:uiPriority w:val="99"/>
    <w:semiHidden/>
    <w:rsid w:val="007C63EB"/>
    <w:rPr>
      <w:rFonts w:ascii="Arial" w:eastAsia="SimSun" w:hAnsi="Arial"/>
      <w:szCs w:val="25"/>
      <w:lang w:eastAsia="zh-CN" w:bidi="bn-BD"/>
    </w:rPr>
  </w:style>
  <w:style w:type="paragraph" w:customStyle="1" w:styleId="pf0">
    <w:name w:val="pf0"/>
    <w:basedOn w:val="Normal"/>
    <w:rsid w:val="006410AD"/>
    <w:pPr>
      <w:spacing w:before="100" w:beforeAutospacing="1" w:after="100" w:afterAutospacing="1"/>
      <w:jc w:val="left"/>
    </w:pPr>
    <w:rPr>
      <w:rFonts w:ascii="Times New Roman" w:eastAsia="Times New Roman" w:hAnsi="Times New Roman"/>
      <w:sz w:val="24"/>
      <w:szCs w:val="24"/>
      <w:lang w:eastAsia="en-GB" w:bidi="ar-SA"/>
    </w:rPr>
  </w:style>
  <w:style w:type="paragraph" w:customStyle="1" w:styleId="xmsonormal">
    <w:name w:val="xmsonormal"/>
    <w:basedOn w:val="Normal"/>
    <w:rsid w:val="00507A09"/>
    <w:pPr>
      <w:spacing w:before="0"/>
      <w:jc w:val="left"/>
    </w:pPr>
    <w:rPr>
      <w:rFonts w:ascii="Calibri" w:eastAsiaTheme="minorHAnsi" w:hAnsi="Calibri" w:cs="Calibri"/>
      <w:szCs w:val="22"/>
      <w:lang w:eastAsia="en-GB" w:bidi="ar-SA"/>
    </w:rPr>
  </w:style>
  <w:style w:type="character" w:customStyle="1" w:styleId="contentpasted1">
    <w:name w:val="contentpasted1"/>
    <w:basedOn w:val="DefaultParagraphFont"/>
    <w:rsid w:val="006A0D36"/>
  </w:style>
  <w:style w:type="character" w:customStyle="1" w:styleId="xcontentpasted2">
    <w:name w:val="xcontentpasted2"/>
    <w:basedOn w:val="DefaultParagraphFont"/>
    <w:rsid w:val="00995DC8"/>
  </w:style>
  <w:style w:type="character" w:customStyle="1" w:styleId="ui-provider">
    <w:name w:val="ui-provider"/>
    <w:basedOn w:val="DefaultParagraphFont"/>
    <w:rsid w:val="003C4915"/>
  </w:style>
  <w:style w:type="character" w:customStyle="1" w:styleId="eop">
    <w:name w:val="eop"/>
    <w:basedOn w:val="DefaultParagraphFont"/>
    <w:rsid w:val="007B1F84"/>
  </w:style>
  <w:style w:type="numbering" w:customStyle="1" w:styleId="ListNumbers1">
    <w:name w:val="ListNumbers1"/>
    <w:uiPriority w:val="99"/>
    <w:rsid w:val="00FC4D2B"/>
  </w:style>
  <w:style w:type="table" w:customStyle="1" w:styleId="TableGrid2">
    <w:name w:val="Table Grid2"/>
    <w:basedOn w:val="TableNormal"/>
    <w:next w:val="TableGrid"/>
    <w:uiPriority w:val="39"/>
    <w:rsid w:val="00FC4D2B"/>
    <w:rPr>
      <w:rFonts w:eastAsia="Calibri"/>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11">
    <w:name w:val="Table Grid11"/>
    <w:basedOn w:val="TableNormal"/>
    <w:next w:val="TableGrid"/>
    <w:uiPriority w:val="39"/>
    <w:rsid w:val="00FC4D2B"/>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rsid w:val="00016534"/>
    <w:pPr>
      <w:spacing w:before="100" w:beforeAutospacing="1" w:after="100" w:afterAutospacing="1"/>
      <w:jc w:val="left"/>
    </w:pPr>
    <w:rPr>
      <w:rFonts w:ascii="Times New Roman" w:eastAsia="Times New Roman" w:hAnsi="Times New Roman"/>
      <w:sz w:val="24"/>
      <w:szCs w:val="24"/>
      <w:lang w:val="en-ZA" w:eastAsia="en-GB"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032141">
      <w:bodyDiv w:val="1"/>
      <w:marLeft w:val="0"/>
      <w:marRight w:val="0"/>
      <w:marTop w:val="0"/>
      <w:marBottom w:val="0"/>
      <w:divBdr>
        <w:top w:val="none" w:sz="0" w:space="0" w:color="auto"/>
        <w:left w:val="none" w:sz="0" w:space="0" w:color="auto"/>
        <w:bottom w:val="none" w:sz="0" w:space="0" w:color="auto"/>
        <w:right w:val="none" w:sz="0" w:space="0" w:color="auto"/>
      </w:divBdr>
      <w:divsChild>
        <w:div w:id="276135675">
          <w:marLeft w:val="0"/>
          <w:marRight w:val="0"/>
          <w:marTop w:val="0"/>
          <w:marBottom w:val="0"/>
          <w:divBdr>
            <w:top w:val="none" w:sz="0" w:space="0" w:color="auto"/>
            <w:left w:val="none" w:sz="0" w:space="0" w:color="auto"/>
            <w:bottom w:val="none" w:sz="0" w:space="0" w:color="auto"/>
            <w:right w:val="none" w:sz="0" w:space="0" w:color="auto"/>
          </w:divBdr>
          <w:divsChild>
            <w:div w:id="35130726">
              <w:marLeft w:val="0"/>
              <w:marRight w:val="0"/>
              <w:marTop w:val="0"/>
              <w:marBottom w:val="0"/>
              <w:divBdr>
                <w:top w:val="none" w:sz="0" w:space="0" w:color="auto"/>
                <w:left w:val="none" w:sz="0" w:space="0" w:color="auto"/>
                <w:bottom w:val="none" w:sz="0" w:space="0" w:color="auto"/>
                <w:right w:val="none" w:sz="0" w:space="0" w:color="auto"/>
              </w:divBdr>
              <w:divsChild>
                <w:div w:id="1415853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887506">
      <w:bodyDiv w:val="1"/>
      <w:marLeft w:val="0"/>
      <w:marRight w:val="0"/>
      <w:marTop w:val="0"/>
      <w:marBottom w:val="0"/>
      <w:divBdr>
        <w:top w:val="none" w:sz="0" w:space="0" w:color="auto"/>
        <w:left w:val="none" w:sz="0" w:space="0" w:color="auto"/>
        <w:bottom w:val="none" w:sz="0" w:space="0" w:color="auto"/>
        <w:right w:val="none" w:sz="0" w:space="0" w:color="auto"/>
      </w:divBdr>
    </w:div>
    <w:div w:id="59712820">
      <w:bodyDiv w:val="1"/>
      <w:marLeft w:val="0"/>
      <w:marRight w:val="0"/>
      <w:marTop w:val="0"/>
      <w:marBottom w:val="0"/>
      <w:divBdr>
        <w:top w:val="none" w:sz="0" w:space="0" w:color="auto"/>
        <w:left w:val="none" w:sz="0" w:space="0" w:color="auto"/>
        <w:bottom w:val="none" w:sz="0" w:space="0" w:color="auto"/>
        <w:right w:val="none" w:sz="0" w:space="0" w:color="auto"/>
      </w:divBdr>
    </w:div>
    <w:div w:id="63724324">
      <w:bodyDiv w:val="1"/>
      <w:marLeft w:val="0"/>
      <w:marRight w:val="0"/>
      <w:marTop w:val="0"/>
      <w:marBottom w:val="0"/>
      <w:divBdr>
        <w:top w:val="none" w:sz="0" w:space="0" w:color="auto"/>
        <w:left w:val="none" w:sz="0" w:space="0" w:color="auto"/>
        <w:bottom w:val="none" w:sz="0" w:space="0" w:color="auto"/>
        <w:right w:val="none" w:sz="0" w:space="0" w:color="auto"/>
      </w:divBdr>
    </w:div>
    <w:div w:id="67925201">
      <w:bodyDiv w:val="1"/>
      <w:marLeft w:val="0"/>
      <w:marRight w:val="0"/>
      <w:marTop w:val="0"/>
      <w:marBottom w:val="0"/>
      <w:divBdr>
        <w:top w:val="none" w:sz="0" w:space="0" w:color="auto"/>
        <w:left w:val="none" w:sz="0" w:space="0" w:color="auto"/>
        <w:bottom w:val="none" w:sz="0" w:space="0" w:color="auto"/>
        <w:right w:val="none" w:sz="0" w:space="0" w:color="auto"/>
      </w:divBdr>
    </w:div>
    <w:div w:id="83693408">
      <w:bodyDiv w:val="1"/>
      <w:marLeft w:val="0"/>
      <w:marRight w:val="0"/>
      <w:marTop w:val="0"/>
      <w:marBottom w:val="0"/>
      <w:divBdr>
        <w:top w:val="none" w:sz="0" w:space="0" w:color="auto"/>
        <w:left w:val="none" w:sz="0" w:space="0" w:color="auto"/>
        <w:bottom w:val="none" w:sz="0" w:space="0" w:color="auto"/>
        <w:right w:val="none" w:sz="0" w:space="0" w:color="auto"/>
      </w:divBdr>
    </w:div>
    <w:div w:id="158008288">
      <w:bodyDiv w:val="1"/>
      <w:marLeft w:val="0"/>
      <w:marRight w:val="0"/>
      <w:marTop w:val="0"/>
      <w:marBottom w:val="0"/>
      <w:divBdr>
        <w:top w:val="none" w:sz="0" w:space="0" w:color="auto"/>
        <w:left w:val="none" w:sz="0" w:space="0" w:color="auto"/>
        <w:bottom w:val="none" w:sz="0" w:space="0" w:color="auto"/>
        <w:right w:val="none" w:sz="0" w:space="0" w:color="auto"/>
      </w:divBdr>
    </w:div>
    <w:div w:id="189688242">
      <w:bodyDiv w:val="1"/>
      <w:marLeft w:val="0"/>
      <w:marRight w:val="0"/>
      <w:marTop w:val="0"/>
      <w:marBottom w:val="0"/>
      <w:divBdr>
        <w:top w:val="none" w:sz="0" w:space="0" w:color="auto"/>
        <w:left w:val="none" w:sz="0" w:space="0" w:color="auto"/>
        <w:bottom w:val="none" w:sz="0" w:space="0" w:color="auto"/>
        <w:right w:val="none" w:sz="0" w:space="0" w:color="auto"/>
      </w:divBdr>
    </w:div>
    <w:div w:id="265695730">
      <w:bodyDiv w:val="1"/>
      <w:marLeft w:val="0"/>
      <w:marRight w:val="0"/>
      <w:marTop w:val="0"/>
      <w:marBottom w:val="0"/>
      <w:divBdr>
        <w:top w:val="none" w:sz="0" w:space="0" w:color="auto"/>
        <w:left w:val="none" w:sz="0" w:space="0" w:color="auto"/>
        <w:bottom w:val="none" w:sz="0" w:space="0" w:color="auto"/>
        <w:right w:val="none" w:sz="0" w:space="0" w:color="auto"/>
      </w:divBdr>
    </w:div>
    <w:div w:id="328794208">
      <w:bodyDiv w:val="1"/>
      <w:marLeft w:val="0"/>
      <w:marRight w:val="0"/>
      <w:marTop w:val="0"/>
      <w:marBottom w:val="0"/>
      <w:divBdr>
        <w:top w:val="none" w:sz="0" w:space="0" w:color="auto"/>
        <w:left w:val="none" w:sz="0" w:space="0" w:color="auto"/>
        <w:bottom w:val="none" w:sz="0" w:space="0" w:color="auto"/>
        <w:right w:val="none" w:sz="0" w:space="0" w:color="auto"/>
      </w:divBdr>
    </w:div>
    <w:div w:id="332951827">
      <w:bodyDiv w:val="1"/>
      <w:marLeft w:val="0"/>
      <w:marRight w:val="0"/>
      <w:marTop w:val="0"/>
      <w:marBottom w:val="0"/>
      <w:divBdr>
        <w:top w:val="none" w:sz="0" w:space="0" w:color="auto"/>
        <w:left w:val="none" w:sz="0" w:space="0" w:color="auto"/>
        <w:bottom w:val="none" w:sz="0" w:space="0" w:color="auto"/>
        <w:right w:val="none" w:sz="0" w:space="0" w:color="auto"/>
      </w:divBdr>
    </w:div>
    <w:div w:id="342324375">
      <w:bodyDiv w:val="1"/>
      <w:marLeft w:val="0"/>
      <w:marRight w:val="0"/>
      <w:marTop w:val="0"/>
      <w:marBottom w:val="0"/>
      <w:divBdr>
        <w:top w:val="none" w:sz="0" w:space="0" w:color="auto"/>
        <w:left w:val="none" w:sz="0" w:space="0" w:color="auto"/>
        <w:bottom w:val="none" w:sz="0" w:space="0" w:color="auto"/>
        <w:right w:val="none" w:sz="0" w:space="0" w:color="auto"/>
      </w:divBdr>
    </w:div>
    <w:div w:id="386104191">
      <w:bodyDiv w:val="1"/>
      <w:marLeft w:val="0"/>
      <w:marRight w:val="0"/>
      <w:marTop w:val="0"/>
      <w:marBottom w:val="0"/>
      <w:divBdr>
        <w:top w:val="none" w:sz="0" w:space="0" w:color="auto"/>
        <w:left w:val="none" w:sz="0" w:space="0" w:color="auto"/>
        <w:bottom w:val="none" w:sz="0" w:space="0" w:color="auto"/>
        <w:right w:val="none" w:sz="0" w:space="0" w:color="auto"/>
      </w:divBdr>
    </w:div>
    <w:div w:id="442115226">
      <w:bodyDiv w:val="1"/>
      <w:marLeft w:val="0"/>
      <w:marRight w:val="0"/>
      <w:marTop w:val="0"/>
      <w:marBottom w:val="0"/>
      <w:divBdr>
        <w:top w:val="none" w:sz="0" w:space="0" w:color="auto"/>
        <w:left w:val="none" w:sz="0" w:space="0" w:color="auto"/>
        <w:bottom w:val="none" w:sz="0" w:space="0" w:color="auto"/>
        <w:right w:val="none" w:sz="0" w:space="0" w:color="auto"/>
      </w:divBdr>
      <w:divsChild>
        <w:div w:id="1173179384">
          <w:marLeft w:val="0"/>
          <w:marRight w:val="0"/>
          <w:marTop w:val="0"/>
          <w:marBottom w:val="0"/>
          <w:divBdr>
            <w:top w:val="none" w:sz="0" w:space="0" w:color="auto"/>
            <w:left w:val="none" w:sz="0" w:space="0" w:color="auto"/>
            <w:bottom w:val="none" w:sz="0" w:space="0" w:color="auto"/>
            <w:right w:val="none" w:sz="0" w:space="0" w:color="auto"/>
          </w:divBdr>
          <w:divsChild>
            <w:div w:id="1279332131">
              <w:marLeft w:val="0"/>
              <w:marRight w:val="0"/>
              <w:marTop w:val="0"/>
              <w:marBottom w:val="0"/>
              <w:divBdr>
                <w:top w:val="none" w:sz="0" w:space="0" w:color="auto"/>
                <w:left w:val="none" w:sz="0" w:space="0" w:color="auto"/>
                <w:bottom w:val="none" w:sz="0" w:space="0" w:color="auto"/>
                <w:right w:val="none" w:sz="0" w:space="0" w:color="auto"/>
              </w:divBdr>
              <w:divsChild>
                <w:div w:id="264657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5488418">
      <w:bodyDiv w:val="1"/>
      <w:marLeft w:val="0"/>
      <w:marRight w:val="0"/>
      <w:marTop w:val="0"/>
      <w:marBottom w:val="0"/>
      <w:divBdr>
        <w:top w:val="none" w:sz="0" w:space="0" w:color="auto"/>
        <w:left w:val="none" w:sz="0" w:space="0" w:color="auto"/>
        <w:bottom w:val="none" w:sz="0" w:space="0" w:color="auto"/>
        <w:right w:val="none" w:sz="0" w:space="0" w:color="auto"/>
      </w:divBdr>
    </w:div>
    <w:div w:id="481046680">
      <w:bodyDiv w:val="1"/>
      <w:marLeft w:val="0"/>
      <w:marRight w:val="0"/>
      <w:marTop w:val="0"/>
      <w:marBottom w:val="0"/>
      <w:divBdr>
        <w:top w:val="none" w:sz="0" w:space="0" w:color="auto"/>
        <w:left w:val="none" w:sz="0" w:space="0" w:color="auto"/>
        <w:bottom w:val="none" w:sz="0" w:space="0" w:color="auto"/>
        <w:right w:val="none" w:sz="0" w:space="0" w:color="auto"/>
      </w:divBdr>
    </w:div>
    <w:div w:id="511527600">
      <w:bodyDiv w:val="1"/>
      <w:marLeft w:val="0"/>
      <w:marRight w:val="0"/>
      <w:marTop w:val="0"/>
      <w:marBottom w:val="0"/>
      <w:divBdr>
        <w:top w:val="none" w:sz="0" w:space="0" w:color="auto"/>
        <w:left w:val="none" w:sz="0" w:space="0" w:color="auto"/>
        <w:bottom w:val="none" w:sz="0" w:space="0" w:color="auto"/>
        <w:right w:val="none" w:sz="0" w:space="0" w:color="auto"/>
      </w:divBdr>
    </w:div>
    <w:div w:id="526141746">
      <w:bodyDiv w:val="1"/>
      <w:marLeft w:val="0"/>
      <w:marRight w:val="0"/>
      <w:marTop w:val="0"/>
      <w:marBottom w:val="0"/>
      <w:divBdr>
        <w:top w:val="none" w:sz="0" w:space="0" w:color="auto"/>
        <w:left w:val="none" w:sz="0" w:space="0" w:color="auto"/>
        <w:bottom w:val="none" w:sz="0" w:space="0" w:color="auto"/>
        <w:right w:val="none" w:sz="0" w:space="0" w:color="auto"/>
      </w:divBdr>
    </w:div>
    <w:div w:id="549535356">
      <w:bodyDiv w:val="1"/>
      <w:marLeft w:val="0"/>
      <w:marRight w:val="0"/>
      <w:marTop w:val="0"/>
      <w:marBottom w:val="0"/>
      <w:divBdr>
        <w:top w:val="none" w:sz="0" w:space="0" w:color="auto"/>
        <w:left w:val="none" w:sz="0" w:space="0" w:color="auto"/>
        <w:bottom w:val="none" w:sz="0" w:space="0" w:color="auto"/>
        <w:right w:val="none" w:sz="0" w:space="0" w:color="auto"/>
      </w:divBdr>
    </w:div>
    <w:div w:id="556670065">
      <w:bodyDiv w:val="1"/>
      <w:marLeft w:val="0"/>
      <w:marRight w:val="0"/>
      <w:marTop w:val="0"/>
      <w:marBottom w:val="0"/>
      <w:divBdr>
        <w:top w:val="none" w:sz="0" w:space="0" w:color="auto"/>
        <w:left w:val="none" w:sz="0" w:space="0" w:color="auto"/>
        <w:bottom w:val="none" w:sz="0" w:space="0" w:color="auto"/>
        <w:right w:val="none" w:sz="0" w:space="0" w:color="auto"/>
      </w:divBdr>
    </w:div>
    <w:div w:id="583226516">
      <w:bodyDiv w:val="1"/>
      <w:marLeft w:val="0"/>
      <w:marRight w:val="0"/>
      <w:marTop w:val="0"/>
      <w:marBottom w:val="0"/>
      <w:divBdr>
        <w:top w:val="none" w:sz="0" w:space="0" w:color="auto"/>
        <w:left w:val="none" w:sz="0" w:space="0" w:color="auto"/>
        <w:bottom w:val="none" w:sz="0" w:space="0" w:color="auto"/>
        <w:right w:val="none" w:sz="0" w:space="0" w:color="auto"/>
      </w:divBdr>
    </w:div>
    <w:div w:id="624778586">
      <w:bodyDiv w:val="1"/>
      <w:marLeft w:val="0"/>
      <w:marRight w:val="0"/>
      <w:marTop w:val="0"/>
      <w:marBottom w:val="0"/>
      <w:divBdr>
        <w:top w:val="none" w:sz="0" w:space="0" w:color="auto"/>
        <w:left w:val="none" w:sz="0" w:space="0" w:color="auto"/>
        <w:bottom w:val="none" w:sz="0" w:space="0" w:color="auto"/>
        <w:right w:val="none" w:sz="0" w:space="0" w:color="auto"/>
      </w:divBdr>
    </w:div>
    <w:div w:id="744914165">
      <w:bodyDiv w:val="1"/>
      <w:marLeft w:val="0"/>
      <w:marRight w:val="0"/>
      <w:marTop w:val="0"/>
      <w:marBottom w:val="0"/>
      <w:divBdr>
        <w:top w:val="none" w:sz="0" w:space="0" w:color="auto"/>
        <w:left w:val="none" w:sz="0" w:space="0" w:color="auto"/>
        <w:bottom w:val="none" w:sz="0" w:space="0" w:color="auto"/>
        <w:right w:val="none" w:sz="0" w:space="0" w:color="auto"/>
      </w:divBdr>
    </w:div>
    <w:div w:id="782502327">
      <w:bodyDiv w:val="1"/>
      <w:marLeft w:val="0"/>
      <w:marRight w:val="0"/>
      <w:marTop w:val="0"/>
      <w:marBottom w:val="0"/>
      <w:divBdr>
        <w:top w:val="none" w:sz="0" w:space="0" w:color="auto"/>
        <w:left w:val="none" w:sz="0" w:space="0" w:color="auto"/>
        <w:bottom w:val="none" w:sz="0" w:space="0" w:color="auto"/>
        <w:right w:val="none" w:sz="0" w:space="0" w:color="auto"/>
      </w:divBdr>
    </w:div>
    <w:div w:id="791830310">
      <w:bodyDiv w:val="1"/>
      <w:marLeft w:val="0"/>
      <w:marRight w:val="0"/>
      <w:marTop w:val="0"/>
      <w:marBottom w:val="0"/>
      <w:divBdr>
        <w:top w:val="none" w:sz="0" w:space="0" w:color="auto"/>
        <w:left w:val="none" w:sz="0" w:space="0" w:color="auto"/>
        <w:bottom w:val="none" w:sz="0" w:space="0" w:color="auto"/>
        <w:right w:val="none" w:sz="0" w:space="0" w:color="auto"/>
      </w:divBdr>
    </w:div>
    <w:div w:id="825361835">
      <w:bodyDiv w:val="1"/>
      <w:marLeft w:val="0"/>
      <w:marRight w:val="0"/>
      <w:marTop w:val="0"/>
      <w:marBottom w:val="0"/>
      <w:divBdr>
        <w:top w:val="none" w:sz="0" w:space="0" w:color="auto"/>
        <w:left w:val="none" w:sz="0" w:space="0" w:color="auto"/>
        <w:bottom w:val="none" w:sz="0" w:space="0" w:color="auto"/>
        <w:right w:val="none" w:sz="0" w:space="0" w:color="auto"/>
      </w:divBdr>
      <w:divsChild>
        <w:div w:id="106240136">
          <w:marLeft w:val="0"/>
          <w:marRight w:val="0"/>
          <w:marTop w:val="0"/>
          <w:marBottom w:val="0"/>
          <w:divBdr>
            <w:top w:val="none" w:sz="0" w:space="0" w:color="auto"/>
            <w:left w:val="none" w:sz="0" w:space="0" w:color="auto"/>
            <w:bottom w:val="none" w:sz="0" w:space="0" w:color="auto"/>
            <w:right w:val="none" w:sz="0" w:space="0" w:color="auto"/>
          </w:divBdr>
          <w:divsChild>
            <w:div w:id="1359627472">
              <w:marLeft w:val="0"/>
              <w:marRight w:val="0"/>
              <w:marTop w:val="0"/>
              <w:marBottom w:val="0"/>
              <w:divBdr>
                <w:top w:val="none" w:sz="0" w:space="0" w:color="auto"/>
                <w:left w:val="none" w:sz="0" w:space="0" w:color="auto"/>
                <w:bottom w:val="none" w:sz="0" w:space="0" w:color="auto"/>
                <w:right w:val="none" w:sz="0" w:space="0" w:color="auto"/>
              </w:divBdr>
              <w:divsChild>
                <w:div w:id="138233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2652189">
      <w:bodyDiv w:val="1"/>
      <w:marLeft w:val="0"/>
      <w:marRight w:val="0"/>
      <w:marTop w:val="0"/>
      <w:marBottom w:val="0"/>
      <w:divBdr>
        <w:top w:val="none" w:sz="0" w:space="0" w:color="auto"/>
        <w:left w:val="none" w:sz="0" w:space="0" w:color="auto"/>
        <w:bottom w:val="none" w:sz="0" w:space="0" w:color="auto"/>
        <w:right w:val="none" w:sz="0" w:space="0" w:color="auto"/>
      </w:divBdr>
    </w:div>
    <w:div w:id="884949605">
      <w:bodyDiv w:val="1"/>
      <w:marLeft w:val="0"/>
      <w:marRight w:val="0"/>
      <w:marTop w:val="0"/>
      <w:marBottom w:val="0"/>
      <w:divBdr>
        <w:top w:val="none" w:sz="0" w:space="0" w:color="auto"/>
        <w:left w:val="none" w:sz="0" w:space="0" w:color="auto"/>
        <w:bottom w:val="none" w:sz="0" w:space="0" w:color="auto"/>
        <w:right w:val="none" w:sz="0" w:space="0" w:color="auto"/>
      </w:divBdr>
    </w:div>
    <w:div w:id="952324956">
      <w:bodyDiv w:val="1"/>
      <w:marLeft w:val="0"/>
      <w:marRight w:val="0"/>
      <w:marTop w:val="0"/>
      <w:marBottom w:val="0"/>
      <w:divBdr>
        <w:top w:val="none" w:sz="0" w:space="0" w:color="auto"/>
        <w:left w:val="none" w:sz="0" w:space="0" w:color="auto"/>
        <w:bottom w:val="none" w:sz="0" w:space="0" w:color="auto"/>
        <w:right w:val="none" w:sz="0" w:space="0" w:color="auto"/>
      </w:divBdr>
    </w:div>
    <w:div w:id="977417176">
      <w:bodyDiv w:val="1"/>
      <w:marLeft w:val="0"/>
      <w:marRight w:val="0"/>
      <w:marTop w:val="0"/>
      <w:marBottom w:val="0"/>
      <w:divBdr>
        <w:top w:val="none" w:sz="0" w:space="0" w:color="auto"/>
        <w:left w:val="none" w:sz="0" w:space="0" w:color="auto"/>
        <w:bottom w:val="none" w:sz="0" w:space="0" w:color="auto"/>
        <w:right w:val="none" w:sz="0" w:space="0" w:color="auto"/>
      </w:divBdr>
    </w:div>
    <w:div w:id="988634153">
      <w:bodyDiv w:val="1"/>
      <w:marLeft w:val="0"/>
      <w:marRight w:val="0"/>
      <w:marTop w:val="0"/>
      <w:marBottom w:val="0"/>
      <w:divBdr>
        <w:top w:val="none" w:sz="0" w:space="0" w:color="auto"/>
        <w:left w:val="none" w:sz="0" w:space="0" w:color="auto"/>
        <w:bottom w:val="none" w:sz="0" w:space="0" w:color="auto"/>
        <w:right w:val="none" w:sz="0" w:space="0" w:color="auto"/>
      </w:divBdr>
    </w:div>
    <w:div w:id="1049112616">
      <w:bodyDiv w:val="1"/>
      <w:marLeft w:val="0"/>
      <w:marRight w:val="0"/>
      <w:marTop w:val="0"/>
      <w:marBottom w:val="0"/>
      <w:divBdr>
        <w:top w:val="none" w:sz="0" w:space="0" w:color="auto"/>
        <w:left w:val="none" w:sz="0" w:space="0" w:color="auto"/>
        <w:bottom w:val="none" w:sz="0" w:space="0" w:color="auto"/>
        <w:right w:val="none" w:sz="0" w:space="0" w:color="auto"/>
      </w:divBdr>
    </w:div>
    <w:div w:id="1070274566">
      <w:bodyDiv w:val="1"/>
      <w:marLeft w:val="0"/>
      <w:marRight w:val="0"/>
      <w:marTop w:val="0"/>
      <w:marBottom w:val="0"/>
      <w:divBdr>
        <w:top w:val="none" w:sz="0" w:space="0" w:color="auto"/>
        <w:left w:val="none" w:sz="0" w:space="0" w:color="auto"/>
        <w:bottom w:val="none" w:sz="0" w:space="0" w:color="auto"/>
        <w:right w:val="none" w:sz="0" w:space="0" w:color="auto"/>
      </w:divBdr>
    </w:div>
    <w:div w:id="1090346944">
      <w:bodyDiv w:val="1"/>
      <w:marLeft w:val="0"/>
      <w:marRight w:val="0"/>
      <w:marTop w:val="0"/>
      <w:marBottom w:val="0"/>
      <w:divBdr>
        <w:top w:val="none" w:sz="0" w:space="0" w:color="auto"/>
        <w:left w:val="none" w:sz="0" w:space="0" w:color="auto"/>
        <w:bottom w:val="none" w:sz="0" w:space="0" w:color="auto"/>
        <w:right w:val="none" w:sz="0" w:space="0" w:color="auto"/>
      </w:divBdr>
    </w:div>
    <w:div w:id="1098058492">
      <w:bodyDiv w:val="1"/>
      <w:marLeft w:val="0"/>
      <w:marRight w:val="0"/>
      <w:marTop w:val="0"/>
      <w:marBottom w:val="0"/>
      <w:divBdr>
        <w:top w:val="none" w:sz="0" w:space="0" w:color="auto"/>
        <w:left w:val="none" w:sz="0" w:space="0" w:color="auto"/>
        <w:bottom w:val="none" w:sz="0" w:space="0" w:color="auto"/>
        <w:right w:val="none" w:sz="0" w:space="0" w:color="auto"/>
      </w:divBdr>
    </w:div>
    <w:div w:id="1115902708">
      <w:bodyDiv w:val="1"/>
      <w:marLeft w:val="0"/>
      <w:marRight w:val="0"/>
      <w:marTop w:val="0"/>
      <w:marBottom w:val="0"/>
      <w:divBdr>
        <w:top w:val="none" w:sz="0" w:space="0" w:color="auto"/>
        <w:left w:val="none" w:sz="0" w:space="0" w:color="auto"/>
        <w:bottom w:val="none" w:sz="0" w:space="0" w:color="auto"/>
        <w:right w:val="none" w:sz="0" w:space="0" w:color="auto"/>
      </w:divBdr>
    </w:div>
    <w:div w:id="1178421000">
      <w:bodyDiv w:val="1"/>
      <w:marLeft w:val="0"/>
      <w:marRight w:val="0"/>
      <w:marTop w:val="0"/>
      <w:marBottom w:val="0"/>
      <w:divBdr>
        <w:top w:val="none" w:sz="0" w:space="0" w:color="auto"/>
        <w:left w:val="none" w:sz="0" w:space="0" w:color="auto"/>
        <w:bottom w:val="none" w:sz="0" w:space="0" w:color="auto"/>
        <w:right w:val="none" w:sz="0" w:space="0" w:color="auto"/>
      </w:divBdr>
    </w:div>
    <w:div w:id="1180776199">
      <w:bodyDiv w:val="1"/>
      <w:marLeft w:val="0"/>
      <w:marRight w:val="0"/>
      <w:marTop w:val="0"/>
      <w:marBottom w:val="0"/>
      <w:divBdr>
        <w:top w:val="none" w:sz="0" w:space="0" w:color="auto"/>
        <w:left w:val="none" w:sz="0" w:space="0" w:color="auto"/>
        <w:bottom w:val="none" w:sz="0" w:space="0" w:color="auto"/>
        <w:right w:val="none" w:sz="0" w:space="0" w:color="auto"/>
      </w:divBdr>
    </w:div>
    <w:div w:id="1203984883">
      <w:bodyDiv w:val="1"/>
      <w:marLeft w:val="0"/>
      <w:marRight w:val="0"/>
      <w:marTop w:val="0"/>
      <w:marBottom w:val="0"/>
      <w:divBdr>
        <w:top w:val="none" w:sz="0" w:space="0" w:color="auto"/>
        <w:left w:val="none" w:sz="0" w:space="0" w:color="auto"/>
        <w:bottom w:val="none" w:sz="0" w:space="0" w:color="auto"/>
        <w:right w:val="none" w:sz="0" w:space="0" w:color="auto"/>
      </w:divBdr>
    </w:div>
    <w:div w:id="1209299501">
      <w:bodyDiv w:val="1"/>
      <w:marLeft w:val="0"/>
      <w:marRight w:val="0"/>
      <w:marTop w:val="0"/>
      <w:marBottom w:val="0"/>
      <w:divBdr>
        <w:top w:val="none" w:sz="0" w:space="0" w:color="auto"/>
        <w:left w:val="none" w:sz="0" w:space="0" w:color="auto"/>
        <w:bottom w:val="none" w:sz="0" w:space="0" w:color="auto"/>
        <w:right w:val="none" w:sz="0" w:space="0" w:color="auto"/>
      </w:divBdr>
    </w:div>
    <w:div w:id="1214929760">
      <w:bodyDiv w:val="1"/>
      <w:marLeft w:val="0"/>
      <w:marRight w:val="0"/>
      <w:marTop w:val="0"/>
      <w:marBottom w:val="0"/>
      <w:divBdr>
        <w:top w:val="none" w:sz="0" w:space="0" w:color="auto"/>
        <w:left w:val="none" w:sz="0" w:space="0" w:color="auto"/>
        <w:bottom w:val="none" w:sz="0" w:space="0" w:color="auto"/>
        <w:right w:val="none" w:sz="0" w:space="0" w:color="auto"/>
      </w:divBdr>
    </w:div>
    <w:div w:id="1236015181">
      <w:bodyDiv w:val="1"/>
      <w:marLeft w:val="0"/>
      <w:marRight w:val="0"/>
      <w:marTop w:val="0"/>
      <w:marBottom w:val="0"/>
      <w:divBdr>
        <w:top w:val="none" w:sz="0" w:space="0" w:color="auto"/>
        <w:left w:val="none" w:sz="0" w:space="0" w:color="auto"/>
        <w:bottom w:val="none" w:sz="0" w:space="0" w:color="auto"/>
        <w:right w:val="none" w:sz="0" w:space="0" w:color="auto"/>
      </w:divBdr>
    </w:div>
    <w:div w:id="1242569765">
      <w:bodyDiv w:val="1"/>
      <w:marLeft w:val="0"/>
      <w:marRight w:val="0"/>
      <w:marTop w:val="0"/>
      <w:marBottom w:val="0"/>
      <w:divBdr>
        <w:top w:val="none" w:sz="0" w:space="0" w:color="auto"/>
        <w:left w:val="none" w:sz="0" w:space="0" w:color="auto"/>
        <w:bottom w:val="none" w:sz="0" w:space="0" w:color="auto"/>
        <w:right w:val="none" w:sz="0" w:space="0" w:color="auto"/>
      </w:divBdr>
    </w:div>
    <w:div w:id="1244752729">
      <w:bodyDiv w:val="1"/>
      <w:marLeft w:val="0"/>
      <w:marRight w:val="0"/>
      <w:marTop w:val="0"/>
      <w:marBottom w:val="0"/>
      <w:divBdr>
        <w:top w:val="none" w:sz="0" w:space="0" w:color="auto"/>
        <w:left w:val="none" w:sz="0" w:space="0" w:color="auto"/>
        <w:bottom w:val="none" w:sz="0" w:space="0" w:color="auto"/>
        <w:right w:val="none" w:sz="0" w:space="0" w:color="auto"/>
      </w:divBdr>
    </w:div>
    <w:div w:id="1248347761">
      <w:bodyDiv w:val="1"/>
      <w:marLeft w:val="0"/>
      <w:marRight w:val="0"/>
      <w:marTop w:val="0"/>
      <w:marBottom w:val="0"/>
      <w:divBdr>
        <w:top w:val="none" w:sz="0" w:space="0" w:color="auto"/>
        <w:left w:val="none" w:sz="0" w:space="0" w:color="auto"/>
        <w:bottom w:val="none" w:sz="0" w:space="0" w:color="auto"/>
        <w:right w:val="none" w:sz="0" w:space="0" w:color="auto"/>
      </w:divBdr>
    </w:div>
    <w:div w:id="1311979363">
      <w:bodyDiv w:val="1"/>
      <w:marLeft w:val="0"/>
      <w:marRight w:val="0"/>
      <w:marTop w:val="0"/>
      <w:marBottom w:val="0"/>
      <w:divBdr>
        <w:top w:val="none" w:sz="0" w:space="0" w:color="auto"/>
        <w:left w:val="none" w:sz="0" w:space="0" w:color="auto"/>
        <w:bottom w:val="none" w:sz="0" w:space="0" w:color="auto"/>
        <w:right w:val="none" w:sz="0" w:space="0" w:color="auto"/>
      </w:divBdr>
    </w:div>
    <w:div w:id="1338343104">
      <w:bodyDiv w:val="1"/>
      <w:marLeft w:val="0"/>
      <w:marRight w:val="0"/>
      <w:marTop w:val="0"/>
      <w:marBottom w:val="0"/>
      <w:divBdr>
        <w:top w:val="none" w:sz="0" w:space="0" w:color="auto"/>
        <w:left w:val="none" w:sz="0" w:space="0" w:color="auto"/>
        <w:bottom w:val="none" w:sz="0" w:space="0" w:color="auto"/>
        <w:right w:val="none" w:sz="0" w:space="0" w:color="auto"/>
      </w:divBdr>
    </w:div>
    <w:div w:id="1345012854">
      <w:bodyDiv w:val="1"/>
      <w:marLeft w:val="0"/>
      <w:marRight w:val="0"/>
      <w:marTop w:val="0"/>
      <w:marBottom w:val="0"/>
      <w:divBdr>
        <w:top w:val="none" w:sz="0" w:space="0" w:color="auto"/>
        <w:left w:val="none" w:sz="0" w:space="0" w:color="auto"/>
        <w:bottom w:val="none" w:sz="0" w:space="0" w:color="auto"/>
        <w:right w:val="none" w:sz="0" w:space="0" w:color="auto"/>
      </w:divBdr>
    </w:div>
    <w:div w:id="1373458249">
      <w:bodyDiv w:val="1"/>
      <w:marLeft w:val="0"/>
      <w:marRight w:val="0"/>
      <w:marTop w:val="0"/>
      <w:marBottom w:val="0"/>
      <w:divBdr>
        <w:top w:val="none" w:sz="0" w:space="0" w:color="auto"/>
        <w:left w:val="none" w:sz="0" w:space="0" w:color="auto"/>
        <w:bottom w:val="none" w:sz="0" w:space="0" w:color="auto"/>
        <w:right w:val="none" w:sz="0" w:space="0" w:color="auto"/>
      </w:divBdr>
    </w:div>
    <w:div w:id="1375421075">
      <w:bodyDiv w:val="1"/>
      <w:marLeft w:val="0"/>
      <w:marRight w:val="0"/>
      <w:marTop w:val="0"/>
      <w:marBottom w:val="0"/>
      <w:divBdr>
        <w:top w:val="none" w:sz="0" w:space="0" w:color="auto"/>
        <w:left w:val="none" w:sz="0" w:space="0" w:color="auto"/>
        <w:bottom w:val="none" w:sz="0" w:space="0" w:color="auto"/>
        <w:right w:val="none" w:sz="0" w:space="0" w:color="auto"/>
      </w:divBdr>
    </w:div>
    <w:div w:id="1411150635">
      <w:bodyDiv w:val="1"/>
      <w:marLeft w:val="0"/>
      <w:marRight w:val="0"/>
      <w:marTop w:val="0"/>
      <w:marBottom w:val="0"/>
      <w:divBdr>
        <w:top w:val="none" w:sz="0" w:space="0" w:color="auto"/>
        <w:left w:val="none" w:sz="0" w:space="0" w:color="auto"/>
        <w:bottom w:val="none" w:sz="0" w:space="0" w:color="auto"/>
        <w:right w:val="none" w:sz="0" w:space="0" w:color="auto"/>
      </w:divBdr>
    </w:div>
    <w:div w:id="1457217636">
      <w:bodyDiv w:val="1"/>
      <w:marLeft w:val="0"/>
      <w:marRight w:val="0"/>
      <w:marTop w:val="0"/>
      <w:marBottom w:val="0"/>
      <w:divBdr>
        <w:top w:val="none" w:sz="0" w:space="0" w:color="auto"/>
        <w:left w:val="none" w:sz="0" w:space="0" w:color="auto"/>
        <w:bottom w:val="none" w:sz="0" w:space="0" w:color="auto"/>
        <w:right w:val="none" w:sz="0" w:space="0" w:color="auto"/>
      </w:divBdr>
    </w:div>
    <w:div w:id="1475105784">
      <w:bodyDiv w:val="1"/>
      <w:marLeft w:val="0"/>
      <w:marRight w:val="0"/>
      <w:marTop w:val="0"/>
      <w:marBottom w:val="0"/>
      <w:divBdr>
        <w:top w:val="none" w:sz="0" w:space="0" w:color="auto"/>
        <w:left w:val="none" w:sz="0" w:space="0" w:color="auto"/>
        <w:bottom w:val="none" w:sz="0" w:space="0" w:color="auto"/>
        <w:right w:val="none" w:sz="0" w:space="0" w:color="auto"/>
      </w:divBdr>
    </w:div>
    <w:div w:id="1499346648">
      <w:bodyDiv w:val="1"/>
      <w:marLeft w:val="0"/>
      <w:marRight w:val="0"/>
      <w:marTop w:val="0"/>
      <w:marBottom w:val="0"/>
      <w:divBdr>
        <w:top w:val="none" w:sz="0" w:space="0" w:color="auto"/>
        <w:left w:val="none" w:sz="0" w:space="0" w:color="auto"/>
        <w:bottom w:val="none" w:sz="0" w:space="0" w:color="auto"/>
        <w:right w:val="none" w:sz="0" w:space="0" w:color="auto"/>
      </w:divBdr>
    </w:div>
    <w:div w:id="1538663183">
      <w:bodyDiv w:val="1"/>
      <w:marLeft w:val="0"/>
      <w:marRight w:val="0"/>
      <w:marTop w:val="0"/>
      <w:marBottom w:val="0"/>
      <w:divBdr>
        <w:top w:val="none" w:sz="0" w:space="0" w:color="auto"/>
        <w:left w:val="none" w:sz="0" w:space="0" w:color="auto"/>
        <w:bottom w:val="none" w:sz="0" w:space="0" w:color="auto"/>
        <w:right w:val="none" w:sz="0" w:space="0" w:color="auto"/>
      </w:divBdr>
    </w:div>
    <w:div w:id="1548952903">
      <w:bodyDiv w:val="1"/>
      <w:marLeft w:val="0"/>
      <w:marRight w:val="0"/>
      <w:marTop w:val="0"/>
      <w:marBottom w:val="0"/>
      <w:divBdr>
        <w:top w:val="none" w:sz="0" w:space="0" w:color="auto"/>
        <w:left w:val="none" w:sz="0" w:space="0" w:color="auto"/>
        <w:bottom w:val="none" w:sz="0" w:space="0" w:color="auto"/>
        <w:right w:val="none" w:sz="0" w:space="0" w:color="auto"/>
      </w:divBdr>
    </w:div>
    <w:div w:id="1603604755">
      <w:bodyDiv w:val="1"/>
      <w:marLeft w:val="0"/>
      <w:marRight w:val="0"/>
      <w:marTop w:val="0"/>
      <w:marBottom w:val="0"/>
      <w:divBdr>
        <w:top w:val="none" w:sz="0" w:space="0" w:color="auto"/>
        <w:left w:val="none" w:sz="0" w:space="0" w:color="auto"/>
        <w:bottom w:val="none" w:sz="0" w:space="0" w:color="auto"/>
        <w:right w:val="none" w:sz="0" w:space="0" w:color="auto"/>
      </w:divBdr>
    </w:div>
    <w:div w:id="1644192871">
      <w:bodyDiv w:val="1"/>
      <w:marLeft w:val="0"/>
      <w:marRight w:val="0"/>
      <w:marTop w:val="0"/>
      <w:marBottom w:val="0"/>
      <w:divBdr>
        <w:top w:val="none" w:sz="0" w:space="0" w:color="auto"/>
        <w:left w:val="none" w:sz="0" w:space="0" w:color="auto"/>
        <w:bottom w:val="none" w:sz="0" w:space="0" w:color="auto"/>
        <w:right w:val="none" w:sz="0" w:space="0" w:color="auto"/>
      </w:divBdr>
    </w:div>
    <w:div w:id="1658924594">
      <w:bodyDiv w:val="1"/>
      <w:marLeft w:val="0"/>
      <w:marRight w:val="0"/>
      <w:marTop w:val="0"/>
      <w:marBottom w:val="0"/>
      <w:divBdr>
        <w:top w:val="none" w:sz="0" w:space="0" w:color="auto"/>
        <w:left w:val="none" w:sz="0" w:space="0" w:color="auto"/>
        <w:bottom w:val="none" w:sz="0" w:space="0" w:color="auto"/>
        <w:right w:val="none" w:sz="0" w:space="0" w:color="auto"/>
      </w:divBdr>
    </w:div>
    <w:div w:id="1674526663">
      <w:bodyDiv w:val="1"/>
      <w:marLeft w:val="0"/>
      <w:marRight w:val="0"/>
      <w:marTop w:val="0"/>
      <w:marBottom w:val="0"/>
      <w:divBdr>
        <w:top w:val="none" w:sz="0" w:space="0" w:color="auto"/>
        <w:left w:val="none" w:sz="0" w:space="0" w:color="auto"/>
        <w:bottom w:val="none" w:sz="0" w:space="0" w:color="auto"/>
        <w:right w:val="none" w:sz="0" w:space="0" w:color="auto"/>
      </w:divBdr>
    </w:div>
    <w:div w:id="1711874958">
      <w:bodyDiv w:val="1"/>
      <w:marLeft w:val="0"/>
      <w:marRight w:val="0"/>
      <w:marTop w:val="0"/>
      <w:marBottom w:val="0"/>
      <w:divBdr>
        <w:top w:val="none" w:sz="0" w:space="0" w:color="auto"/>
        <w:left w:val="none" w:sz="0" w:space="0" w:color="auto"/>
        <w:bottom w:val="none" w:sz="0" w:space="0" w:color="auto"/>
        <w:right w:val="none" w:sz="0" w:space="0" w:color="auto"/>
      </w:divBdr>
    </w:div>
    <w:div w:id="1733507621">
      <w:bodyDiv w:val="1"/>
      <w:marLeft w:val="0"/>
      <w:marRight w:val="0"/>
      <w:marTop w:val="0"/>
      <w:marBottom w:val="0"/>
      <w:divBdr>
        <w:top w:val="none" w:sz="0" w:space="0" w:color="auto"/>
        <w:left w:val="none" w:sz="0" w:space="0" w:color="auto"/>
        <w:bottom w:val="none" w:sz="0" w:space="0" w:color="auto"/>
        <w:right w:val="none" w:sz="0" w:space="0" w:color="auto"/>
      </w:divBdr>
      <w:divsChild>
        <w:div w:id="304703995">
          <w:marLeft w:val="0"/>
          <w:marRight w:val="0"/>
          <w:marTop w:val="0"/>
          <w:marBottom w:val="600"/>
          <w:divBdr>
            <w:top w:val="none" w:sz="0" w:space="0" w:color="auto"/>
            <w:left w:val="none" w:sz="0" w:space="0" w:color="auto"/>
            <w:bottom w:val="none" w:sz="0" w:space="0" w:color="auto"/>
            <w:right w:val="none" w:sz="0" w:space="0" w:color="auto"/>
          </w:divBdr>
        </w:div>
        <w:div w:id="1439062021">
          <w:marLeft w:val="0"/>
          <w:marRight w:val="0"/>
          <w:marTop w:val="0"/>
          <w:marBottom w:val="0"/>
          <w:divBdr>
            <w:top w:val="single" w:sz="6" w:space="12" w:color="CCCCCC"/>
            <w:left w:val="single" w:sz="6" w:space="12" w:color="CCCCCC"/>
            <w:bottom w:val="single" w:sz="6" w:space="12" w:color="CCCCCC"/>
            <w:right w:val="single" w:sz="6" w:space="12" w:color="CCCCCC"/>
          </w:divBdr>
          <w:divsChild>
            <w:div w:id="1949921567">
              <w:marLeft w:val="0"/>
              <w:marRight w:val="0"/>
              <w:marTop w:val="0"/>
              <w:marBottom w:val="0"/>
              <w:divBdr>
                <w:top w:val="none" w:sz="0" w:space="0" w:color="auto"/>
                <w:left w:val="none" w:sz="0" w:space="0" w:color="auto"/>
                <w:bottom w:val="none" w:sz="0" w:space="0" w:color="auto"/>
                <w:right w:val="none" w:sz="0" w:space="0" w:color="auto"/>
              </w:divBdr>
              <w:divsChild>
                <w:div w:id="2099014183">
                  <w:marLeft w:val="0"/>
                  <w:marRight w:val="0"/>
                  <w:marTop w:val="0"/>
                  <w:marBottom w:val="0"/>
                  <w:divBdr>
                    <w:top w:val="none" w:sz="0" w:space="0" w:color="auto"/>
                    <w:left w:val="none" w:sz="0" w:space="0" w:color="auto"/>
                    <w:bottom w:val="none" w:sz="0" w:space="0" w:color="auto"/>
                    <w:right w:val="none" w:sz="0" w:space="0" w:color="auto"/>
                  </w:divBdr>
                  <w:divsChild>
                    <w:div w:id="1565872347">
                      <w:marLeft w:val="0"/>
                      <w:marRight w:val="0"/>
                      <w:marTop w:val="0"/>
                      <w:marBottom w:val="0"/>
                      <w:divBdr>
                        <w:top w:val="none" w:sz="0" w:space="0" w:color="auto"/>
                        <w:left w:val="none" w:sz="0" w:space="0" w:color="auto"/>
                        <w:bottom w:val="none" w:sz="0" w:space="0" w:color="auto"/>
                        <w:right w:val="none" w:sz="0" w:space="0" w:color="auto"/>
                      </w:divBdr>
                      <w:divsChild>
                        <w:div w:id="949169798">
                          <w:marLeft w:val="0"/>
                          <w:marRight w:val="0"/>
                          <w:marTop w:val="0"/>
                          <w:marBottom w:val="0"/>
                          <w:divBdr>
                            <w:top w:val="none" w:sz="0" w:space="0" w:color="auto"/>
                            <w:left w:val="none" w:sz="0" w:space="0" w:color="auto"/>
                            <w:bottom w:val="none" w:sz="0" w:space="0" w:color="auto"/>
                            <w:right w:val="none" w:sz="0" w:space="0" w:color="auto"/>
                          </w:divBdr>
                        </w:div>
                        <w:div w:id="1721204016">
                          <w:marLeft w:val="0"/>
                          <w:marRight w:val="240"/>
                          <w:marTop w:val="0"/>
                          <w:marBottom w:val="0"/>
                          <w:divBdr>
                            <w:top w:val="none" w:sz="0" w:space="0" w:color="auto"/>
                            <w:left w:val="none" w:sz="0" w:space="0" w:color="auto"/>
                            <w:bottom w:val="none" w:sz="0" w:space="0" w:color="auto"/>
                            <w:right w:val="none" w:sz="0" w:space="0" w:color="auto"/>
                          </w:divBdr>
                          <w:divsChild>
                            <w:div w:id="1200389221">
                              <w:marLeft w:val="0"/>
                              <w:marRight w:val="0"/>
                              <w:marTop w:val="0"/>
                              <w:marBottom w:val="0"/>
                              <w:divBdr>
                                <w:top w:val="none" w:sz="0" w:space="0" w:color="auto"/>
                                <w:left w:val="none" w:sz="0" w:space="0" w:color="auto"/>
                                <w:bottom w:val="none" w:sz="0" w:space="0" w:color="auto"/>
                                <w:right w:val="none" w:sz="0" w:space="0" w:color="auto"/>
                              </w:divBdr>
                            </w:div>
                          </w:divsChild>
                        </w:div>
                        <w:div w:id="1776751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52893644">
      <w:bodyDiv w:val="1"/>
      <w:marLeft w:val="0"/>
      <w:marRight w:val="0"/>
      <w:marTop w:val="0"/>
      <w:marBottom w:val="0"/>
      <w:divBdr>
        <w:top w:val="none" w:sz="0" w:space="0" w:color="auto"/>
        <w:left w:val="none" w:sz="0" w:space="0" w:color="auto"/>
        <w:bottom w:val="none" w:sz="0" w:space="0" w:color="auto"/>
        <w:right w:val="none" w:sz="0" w:space="0" w:color="auto"/>
      </w:divBdr>
    </w:div>
    <w:div w:id="1772118590">
      <w:bodyDiv w:val="1"/>
      <w:marLeft w:val="0"/>
      <w:marRight w:val="0"/>
      <w:marTop w:val="0"/>
      <w:marBottom w:val="0"/>
      <w:divBdr>
        <w:top w:val="none" w:sz="0" w:space="0" w:color="auto"/>
        <w:left w:val="none" w:sz="0" w:space="0" w:color="auto"/>
        <w:bottom w:val="none" w:sz="0" w:space="0" w:color="auto"/>
        <w:right w:val="none" w:sz="0" w:space="0" w:color="auto"/>
      </w:divBdr>
    </w:div>
    <w:div w:id="1852600391">
      <w:bodyDiv w:val="1"/>
      <w:marLeft w:val="0"/>
      <w:marRight w:val="0"/>
      <w:marTop w:val="0"/>
      <w:marBottom w:val="0"/>
      <w:divBdr>
        <w:top w:val="none" w:sz="0" w:space="0" w:color="auto"/>
        <w:left w:val="none" w:sz="0" w:space="0" w:color="auto"/>
        <w:bottom w:val="none" w:sz="0" w:space="0" w:color="auto"/>
        <w:right w:val="none" w:sz="0" w:space="0" w:color="auto"/>
      </w:divBdr>
    </w:div>
    <w:div w:id="1876112064">
      <w:bodyDiv w:val="1"/>
      <w:marLeft w:val="0"/>
      <w:marRight w:val="0"/>
      <w:marTop w:val="0"/>
      <w:marBottom w:val="0"/>
      <w:divBdr>
        <w:top w:val="none" w:sz="0" w:space="0" w:color="auto"/>
        <w:left w:val="none" w:sz="0" w:space="0" w:color="auto"/>
        <w:bottom w:val="none" w:sz="0" w:space="0" w:color="auto"/>
        <w:right w:val="none" w:sz="0" w:space="0" w:color="auto"/>
      </w:divBdr>
    </w:div>
    <w:div w:id="1885748288">
      <w:bodyDiv w:val="1"/>
      <w:marLeft w:val="0"/>
      <w:marRight w:val="0"/>
      <w:marTop w:val="0"/>
      <w:marBottom w:val="0"/>
      <w:divBdr>
        <w:top w:val="none" w:sz="0" w:space="0" w:color="auto"/>
        <w:left w:val="none" w:sz="0" w:space="0" w:color="auto"/>
        <w:bottom w:val="none" w:sz="0" w:space="0" w:color="auto"/>
        <w:right w:val="none" w:sz="0" w:space="0" w:color="auto"/>
      </w:divBdr>
    </w:div>
    <w:div w:id="1937976583">
      <w:bodyDiv w:val="1"/>
      <w:marLeft w:val="0"/>
      <w:marRight w:val="0"/>
      <w:marTop w:val="0"/>
      <w:marBottom w:val="0"/>
      <w:divBdr>
        <w:top w:val="none" w:sz="0" w:space="0" w:color="auto"/>
        <w:left w:val="none" w:sz="0" w:space="0" w:color="auto"/>
        <w:bottom w:val="none" w:sz="0" w:space="0" w:color="auto"/>
        <w:right w:val="none" w:sz="0" w:space="0" w:color="auto"/>
      </w:divBdr>
    </w:div>
    <w:div w:id="2000846378">
      <w:bodyDiv w:val="1"/>
      <w:marLeft w:val="0"/>
      <w:marRight w:val="0"/>
      <w:marTop w:val="0"/>
      <w:marBottom w:val="0"/>
      <w:divBdr>
        <w:top w:val="none" w:sz="0" w:space="0" w:color="auto"/>
        <w:left w:val="none" w:sz="0" w:space="0" w:color="auto"/>
        <w:bottom w:val="none" w:sz="0" w:space="0" w:color="auto"/>
        <w:right w:val="none" w:sz="0" w:space="0" w:color="auto"/>
      </w:divBdr>
      <w:divsChild>
        <w:div w:id="999769405">
          <w:marLeft w:val="0"/>
          <w:marRight w:val="0"/>
          <w:marTop w:val="0"/>
          <w:marBottom w:val="0"/>
          <w:divBdr>
            <w:top w:val="none" w:sz="0" w:space="0" w:color="auto"/>
            <w:left w:val="none" w:sz="0" w:space="0" w:color="auto"/>
            <w:bottom w:val="none" w:sz="0" w:space="0" w:color="auto"/>
            <w:right w:val="none" w:sz="0" w:space="0" w:color="auto"/>
          </w:divBdr>
        </w:div>
        <w:div w:id="1691101083">
          <w:marLeft w:val="0"/>
          <w:marRight w:val="0"/>
          <w:marTop w:val="0"/>
          <w:marBottom w:val="0"/>
          <w:divBdr>
            <w:top w:val="none" w:sz="0" w:space="0" w:color="auto"/>
            <w:left w:val="none" w:sz="0" w:space="0" w:color="auto"/>
            <w:bottom w:val="none" w:sz="0" w:space="0" w:color="auto"/>
            <w:right w:val="none" w:sz="0" w:space="0" w:color="auto"/>
          </w:divBdr>
        </w:div>
      </w:divsChild>
    </w:div>
    <w:div w:id="2035882417">
      <w:bodyDiv w:val="1"/>
      <w:marLeft w:val="0"/>
      <w:marRight w:val="0"/>
      <w:marTop w:val="0"/>
      <w:marBottom w:val="0"/>
      <w:divBdr>
        <w:top w:val="none" w:sz="0" w:space="0" w:color="auto"/>
        <w:left w:val="none" w:sz="0" w:space="0" w:color="auto"/>
        <w:bottom w:val="none" w:sz="0" w:space="0" w:color="auto"/>
        <w:right w:val="none" w:sz="0" w:space="0" w:color="auto"/>
      </w:divBdr>
    </w:div>
    <w:div w:id="2069839314">
      <w:bodyDiv w:val="1"/>
      <w:marLeft w:val="0"/>
      <w:marRight w:val="0"/>
      <w:marTop w:val="0"/>
      <w:marBottom w:val="0"/>
      <w:divBdr>
        <w:top w:val="none" w:sz="0" w:space="0" w:color="auto"/>
        <w:left w:val="none" w:sz="0" w:space="0" w:color="auto"/>
        <w:bottom w:val="none" w:sz="0" w:space="0" w:color="auto"/>
        <w:right w:val="none" w:sz="0" w:space="0" w:color="auto"/>
      </w:divBdr>
    </w:div>
    <w:div w:id="2114738618">
      <w:bodyDiv w:val="1"/>
      <w:marLeft w:val="0"/>
      <w:marRight w:val="0"/>
      <w:marTop w:val="0"/>
      <w:marBottom w:val="0"/>
      <w:divBdr>
        <w:top w:val="none" w:sz="0" w:space="0" w:color="auto"/>
        <w:left w:val="none" w:sz="0" w:space="0" w:color="auto"/>
        <w:bottom w:val="none" w:sz="0" w:space="0" w:color="auto"/>
        <w:right w:val="none" w:sz="0" w:space="0" w:color="auto"/>
      </w:divBdr>
    </w:div>
    <w:div w:id="2122912205">
      <w:bodyDiv w:val="1"/>
      <w:marLeft w:val="0"/>
      <w:marRight w:val="0"/>
      <w:marTop w:val="0"/>
      <w:marBottom w:val="0"/>
      <w:divBdr>
        <w:top w:val="none" w:sz="0" w:space="0" w:color="auto"/>
        <w:left w:val="none" w:sz="0" w:space="0" w:color="auto"/>
        <w:bottom w:val="none" w:sz="0" w:space="0" w:color="auto"/>
        <w:right w:val="none" w:sz="0" w:space="0" w:color="auto"/>
      </w:divBdr>
    </w:div>
  </w:divs>
  <w:doNotRelyOnCSS/>
  <w:doNotOrganizeInFolder/>
  <w:doNotUseLongFileNames/>
  <w:pixelsPerInch w:val="0"/>
</w:webSettings>
</file>

<file path=word/_rels/document.xml.rels><?xml version="1.0" encoding="UTF-8" standalone="yes"?>
<Relationships xmlns="http://schemas.openxmlformats.org/package/2006/relationships"><Relationship Id="rId26" Type="http://schemas.openxmlformats.org/officeDocument/2006/relationships/hyperlink" Target="https://datatracker.ietf.org/wg/ipsecme/about/" TargetMode="External"/><Relationship Id="rId117" Type="http://schemas.openxmlformats.org/officeDocument/2006/relationships/hyperlink" Target="https://www.bsi.bund.de/SharedDocs/Downloads/EN/BSI/Publications/TechGuidelines/TG02102/BSI-TR-02102-1.pdf?__blob=publicationFile&amp;v=6" TargetMode="External"/><Relationship Id="rId21" Type="http://schemas.openxmlformats.org/officeDocument/2006/relationships/hyperlink" Target="https://www.nccoe.nist.gov/sites/default/files/2022-07/pqc-migration-project-description-final.pdf" TargetMode="External"/><Relationship Id="rId42" Type="http://schemas.openxmlformats.org/officeDocument/2006/relationships/hyperlink" Target="https://www.iso.org/standard/70918.html" TargetMode="External"/><Relationship Id="rId47" Type="http://schemas.openxmlformats.org/officeDocument/2006/relationships/hyperlink" Target="https://cyber.gouv.fr/en/publications/follow-position-paper-post-quantum-cryptography" TargetMode="External"/><Relationship Id="rId63" Type="http://schemas.openxmlformats.org/officeDocument/2006/relationships/hyperlink" Target="https://www.msit.go.kr/eng/bbs/view.do?sCode=eng&amp;mId=4&amp;mPid=2&amp;pageIndex=&amp;bbsSeqNo=42&amp;nttSeqNo=627&amp;searchOpt=ALL&amp;searchTxt=" TargetMode="External"/><Relationship Id="rId68" Type="http://schemas.openxmlformats.org/officeDocument/2006/relationships/image" Target="media/image12.png"/><Relationship Id="rId84" Type="http://schemas.openxmlformats.org/officeDocument/2006/relationships/hyperlink" Target="https://www.gsma.com/security/resources/fs-27-security-guidelines-for-uicc-profiles/" TargetMode="External"/><Relationship Id="rId89" Type="http://schemas.openxmlformats.org/officeDocument/2006/relationships/hyperlink" Target="https://datatracker.ietf.org/doc/html/rfc7296" TargetMode="External"/><Relationship Id="rId112" Type="http://schemas.openxmlformats.org/officeDocument/2006/relationships/hyperlink" Target="https://sphincs.org/data/sphincs+-r3.1-specification.pdf" TargetMode="External"/><Relationship Id="rId16" Type="http://schemas.openxmlformats.org/officeDocument/2006/relationships/footer" Target="footer2.xml"/><Relationship Id="rId107" Type="http://schemas.openxmlformats.org/officeDocument/2006/relationships/hyperlink" Target="https://doi.org/10.6028/NIST.SP.800-56Ar3" TargetMode="External"/><Relationship Id="rId11" Type="http://schemas.openxmlformats.org/officeDocument/2006/relationships/endnotes" Target="endnotes.xml"/><Relationship Id="rId32" Type="http://schemas.openxmlformats.org/officeDocument/2006/relationships/hyperlink" Target="https://github.com/sigstore/cosign" TargetMode="External"/><Relationship Id="rId37" Type="http://schemas.openxmlformats.org/officeDocument/2006/relationships/hyperlink" Target="https://euc-word-edit.officeapps.live.com/we/wordeditorframe.aspx?ui=fr&amp;rs=en-US&amp;wopisrc=https%3A%2F%2Fgsmasso.sharepoint.com%2Fsites%2FPostQuantumTelcoNetworkTaskForce%2F_vti_bin%2Fwopi.ashx%2Ffiles%2F06a93f434b894ceca77f211444688373&amp;wdenableroaming=1&amp;wdfr=1&amp;mscc=1&amp;hid=4EA1BFA0-0049-6000-DA85-412A7503CAB2.0&amp;uih=sharepointcom&amp;wdlcid=en-US&amp;jsapi=1&amp;jsapiver=v2&amp;corrid=2fd3e677-1b1b-a594-f432-60f9328ebbfd&amp;usid=2fd3e677-1b1b-a594-f432-60f9328ebbfd&amp;newsession=1&amp;sftc=1&amp;uihit=docaspx&amp;muv=1&amp;cac=1&amp;sams=1&amp;mtf=1&amp;sfp=1&amp;hch=1&amp;hwfh=1&amp;dchat=1&amp;sc=%7B%22pmo%22%3A%22https%3A%2F%2Fgsmasso.sharepoint.com%22%2C%22pmshare%22%3Atrue%7D&amp;ctp=LeastProtected&amp;rct=Normal&amp;wdorigin=Outlook-Body.Sharing.DirectLink.WSL&amp;wdhostclicktime=1687517923291&amp;wdprevioussession=2fd3e677-1b1b-a594-f432-60f9328ebbfd&amp;instantedit=1&amp;wopicomplete=1&amp;wdredirectionreason=Unified_SingleFlush" TargetMode="External"/><Relationship Id="rId53" Type="http://schemas.openxmlformats.org/officeDocument/2006/relationships/hyperlink" Target="https://www.whitehouse.gov/briefing-room/statements-releases/2022/05/04/national-" TargetMode="External"/><Relationship Id="rId58" Type="http://schemas.openxmlformats.org/officeDocument/2006/relationships/image" Target="media/image11.png"/><Relationship Id="rId74" Type="http://schemas.openxmlformats.org/officeDocument/2006/relationships/hyperlink" Target="https://www.bsi.bund.de/SharedDocs/Downloads/EN/BSI/Publications/TechGuidelines/TG02102/BSI-TR-02102-1.pdf?__blob=publicationFile&amp;v=6" TargetMode="External"/><Relationship Id="rId79" Type="http://schemas.openxmlformats.org/officeDocument/2006/relationships/hyperlink" Target="https://pq-crystals.org/dilithium/data/dilithium-specification-round3-20210208.pdf" TargetMode="External"/><Relationship Id="rId102" Type="http://schemas.openxmlformats.org/officeDocument/2006/relationships/hyperlink" Target="https://csrc.nist.gov/Projects/post-quantum-cryptography/faqs" TargetMode="External"/><Relationship Id="rId123" Type="http://schemas.openxmlformats.org/officeDocument/2006/relationships/fontTable" Target="fontTable.xml"/><Relationship Id="rId5" Type="http://schemas.openxmlformats.org/officeDocument/2006/relationships/customXml" Target="../customXml/item5.xml"/><Relationship Id="rId90" Type="http://schemas.openxmlformats.org/officeDocument/2006/relationships/hyperlink" Target="https://datatracker.ietf.org/doc/rfc9370/" TargetMode="External"/><Relationship Id="rId95" Type="http://schemas.openxmlformats.org/officeDocument/2006/relationships/hyperlink" Target="https://classic.mceliece.org/mceliece-spec-20221023.pdf" TargetMode="External"/><Relationship Id="rId22" Type="http://schemas.openxmlformats.org/officeDocument/2006/relationships/hyperlink" Target="https://datatracker.ietf.org/doc/draft-ietf-tls-hybrid-design/" TargetMode="External"/><Relationship Id="rId27" Type="http://schemas.openxmlformats.org/officeDocument/2006/relationships/hyperlink" Target="https://datatracker.ietf.org/group/tls/about/" TargetMode="External"/><Relationship Id="rId43" Type="http://schemas.openxmlformats.org/officeDocument/2006/relationships/image" Target="media/image10.jpeg"/><Relationship Id="rId48" Type="http://schemas.openxmlformats.org/officeDocument/2006/relationships/hyperlink" Target="https://www.bsi.bund.de/EN/Themen/Unternehmen-und-Organisationen/Informationen-und-Empfehlungen/Quantentechnologien-und-Post-Quanten-Kryptografie/quantentechnologien-und-post-quanten-kryptografie_node.html" TargetMode="External"/><Relationship Id="rId64" Type="http://schemas.openxmlformats.org/officeDocument/2006/relationships/hyperlink" Target="https://www.ssi.gouv.fr/en/publication/anssi-views-on-the-post-quantum-cryptography-transition/" TargetMode="External"/><Relationship Id="rId69" Type="http://schemas.openxmlformats.org/officeDocument/2006/relationships/hyperlink" Target="https://www.ssi.gouv.fr/uploads/2022/01/anssi-technical_position_papers-post_quantum_cryptography_transition.pdf" TargetMode="External"/><Relationship Id="rId113" Type="http://schemas.openxmlformats.org/officeDocument/2006/relationships/hyperlink" Target="https://eprint.iacr.org/2023/506" TargetMode="External"/><Relationship Id="rId118" Type="http://schemas.openxmlformats.org/officeDocument/2006/relationships/hyperlink" Target="mailto:prd@gsma.com" TargetMode="External"/><Relationship Id="rId80" Type="http://schemas.openxmlformats.org/officeDocument/2006/relationships/hyperlink" Target="https://link.springer.com/chapter/10.1007/978-3-319-70697-9_8" TargetMode="External"/><Relationship Id="rId85" Type="http://schemas.openxmlformats.org/officeDocument/2006/relationships/hyperlink" Target="https://www.gsma.com/security/resources/fs-28-security-guidelines-for-exchange-of-uicc-credentials/" TargetMode="External"/><Relationship Id="rId12" Type="http://schemas.openxmlformats.org/officeDocument/2006/relationships/image" Target="media/image1.jpeg"/><Relationship Id="rId17" Type="http://schemas.openxmlformats.org/officeDocument/2006/relationships/header" Target="header3.xml"/><Relationship Id="rId33" Type="http://schemas.openxmlformats.org/officeDocument/2006/relationships/hyperlink" Target="https://github.com/StackRox/StackRox" TargetMode="External"/><Relationship Id="rId38" Type="http://schemas.openxmlformats.org/officeDocument/2006/relationships/image" Target="media/image9.png"/><Relationship Id="rId59" Type="http://schemas.openxmlformats.org/officeDocument/2006/relationships/hyperlink" Target="https://defence-industry-space.ec.europa.eu/system/files/2023-10/C_2023_6689_1_EN_ACT_part1_v8.pdf" TargetMode="External"/><Relationship Id="rId103" Type="http://schemas.openxmlformats.org/officeDocument/2006/relationships/hyperlink" Target="https://doi.org/10.6028/NIST.FIPS.203.ipd" TargetMode="External"/><Relationship Id="rId108" Type="http://schemas.openxmlformats.org/officeDocument/2006/relationships/hyperlink" Target="https://csrc.nist.gov/projects/pqc-dig-sig/standardization/call-for-proposals" TargetMode="External"/><Relationship Id="rId124" Type="http://schemas.openxmlformats.org/officeDocument/2006/relationships/glossaryDocument" Target="glossary/document.xml"/><Relationship Id="rId54" Type="http://schemas.openxmlformats.org/officeDocument/2006/relationships/hyperlink" Target="https://media.defense.gov/2022/Sep/07/2003071834/-1/-1/0/CSA_CNSA_2.0_ALGORITHMS_.PDF" TargetMode="External"/><Relationship Id="rId70" Type="http://schemas.openxmlformats.org/officeDocument/2006/relationships/hyperlink" Target="https://cyber.gouv.fr/en/publications/follow-position-paper-post-quantum-cryptography" TargetMode="External"/><Relationship Id="rId75" Type="http://schemas.openxmlformats.org/officeDocument/2006/relationships/hyperlink" Target="https://www.bsi.bund.de/SharedDocs/Downloads/EN/BSI/Publications/TechGuidelines/TG02102/BSI-TR-02102-1.pdf?__blob=publicationFile&amp;v=6" TargetMode="External"/><Relationship Id="rId91" Type="http://schemas.openxmlformats.org/officeDocument/2006/relationships/hyperlink" Target="https://datatracker.ietf.org/doc/html/rfc8784" TargetMode="External"/><Relationship Id="rId96" Type="http://schemas.openxmlformats.org/officeDocument/2006/relationships/hyperlink" Target="https://docbox.etsi.org/Workshop/2023/02_QUANTUMSAFECRYPTOGRAPHY/TECHNICALTRACK/WORLDTOUR/NIST_MOODY.pdf" TargetMode="External"/><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hyperlink" Target="https://datatracker.ietf.org/doc/rfc9370/" TargetMode="External"/><Relationship Id="rId28" Type="http://schemas.openxmlformats.org/officeDocument/2006/relationships/hyperlink" Target="https://datatracker.ietf.org/wg/lamps/documents/" TargetMode="External"/><Relationship Id="rId49" Type="http://schemas.openxmlformats.org/officeDocument/2006/relationships/hyperlink" Target="https://english.ncsc.nl/publications/factsheets/2019/juni/01/factsheet-post-quantum-cryptography" TargetMode="External"/><Relationship Id="rId114" Type="http://schemas.openxmlformats.org/officeDocument/2006/relationships/hyperlink" Target="https://datatracker.ietf.org/doc/html/rfc8446" TargetMode="External"/><Relationship Id="rId119" Type="http://schemas.openxmlformats.org/officeDocument/2006/relationships/header" Target="header4.xml"/><Relationship Id="rId44" Type="http://schemas.openxmlformats.org/officeDocument/2006/relationships/hyperlink" Target="https://www.chromium.org/cecpq2/" TargetMode="External"/><Relationship Id="rId60" Type="http://schemas.openxmlformats.org/officeDocument/2006/relationships/hyperlink" Target="https://ec.europa.eu/info/funding-tenders/opportunities/portal/screen/opportunities/topic-details/horizon-cl3-2022-cs-01-03;callCode=HORIZON-CL3-2022-CS-01" TargetMode="External"/><Relationship Id="rId65" Type="http://schemas.openxmlformats.org/officeDocument/2006/relationships/hyperlink" Target="https://cyber.gouv.fr/sites/default/files/document/follow_up_position_paper_on_post_quantum_cryptography.pdf" TargetMode="External"/><Relationship Id="rId81" Type="http://schemas.openxmlformats.org/officeDocument/2006/relationships/hyperlink" Target="https://www.etsi.org/technologies/quantum-safe-cryptography" TargetMode="External"/><Relationship Id="rId86" Type="http://schemas.openxmlformats.org/officeDocument/2006/relationships/hyperlink" Target="https://datatracker.ietf.org/doc/draft-ietf-tls-hybrid-design/" TargetMode="External"/><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hyperlink" Target="https://csrc.nist.gov/Projects/Post-Quantum-Cryptography/faqs" TargetMode="External"/><Relationship Id="rId109" Type="http://schemas.openxmlformats.org/officeDocument/2006/relationships/hyperlink" Target="https://www.rfc-editor.org/rfc/rfc8391" TargetMode="External"/><Relationship Id="rId34" Type="http://schemas.openxmlformats.org/officeDocument/2006/relationships/hyperlink" Target="https://github.com/sse-secure-systems/connaisseur" TargetMode="External"/><Relationship Id="rId50" Type="http://schemas.openxmlformats.org/officeDocument/2006/relationships/hyperlink" Target="https://www.ncsc.gov.uk/blog-post/migrating-to-post-quantum-cryptography-pqc" TargetMode="External"/><Relationship Id="rId55" Type="http://schemas.openxmlformats.org/officeDocument/2006/relationships/hyperlink" Target="https://www.congress.gov/bill/117th-congress/house-bill/7535/text" TargetMode="External"/><Relationship Id="rId76" Type="http://schemas.openxmlformats.org/officeDocument/2006/relationships/hyperlink" Target="https://www.bsi.bund.de/SharedDocs/Downloads/EN/BSI/Publications/TechGuidelines/TG02102/BSI-TR-02102-1.pdf?__blob=publicationFile&amp;v=6" TargetMode="External"/><Relationship Id="rId97" Type="http://schemas.openxmlformats.org/officeDocument/2006/relationships/hyperlink" Target="https://csrc.nist.gov/Projects/post-quantum-cryptography/post-quantum-cryptography-standardization" TargetMode="External"/><Relationship Id="rId104" Type="http://schemas.openxmlformats.org/officeDocument/2006/relationships/hyperlink" Target="https://doi.org/10.6028/NIST.FIPS.204.ipd" TargetMode="External"/><Relationship Id="rId120" Type="http://schemas.openxmlformats.org/officeDocument/2006/relationships/header" Target="header5.xml"/><Relationship Id="rId125" Type="http://schemas.openxmlformats.org/officeDocument/2006/relationships/theme" Target="theme/theme1.xml"/><Relationship Id="rId7" Type="http://schemas.openxmlformats.org/officeDocument/2006/relationships/styles" Target="styles.xml"/><Relationship Id="rId71" Type="http://schemas.openxmlformats.org/officeDocument/2006/relationships/hyperlink" Target="https://bikesuite.org/files/v5.0/BIKE_Spec.2022.10.10.1.pdf" TargetMode="External"/><Relationship Id="rId92" Type="http://schemas.openxmlformats.org/officeDocument/2006/relationships/hyperlink" Target="https://www.iso.org/standard/37971.html" TargetMode="External"/><Relationship Id="rId2" Type="http://schemas.openxmlformats.org/officeDocument/2006/relationships/customXml" Target="../customXml/item2.xml"/><Relationship Id="rId29" Type="http://schemas.openxmlformats.org/officeDocument/2006/relationships/hyperlink" Target="https://datatracker.ietf.org/wg/pquip/about/" TargetMode="External"/><Relationship Id="rId24" Type="http://schemas.openxmlformats.org/officeDocument/2006/relationships/image" Target="media/image4.jpg"/><Relationship Id="rId40" Type="http://schemas.openxmlformats.org/officeDocument/2006/relationships/hyperlink" Target="https://www.rand.org/pubs/research_reports/RRA1367-6.html" TargetMode="External"/><Relationship Id="rId45" Type="http://schemas.openxmlformats.org/officeDocument/2006/relationships/hyperlink" Target="https://www.cyber.gov.au/sites/default/files/2023-05/PROTECT%20-%20Planning%20for%20Post-Quantum%20Cryptography%20%28May%202023%29.pdf" TargetMode="External"/><Relationship Id="rId66" Type="http://schemas.openxmlformats.org/officeDocument/2006/relationships/hyperlink" Target="https://cyber.gouv.fr/sites/default/files/document/pqc-transition-in-france.pdf" TargetMode="External"/><Relationship Id="rId87" Type="http://schemas.openxmlformats.org/officeDocument/2006/relationships/hyperlink" Target="https://datatracker.ietf.org/wg/pquip/documents/" TargetMode="External"/><Relationship Id="rId110" Type="http://schemas.openxmlformats.org/officeDocument/2006/relationships/hyperlink" Target="https://www.rfc-editor.org/rfc/rfc8554" TargetMode="External"/><Relationship Id="rId115" Type="http://schemas.openxmlformats.org/officeDocument/2006/relationships/hyperlink" Target="https://datatracker.ietf.org/doc/html/rfc5246" TargetMode="External"/><Relationship Id="rId61" Type="http://schemas.openxmlformats.org/officeDocument/2006/relationships/hyperlink" Target="https://english.aivd.nl/publications/publications/2023/04/04/the-pqc-migration-handbook" TargetMode="External"/><Relationship Id="rId82" Type="http://schemas.openxmlformats.org/officeDocument/2006/relationships/hyperlink" Target="https://falcon-sign.info/falcon.pdf" TargetMode="External"/><Relationship Id="rId19" Type="http://schemas.openxmlformats.org/officeDocument/2006/relationships/image" Target="media/image2.png"/><Relationship Id="rId14" Type="http://schemas.openxmlformats.org/officeDocument/2006/relationships/header" Target="header2.xml"/><Relationship Id="rId30" Type="http://schemas.openxmlformats.org/officeDocument/2006/relationships/image" Target="media/image6.png"/><Relationship Id="rId35" Type="http://schemas.openxmlformats.org/officeDocument/2006/relationships/image" Target="media/image7.png"/><Relationship Id="rId56" Type="http://schemas.openxmlformats.org/officeDocument/2006/relationships/hyperlink" Target="https://ised-isde.canada.ca/site/spectrum-management-telecommunications/sites/default/files/attachments/2023/cfdir-quantum-readiness-best-practices-v03.pdf" TargetMode="External"/><Relationship Id="rId77" Type="http://schemas.openxmlformats.org/officeDocument/2006/relationships/hyperlink" Target="https://www.bsi.bund.de/EN/Themen/Unternehmen-und-Organisationen/Informationen-und-Empfehlungen/Kryptografie/Zufallszahlengenerator/zufallszahlengenerator_node.html" TargetMode="External"/><Relationship Id="rId100" Type="http://schemas.openxmlformats.org/officeDocument/2006/relationships/hyperlink" Target="https://csrc.nist.gov/publications/detail/sp/800-56c/rev-2/final" TargetMode="External"/><Relationship Id="rId105" Type="http://schemas.openxmlformats.org/officeDocument/2006/relationships/hyperlink" Target="https://doi.org/10.6028/NIST.FIPS.205.ipd" TargetMode="External"/><Relationship Id="rId126" Type="http://schemas.microsoft.com/office/2020/10/relationships/intelligence" Target="intelligence2.xml"/><Relationship Id="rId8" Type="http://schemas.openxmlformats.org/officeDocument/2006/relationships/settings" Target="settings.xml"/><Relationship Id="rId51" Type="http://schemas.openxmlformats.org/officeDocument/2006/relationships/hyperlink" Target="https://www.ncsc.gov.uk/whitepaper/next-steps-preparing-for-post-quantum-cryptography" TargetMode="External"/><Relationship Id="rId72" Type="http://schemas.openxmlformats.org/officeDocument/2006/relationships/hyperlink" Target="https://www.bsi.bund.de/SharedDocs/Downloads/EN/BSI/Publications/TechGuidelines/TG02102/BSI-TR-02102-1.pdf?__blob=publicationFile" TargetMode="External"/><Relationship Id="rId93" Type="http://schemas.openxmlformats.org/officeDocument/2006/relationships/hyperlink" Target="https://kpqc.or.kr/" TargetMode="External"/><Relationship Id="rId98" Type="http://schemas.openxmlformats.org/officeDocument/2006/relationships/hyperlink" Target="https://csrc.nist.gov/publications/detail/sp/800-56a/rev-3/final" TargetMode="External"/><Relationship Id="rId121" Type="http://schemas.openxmlformats.org/officeDocument/2006/relationships/footer" Target="footer4.xml"/><Relationship Id="rId3" Type="http://schemas.openxmlformats.org/officeDocument/2006/relationships/customXml" Target="../customXml/item3.xml"/><Relationship Id="rId25" Type="http://schemas.openxmlformats.org/officeDocument/2006/relationships/image" Target="media/image5.jpg"/><Relationship Id="rId46" Type="http://schemas.openxmlformats.org/officeDocument/2006/relationships/hyperlink" Target="https://cyber.gouv.fr/en/publications/follow-position-paper-post-quantum-cryptography" TargetMode="External"/><Relationship Id="rId67" Type="http://schemas.openxmlformats.org/officeDocument/2006/relationships/hyperlink" Target="https://www.bsi.bund.de/EN/Themen/Unternehmen-und-Organisationen/Informationen-und-Empfehlungen/Quantentechnologien-und-Post-Quanten-Kryptografie/quantentechnologien-und-post-quanten-kryptografie_node.html" TargetMode="External"/><Relationship Id="rId116" Type="http://schemas.openxmlformats.org/officeDocument/2006/relationships/hyperlink" Target="https://datatracker.ietf.org/doc/html/rfc4346" TargetMode="External"/><Relationship Id="rId20" Type="http://schemas.openxmlformats.org/officeDocument/2006/relationships/image" Target="media/image3.png"/><Relationship Id="rId41" Type="http://schemas.openxmlformats.org/officeDocument/2006/relationships/hyperlink" Target="https://unece.org/transport/documents/2021/03/standards/un-regulation-no-155-cyber-security-and-cyber-security" TargetMode="External"/><Relationship Id="rId62" Type="http://schemas.openxmlformats.org/officeDocument/2006/relationships/hyperlink" Target="https://www.msit.go.kr/eng/bbs/view.do?sCode=eng&amp;mId=4&amp;mPid=2&amp;pageIndex=&amp;bbsSeqNo=42&amp;nttSeqNo=610&amp;searchOpt=ALL&amp;searchTxt=" TargetMode="External"/><Relationship Id="rId83" Type="http://schemas.openxmlformats.org/officeDocument/2006/relationships/hyperlink" Target="https://frodokem.org/files/FrodoKEM-standard_proposal-20230314.pdf" TargetMode="External"/><Relationship Id="rId88" Type="http://schemas.openxmlformats.org/officeDocument/2006/relationships/hyperlink" Target="https://datatracker.ietf.org/doc/html/rfc2409" TargetMode="External"/><Relationship Id="rId111" Type="http://schemas.openxmlformats.org/officeDocument/2006/relationships/hyperlink" Target="https://csrc.nist.gov/publications/detail/sp/800-208/final" TargetMode="External"/><Relationship Id="rId15" Type="http://schemas.openxmlformats.org/officeDocument/2006/relationships/footer" Target="footer1.xml"/><Relationship Id="rId36" Type="http://schemas.openxmlformats.org/officeDocument/2006/relationships/image" Target="media/image8.png"/><Relationship Id="rId57" Type="http://schemas.openxmlformats.org/officeDocument/2006/relationships/hyperlink" Target="https://quantum-safe.ca/" TargetMode="External"/><Relationship Id="rId106" Type="http://schemas.openxmlformats.org/officeDocument/2006/relationships/hyperlink" Target="https://csrc.nist.gov/News/2022/request-additional-pqc-digital-signature-schemes" TargetMode="External"/><Relationship Id="rId10" Type="http://schemas.openxmlformats.org/officeDocument/2006/relationships/footnotes" Target="footnotes.xml"/><Relationship Id="rId31" Type="http://schemas.openxmlformats.org/officeDocument/2006/relationships/hyperlink" Target="https://theupdateframework.github.io/specification/latest/index.html" TargetMode="External"/><Relationship Id="rId52" Type="http://schemas.openxmlformats.org/officeDocument/2006/relationships/hyperlink" Target="https://www.dhs.gov/sites/default/files/publications/post-quantum_cryptography_infographic_october_2021_508.pdf" TargetMode="External"/><Relationship Id="rId73" Type="http://schemas.openxmlformats.org/officeDocument/2006/relationships/hyperlink" Target="https://www.bsi.bund.de/SharedDocs/Downloads/EN/BSI/Publications/Brochure/quantum-safe-cryptography.pdf?__blob=publicationFile&amp;v=4" TargetMode="External"/><Relationship Id="rId78" Type="http://schemas.openxmlformats.org/officeDocument/2006/relationships/hyperlink" Target="https://blog.cr.yp.to/20171017-collisions.html" TargetMode="External"/><Relationship Id="rId94" Type="http://schemas.openxmlformats.org/officeDocument/2006/relationships/hyperlink" Target="https://pq-crystals.org/kyber/data/kyber-specification-round3-20210804.pdf" TargetMode="External"/><Relationship Id="rId99" Type="http://schemas.openxmlformats.org/officeDocument/2006/relationships/hyperlink" Target="https://csrc.nist.gov/publications/detail/sp/800-56b/rev-2/final" TargetMode="External"/><Relationship Id="rId101" Type="http://schemas.openxmlformats.org/officeDocument/2006/relationships/hyperlink" Target="https://csrc.nist.gov/pubs/sp/800/207/final" TargetMode="External"/><Relationship Id="rId122" Type="http://schemas.openxmlformats.org/officeDocument/2006/relationships/header" Target="header6.xml"/><Relationship Id="rId4" Type="http://schemas.openxmlformats.org/officeDocument/2006/relationships/customXml" Target="../customXml/item4.xml"/><Relationship Id="rId9" Type="http://schemas.openxmlformats.org/officeDocument/2006/relationships/webSettings" Target="webSettings.xml"/></Relationships>
</file>

<file path=word/_rels/footnotes.xml.rels><?xml version="1.0" encoding="UTF-8" standalone="yes"?>
<Relationships xmlns="http://schemas.openxmlformats.org/package/2006/relationships"><Relationship Id="rId3" Type="http://schemas.openxmlformats.org/officeDocument/2006/relationships/hyperlink" Target="https://arxiv.org/pdf/1510.07563.pdf" TargetMode="External"/><Relationship Id="rId2" Type="http://schemas.openxmlformats.org/officeDocument/2006/relationships/hyperlink" Target="https://dl.acm.org/doi/10.1145/2810103.2813615" TargetMode="External"/><Relationship Id="rId1" Type="http://schemas.openxmlformats.org/officeDocument/2006/relationships/hyperlink" Target="https://link.springer.com/chapter/10.1007/978-3-319-08344-5_25"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50251E4153134248936AE4B3C03455F9"/>
        <w:category>
          <w:name w:val="General"/>
          <w:gallery w:val="placeholder"/>
        </w:category>
        <w:types>
          <w:type w:val="bbPlcHdr"/>
        </w:types>
        <w:behaviors>
          <w:behavior w:val="content"/>
        </w:behaviors>
        <w:guid w:val="{5BEF7EBB-8157-41D4-B006-43D9FA7377EE}"/>
      </w:docPartPr>
      <w:docPartBody>
        <w:p w:rsidR="00B10447" w:rsidRDefault="00680D9A">
          <w:r w:rsidRPr="00846DF8">
            <w:rPr>
              <w:rStyle w:val="PlaceholderText"/>
            </w:rPr>
            <w:t>[Document Number]</w:t>
          </w:r>
        </w:p>
      </w:docPartBody>
    </w:docPart>
    <w:docPart>
      <w:docPartPr>
        <w:name w:val="220EC0A636F947F481747BA51B72A35A"/>
        <w:category>
          <w:name w:val="General"/>
          <w:gallery w:val="placeholder"/>
        </w:category>
        <w:types>
          <w:type w:val="bbPlcHdr"/>
        </w:types>
        <w:behaviors>
          <w:behavior w:val="content"/>
        </w:behaviors>
        <w:guid w:val="{03304CCD-967B-43B0-AB4B-E70F16AB195E}"/>
      </w:docPartPr>
      <w:docPartBody>
        <w:p w:rsidR="00B10447" w:rsidRDefault="00680D9A">
          <w:r w:rsidRPr="00846DF8">
            <w:rPr>
              <w:rStyle w:val="PlaceholderText"/>
            </w:rPr>
            <w:t>[Document Title]</w:t>
          </w:r>
        </w:p>
      </w:docPartBody>
    </w:docPart>
    <w:docPart>
      <w:docPartPr>
        <w:name w:val="27B535639D664C3C813BFA95A1B8A766"/>
        <w:category>
          <w:name w:val="General"/>
          <w:gallery w:val="placeholder"/>
        </w:category>
        <w:types>
          <w:type w:val="bbPlcHdr"/>
        </w:types>
        <w:behaviors>
          <w:behavior w:val="content"/>
        </w:behaviors>
        <w:guid w:val="{85FD8661-A6C9-4905-8ACE-4186FA5B0EE4}"/>
      </w:docPartPr>
      <w:docPartBody>
        <w:p w:rsidR="00B22705" w:rsidRDefault="00DC3561" w:rsidP="00DC3561">
          <w:pPr>
            <w:pStyle w:val="27B535639D664C3C813BFA95A1B8A766"/>
          </w:pPr>
          <w:r w:rsidRPr="00846DF8">
            <w:rPr>
              <w:rStyle w:val="PlaceholderText"/>
            </w:rPr>
            <w:t>[Document 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Bold">
    <w:altName w:val="Arial"/>
    <w:panose1 w:val="020B0704020202020204"/>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Helvetica 75 Bold">
    <w:altName w:val="Arial"/>
    <w:charset w:val="00"/>
    <w:family w:val="auto"/>
    <w:pitch w:val="variable"/>
    <w:sig w:usb0="E00002FF" w:usb1="5200785B"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83679"/>
    <w:rsid w:val="00004A4E"/>
    <w:rsid w:val="00007D14"/>
    <w:rsid w:val="00032341"/>
    <w:rsid w:val="00033162"/>
    <w:rsid w:val="00063D8E"/>
    <w:rsid w:val="000835F3"/>
    <w:rsid w:val="00097FC4"/>
    <w:rsid w:val="000C0785"/>
    <w:rsid w:val="000C137E"/>
    <w:rsid w:val="000C1399"/>
    <w:rsid w:val="000D2069"/>
    <w:rsid w:val="000D27A5"/>
    <w:rsid w:val="000E7A17"/>
    <w:rsid w:val="000F006F"/>
    <w:rsid w:val="000F5768"/>
    <w:rsid w:val="00112E82"/>
    <w:rsid w:val="001342D2"/>
    <w:rsid w:val="00135923"/>
    <w:rsid w:val="001B0F7C"/>
    <w:rsid w:val="001D1935"/>
    <w:rsid w:val="001D6BF3"/>
    <w:rsid w:val="00215C78"/>
    <w:rsid w:val="00230929"/>
    <w:rsid w:val="0024774A"/>
    <w:rsid w:val="0025179D"/>
    <w:rsid w:val="002A0CBE"/>
    <w:rsid w:val="002D5CB0"/>
    <w:rsid w:val="002E2551"/>
    <w:rsid w:val="002F4DF4"/>
    <w:rsid w:val="003016B9"/>
    <w:rsid w:val="00305654"/>
    <w:rsid w:val="003129AF"/>
    <w:rsid w:val="00323F65"/>
    <w:rsid w:val="0033632B"/>
    <w:rsid w:val="00356E3D"/>
    <w:rsid w:val="00360437"/>
    <w:rsid w:val="003653AD"/>
    <w:rsid w:val="0037565E"/>
    <w:rsid w:val="00386237"/>
    <w:rsid w:val="003B4E59"/>
    <w:rsid w:val="003C3081"/>
    <w:rsid w:val="003E7714"/>
    <w:rsid w:val="003F089E"/>
    <w:rsid w:val="004018F1"/>
    <w:rsid w:val="004145B5"/>
    <w:rsid w:val="00427800"/>
    <w:rsid w:val="004478DC"/>
    <w:rsid w:val="00462814"/>
    <w:rsid w:val="00466CF9"/>
    <w:rsid w:val="00496262"/>
    <w:rsid w:val="004B09D5"/>
    <w:rsid w:val="004E4659"/>
    <w:rsid w:val="00536C57"/>
    <w:rsid w:val="00537170"/>
    <w:rsid w:val="005442ED"/>
    <w:rsid w:val="005522FC"/>
    <w:rsid w:val="00582B7A"/>
    <w:rsid w:val="00591372"/>
    <w:rsid w:val="005A5E91"/>
    <w:rsid w:val="005B257D"/>
    <w:rsid w:val="005B4236"/>
    <w:rsid w:val="005C11C7"/>
    <w:rsid w:val="005C18BD"/>
    <w:rsid w:val="005E45CF"/>
    <w:rsid w:val="005E672B"/>
    <w:rsid w:val="005E6DA8"/>
    <w:rsid w:val="0061015F"/>
    <w:rsid w:val="0062308B"/>
    <w:rsid w:val="0062599F"/>
    <w:rsid w:val="00641F6A"/>
    <w:rsid w:val="006436EA"/>
    <w:rsid w:val="00645FD5"/>
    <w:rsid w:val="00652E00"/>
    <w:rsid w:val="00674381"/>
    <w:rsid w:val="00680D9A"/>
    <w:rsid w:val="0068380E"/>
    <w:rsid w:val="00684361"/>
    <w:rsid w:val="00695070"/>
    <w:rsid w:val="006B0B3C"/>
    <w:rsid w:val="006B192A"/>
    <w:rsid w:val="006C4E6A"/>
    <w:rsid w:val="006E7503"/>
    <w:rsid w:val="00717EC5"/>
    <w:rsid w:val="00723031"/>
    <w:rsid w:val="007309A5"/>
    <w:rsid w:val="00745E97"/>
    <w:rsid w:val="00754087"/>
    <w:rsid w:val="0076372B"/>
    <w:rsid w:val="00764C47"/>
    <w:rsid w:val="007A05A0"/>
    <w:rsid w:val="007C181E"/>
    <w:rsid w:val="007C28CB"/>
    <w:rsid w:val="007C71B8"/>
    <w:rsid w:val="007E2F32"/>
    <w:rsid w:val="00810499"/>
    <w:rsid w:val="00817730"/>
    <w:rsid w:val="00821DC5"/>
    <w:rsid w:val="00826117"/>
    <w:rsid w:val="00856407"/>
    <w:rsid w:val="00872835"/>
    <w:rsid w:val="008F3BCC"/>
    <w:rsid w:val="00936BCC"/>
    <w:rsid w:val="00945ADD"/>
    <w:rsid w:val="00947255"/>
    <w:rsid w:val="0095396F"/>
    <w:rsid w:val="00957551"/>
    <w:rsid w:val="00962F7C"/>
    <w:rsid w:val="00967B7C"/>
    <w:rsid w:val="0097067D"/>
    <w:rsid w:val="00982077"/>
    <w:rsid w:val="00986664"/>
    <w:rsid w:val="009932E5"/>
    <w:rsid w:val="009A683B"/>
    <w:rsid w:val="009B6FE1"/>
    <w:rsid w:val="009C7F6D"/>
    <w:rsid w:val="009F680A"/>
    <w:rsid w:val="00A13395"/>
    <w:rsid w:val="00A35469"/>
    <w:rsid w:val="00A439D4"/>
    <w:rsid w:val="00A51217"/>
    <w:rsid w:val="00A5121F"/>
    <w:rsid w:val="00A8705C"/>
    <w:rsid w:val="00AB1BAA"/>
    <w:rsid w:val="00AB2F78"/>
    <w:rsid w:val="00AC33C6"/>
    <w:rsid w:val="00AD2AF0"/>
    <w:rsid w:val="00AD5048"/>
    <w:rsid w:val="00AF4BCF"/>
    <w:rsid w:val="00B10447"/>
    <w:rsid w:val="00B17700"/>
    <w:rsid w:val="00B22705"/>
    <w:rsid w:val="00B5569D"/>
    <w:rsid w:val="00B66D15"/>
    <w:rsid w:val="00B83679"/>
    <w:rsid w:val="00B8569A"/>
    <w:rsid w:val="00BA4426"/>
    <w:rsid w:val="00BB7008"/>
    <w:rsid w:val="00BB71D1"/>
    <w:rsid w:val="00C320DE"/>
    <w:rsid w:val="00C43267"/>
    <w:rsid w:val="00C53584"/>
    <w:rsid w:val="00C81196"/>
    <w:rsid w:val="00CA16EE"/>
    <w:rsid w:val="00CA1F34"/>
    <w:rsid w:val="00CA478E"/>
    <w:rsid w:val="00CA4F6F"/>
    <w:rsid w:val="00CA5109"/>
    <w:rsid w:val="00CB4C68"/>
    <w:rsid w:val="00CC4E12"/>
    <w:rsid w:val="00CF02BC"/>
    <w:rsid w:val="00CF0751"/>
    <w:rsid w:val="00CF2FEE"/>
    <w:rsid w:val="00D1209A"/>
    <w:rsid w:val="00D1217D"/>
    <w:rsid w:val="00D15970"/>
    <w:rsid w:val="00D64578"/>
    <w:rsid w:val="00D70C3C"/>
    <w:rsid w:val="00D94BF6"/>
    <w:rsid w:val="00DA0D34"/>
    <w:rsid w:val="00DA3393"/>
    <w:rsid w:val="00DA54F9"/>
    <w:rsid w:val="00DC15B2"/>
    <w:rsid w:val="00DC3561"/>
    <w:rsid w:val="00DD2EB3"/>
    <w:rsid w:val="00DE3BCA"/>
    <w:rsid w:val="00E13FF9"/>
    <w:rsid w:val="00E15545"/>
    <w:rsid w:val="00E26D4B"/>
    <w:rsid w:val="00E3124D"/>
    <w:rsid w:val="00E8347E"/>
    <w:rsid w:val="00E93A11"/>
    <w:rsid w:val="00EA2601"/>
    <w:rsid w:val="00EA5327"/>
    <w:rsid w:val="00EA5C0A"/>
    <w:rsid w:val="00F157CD"/>
    <w:rsid w:val="00F202DC"/>
    <w:rsid w:val="00F4267F"/>
    <w:rsid w:val="00F510DA"/>
    <w:rsid w:val="00F80BCD"/>
    <w:rsid w:val="00F84411"/>
    <w:rsid w:val="00F8452F"/>
    <w:rsid w:val="00F86243"/>
    <w:rsid w:val="00F915F7"/>
    <w:rsid w:val="00FA35C2"/>
    <w:rsid w:val="00FA4019"/>
    <w:rsid w:val="00FA51D1"/>
    <w:rsid w:val="00FD48FE"/>
    <w:rsid w:val="00FE57A3"/>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ecimalSymbol w:val="."/>
  <w:listSeparator w:val=","/>
  <w14:docId w14:val="69D5418F"/>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DC3561"/>
    <w:rPr>
      <w:color w:val="808080"/>
    </w:rPr>
  </w:style>
  <w:style w:type="paragraph" w:customStyle="1" w:styleId="27B535639D664C3C813BFA95A1B8A766">
    <w:name w:val="27B535639D664C3C813BFA95A1B8A766"/>
    <w:rsid w:val="00DC3561"/>
    <w:pPr>
      <w:spacing w:after="160" w:line="259" w:lineRule="auto"/>
    </w:pPr>
    <w:rPr>
      <w:kern w:val="2"/>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3329AEEEC289445879BC9643D8ABF5F" ma:contentTypeVersion="15" ma:contentTypeDescription="Create a new document." ma:contentTypeScope="" ma:versionID="0dacb39671ebc5848d2664484c5c7d77">
  <xsd:schema xmlns:xsd="http://www.w3.org/2001/XMLSchema" xmlns:xs="http://www.w3.org/2001/XMLSchema" xmlns:p="http://schemas.microsoft.com/office/2006/metadata/properties" xmlns:ns2="a2032467-641e-4094-9eb7-cc57b15b9695" xmlns:ns3="042849a8-708d-4484-ba8e-78db4b11d06f" targetNamespace="http://schemas.microsoft.com/office/2006/metadata/properties" ma:root="true" ma:fieldsID="b1cddbacc1b3e3966ca08feda933a101" ns2:_="" ns3:_="">
    <xsd:import namespace="a2032467-641e-4094-9eb7-cc57b15b9695"/>
    <xsd:import namespace="042849a8-708d-4484-ba8e-78db4b11d06f"/>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2032467-641e-4094-9eb7-cc57b15b969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42849a8-708d-4484-ba8e-78db4b11d06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ISO690Nmerical.XSL" StyleName="ISO 690 - Numerical Reference"/>
</file>

<file path=customXml/item4.xml><?xml version="1.0" encoding="utf-8"?>
<?mso-contentType ?>
<SharedContentType xmlns="Microsoft.SharePoint.Taxonomy.ContentTypeSync" SourceId="016841fc-e166-4759-8b80-df1e1b366916" ContentTypeId="0x0101" PreviousValue="false"/>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1A26816B-C3D2-48FE-9DFA-E5CAC688338A}">
  <ds:schemaRefs>
    <ds:schemaRef ds:uri="http://schemas.microsoft.com/sharepoint/v3/contenttype/forms"/>
  </ds:schemaRefs>
</ds:datastoreItem>
</file>

<file path=customXml/itemProps2.xml><?xml version="1.0" encoding="utf-8"?>
<ds:datastoreItem xmlns:ds="http://schemas.openxmlformats.org/officeDocument/2006/customXml" ds:itemID="{B4BB6F68-6209-4367-9501-1F34FBC9A6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2032467-641e-4094-9eb7-cc57b15b9695"/>
    <ds:schemaRef ds:uri="042849a8-708d-4484-ba8e-78db4b11d06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AE10CE8-2B05-43B7-ACFD-4475A38573FC}">
  <ds:schemaRefs>
    <ds:schemaRef ds:uri="http://schemas.openxmlformats.org/officeDocument/2006/bibliography"/>
  </ds:schemaRefs>
</ds:datastoreItem>
</file>

<file path=customXml/itemProps4.xml><?xml version="1.0" encoding="utf-8"?>
<ds:datastoreItem xmlns:ds="http://schemas.openxmlformats.org/officeDocument/2006/customXml" ds:itemID="{B08C0F82-729E-4E62-A1EF-F9D2CC623ABC}">
  <ds:schemaRefs>
    <ds:schemaRef ds:uri="Microsoft.SharePoint.Taxonomy.ContentTypeSync"/>
  </ds:schemaRefs>
</ds:datastoreItem>
</file>

<file path=customXml/itemProps5.xml><?xml version="1.0" encoding="utf-8"?>
<ds:datastoreItem xmlns:ds="http://schemas.openxmlformats.org/officeDocument/2006/customXml" ds:itemID="{50509E37-9672-4EDB-97B3-99BBC7A92734}">
  <ds:schemaRefs>
    <ds:schemaRef ds:uri="http://schemas.microsoft.com/office/2006/metadata/properties"/>
    <ds:schemaRef ds:uri="http://schemas.microsoft.com/office/infopath/2007/PartnerControls"/>
  </ds:schemaRefs>
</ds:datastoreItem>
</file>

<file path=docMetadata/LabelInfo.xml><?xml version="1.0" encoding="utf-8"?>
<clbl:labelList xmlns:clbl="http://schemas.microsoft.com/office/2020/mipLabelMetadata">
  <clbl:label id="{e6c818a6-e1a0-4a6e-a969-20d857c5dc62}" enabled="1" method="Standard" siteId="{90c7a20a-f34b-40bf-bc48-b9253b6f5d20}" contentBits="2" removed="0"/>
</clbl:labelList>
</file>

<file path=docProps/app.xml><?xml version="1.0" encoding="utf-8"?>
<Properties xmlns="http://schemas.openxmlformats.org/officeDocument/2006/extended-properties" xmlns:vt="http://schemas.openxmlformats.org/officeDocument/2006/docPropsVTypes">
  <Template>Normal</Template>
  <TotalTime>0</TotalTime>
  <Pages>34</Pages>
  <Words>38571</Words>
  <Characters>219859</Characters>
  <Application>Microsoft Office Word</Application>
  <DocSecurity>0</DocSecurity>
  <Lines>1832</Lines>
  <Paragraphs>515</Paragraphs>
  <ScaleCrop>false</ScaleCrop>
  <Company/>
  <LinksUpToDate>false</LinksUpToDate>
  <CharactersWithSpaces>257915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PQTN_1_Doc_006 PQTN White Paper CLEAN</dc:title>
  <dc:subject/>
  <dc:creator>David Maxwell</dc:creator>
  <cp:keywords/>
  <cp:lastModifiedBy>Yolanda Sanz</cp:lastModifiedBy>
  <cp:revision>2</cp:revision>
  <dcterms:created xsi:type="dcterms:W3CDTF">2024-02-02T11:50:00Z</dcterms:created>
  <dcterms:modified xsi:type="dcterms:W3CDTF">2024-02-02T11:50:00Z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 Owner">
    <vt:lpwstr>docowner</vt:lpwstr>
  </property>
  <property fmtid="{D5CDD505-2E9C-101B-9397-08002B2CF9AE}" pid="3" name="Order">
    <vt:r8>20800</vt:r8>
  </property>
  <property fmtid="{D5CDD505-2E9C-101B-9397-08002B2CF9AE}" pid="4" name="Information Categories">
    <vt:lpwstr> asdfsdf</vt:lpwstr>
  </property>
  <property fmtid="{D5CDD505-2E9C-101B-9397-08002B2CF9AE}" pid="5" name="GSMASimilarChangeRequests">
    <vt:lpwstr/>
  </property>
  <property fmtid="{D5CDD505-2E9C-101B-9397-08002B2CF9AE}" pid="6" name="GSMAChangeRequestNumber">
    <vt:lpwstr/>
  </property>
  <property fmtid="{D5CDD505-2E9C-101B-9397-08002B2CF9AE}" pid="7" name="GSMAAffectedDocumentSections">
    <vt:lpwstr/>
  </property>
  <property fmtid="{D5CDD505-2E9C-101B-9397-08002B2CF9AE}" pid="8" name="Description">
    <vt:lpwstr> </vt:lpwstr>
  </property>
  <property fmtid="{D5CDD505-2E9C-101B-9397-08002B2CF9AE}" pid="9" name="GSMAMeetingItemNumber">
    <vt:lpwstr/>
  </property>
  <property fmtid="{D5CDD505-2E9C-101B-9397-08002B2CF9AE}" pid="10" name="Binding">
    <vt:bool>true</vt:bool>
  </property>
  <property fmtid="{D5CDD505-2E9C-101B-9397-08002B2CF9AE}" pid="11" name="GSMAKBCategory">
    <vt:lpwstr/>
  </property>
  <property fmtid="{D5CDD505-2E9C-101B-9397-08002B2CF9AE}" pid="12" name="GSMAImpactedDocuments">
    <vt:lpwstr/>
  </property>
  <property fmtid="{D5CDD505-2E9C-101B-9397-08002B2CF9AE}" pid="13" name="DocumentSetDescription">
    <vt:lpwstr/>
  </property>
  <property fmtid="{D5CDD505-2E9C-101B-9397-08002B2CF9AE}" pid="14" name="GSMAPublishedVersionIncrement">
    <vt:lpwstr/>
  </property>
  <property fmtid="{D5CDD505-2E9C-101B-9397-08002B2CF9AE}" pid="15" name="GSMAApprovalStatus">
    <vt:lpwstr/>
  </property>
  <property fmtid="{D5CDD505-2E9C-101B-9397-08002B2CF9AE}" pid="16" name="xd_ProgID">
    <vt:lpwstr/>
  </property>
  <property fmtid="{D5CDD505-2E9C-101B-9397-08002B2CF9AE}" pid="17" name="ContentTypeId">
    <vt:lpwstr>0x01010083329AEEEC289445879BC9643D8ABF5F</vt:lpwstr>
  </property>
  <property fmtid="{D5CDD505-2E9C-101B-9397-08002B2CF9AE}" pid="18" name="Approved Date">
    <vt:lpwstr>29th October 2004</vt:lpwstr>
  </property>
  <property fmtid="{D5CDD505-2E9C-101B-9397-08002B2CF9AE}" pid="19" name="GSMAAffectedPRD">
    <vt:lpwstr/>
  </property>
  <property fmtid="{D5CDD505-2E9C-101B-9397-08002B2CF9AE}" pid="20" name="Version Number">
    <vt:lpwstr>0.1</vt:lpwstr>
  </property>
  <property fmtid="{D5CDD505-2E9C-101B-9397-08002B2CF9AE}" pid="21" name="GSMAPRDVersion1">
    <vt:r8>0</vt:r8>
  </property>
  <property fmtid="{D5CDD505-2E9C-101B-9397-08002B2CF9AE}" pid="22" name="TemplateUrl">
    <vt:lpwstr/>
  </property>
  <property fmtid="{D5CDD505-2E9C-101B-9397-08002B2CF9AE}" pid="23" name="GSMABindingPRD">
    <vt:bool>false</vt:bool>
  </property>
  <property fmtid="{D5CDD505-2E9C-101B-9397-08002B2CF9AE}" pid="24" name="Official Number">
    <vt:lpwstr>0</vt:lpwstr>
  </property>
  <property fmtid="{D5CDD505-2E9C-101B-9397-08002B2CF9AE}" pid="25" name="Editor">
    <vt:lpwstr> editor</vt:lpwstr>
  </property>
  <property fmtid="{D5CDD505-2E9C-101B-9397-08002B2CF9AE}" pid="26" name="Security Classification Categories">
    <vt:lpwstr>Unrestricted</vt:lpwstr>
  </property>
  <property fmtid="{D5CDD505-2E9C-101B-9397-08002B2CF9AE}" pid="27" name="GSMADocumentType">
    <vt:lpwstr>40;#White Paper|33df31b4-caae-43db-8379-989937c85ebb</vt:lpwstr>
  </property>
  <property fmtid="{D5CDD505-2E9C-101B-9397-08002B2CF9AE}" pid="28" name="GSMAChangeType">
    <vt:lpwstr/>
  </property>
  <property fmtid="{D5CDD505-2E9C-101B-9397-08002B2CF9AE}" pid="29" name="GSMAPRDVersion2">
    <vt:r8>1</vt:r8>
  </property>
  <property fmtid="{D5CDD505-2E9C-101B-9397-08002B2CF9AE}" pid="30" name="GSMATitle">
    <vt:lpwstr>PRD Document Template</vt:lpwstr>
  </property>
  <property fmtid="{D5CDD505-2E9C-101B-9397-08002B2CF9AE}" pid="31" name="_docset_NoMedatataSyncRequired">
    <vt:lpwstr>False</vt:lpwstr>
  </property>
  <property fmtid="{D5CDD505-2E9C-101B-9397-08002B2CF9AE}" pid="32" name="GSMAReasonKeyBusinessBenefits">
    <vt:lpwstr/>
  </property>
  <property fmtid="{D5CDD505-2E9C-101B-9397-08002B2CF9AE}" pid="33" name="GSMARelatedDocumentType">
    <vt:lpwstr/>
  </property>
  <property fmtid="{D5CDD505-2E9C-101B-9397-08002B2CF9AE}" pid="34" name="GSMAAdditionalReaders">
    <vt:lpwstr/>
  </property>
  <property fmtid="{D5CDD505-2E9C-101B-9397-08002B2CF9AE}" pid="35" name="GSMASubmittedOnBehalfOf">
    <vt:lpwstr/>
  </property>
  <property fmtid="{D5CDD505-2E9C-101B-9397-08002B2CF9AE}" pid="36" name="GSMARelatedDocumentTitle">
    <vt:lpwstr/>
  </property>
  <property fmtid="{D5CDD505-2E9C-101B-9397-08002B2CF9AE}" pid="37" name="TaxCatchAll">
    <vt:lpwstr/>
  </property>
  <property fmtid="{D5CDD505-2E9C-101B-9397-08002B2CF9AE}" pid="38" name="GSMAAdditionalContributors">
    <vt:lpwstr/>
  </property>
  <property fmtid="{D5CDD505-2E9C-101B-9397-08002B2CF9AE}" pid="39" name="GSMAMeetingItemNumberLocal">
    <vt:lpwstr/>
  </property>
  <property fmtid="{D5CDD505-2E9C-101B-9397-08002B2CF9AE}" pid="40" name="GSMAMeetingNameAndNumber">
    <vt:lpwstr/>
  </property>
  <property fmtid="{D5CDD505-2E9C-101B-9397-08002B2CF9AE}" pid="41" name="GSMAOfficialDocumentType">
    <vt:lpwstr>White Paper</vt:lpwstr>
  </property>
  <property fmtid="{D5CDD505-2E9C-101B-9397-08002B2CF9AE}" pid="42" name="GSMAMeetingNameAndNumberText">
    <vt:lpwstr/>
  </property>
  <property fmtid="{D5CDD505-2E9C-101B-9397-08002B2CF9AE}" pid="43" name="GSMAItemFor">
    <vt:lpwstr/>
  </property>
  <property fmtid="{D5CDD505-2E9C-101B-9397-08002B2CF9AE}" pid="44" name="_dlc_DocIdItemGuid">
    <vt:lpwstr>702637d1-af34-4a87-bca6-6b450baa0a88</vt:lpwstr>
  </property>
  <property fmtid="{D5CDD505-2E9C-101B-9397-08002B2CF9AE}" pid="45" name="GSMAAppliedToODVersion">
    <vt:lpwstr/>
  </property>
  <property fmtid="{D5CDD505-2E9C-101B-9397-08002B2CF9AE}" pid="46" name="GSMAApprovingGroupProject">
    <vt:lpwstr/>
  </property>
  <property fmtid="{D5CDD505-2E9C-101B-9397-08002B2CF9AE}" pid="47" name="GSMAMeetingLocation">
    <vt:lpwstr/>
  </property>
  <property fmtid="{D5CDD505-2E9C-101B-9397-08002B2CF9AE}" pid="48" name="GSMAApprovingGroup">
    <vt:lpwstr/>
  </property>
  <property fmtid="{D5CDD505-2E9C-101B-9397-08002B2CF9AE}" pid="49" name="GSMAIssuingGroup">
    <vt:lpwstr/>
  </property>
  <property fmtid="{D5CDD505-2E9C-101B-9397-08002B2CF9AE}" pid="50" name="GSMAListOfContributors">
    <vt:lpwstr/>
  </property>
  <property fmtid="{D5CDD505-2E9C-101B-9397-08002B2CF9AE}" pid="51" name="GSMAIsBranchDraft">
    <vt:bool>false</vt:bool>
  </property>
  <property fmtid="{D5CDD505-2E9C-101B-9397-08002B2CF9AE}" pid="52" name="URL">
    <vt:lpwstr/>
  </property>
  <property fmtid="{D5CDD505-2E9C-101B-9397-08002B2CF9AE}" pid="53" name="GSMAIssuingGroupProject">
    <vt:lpwstr/>
  </property>
  <property fmtid="{D5CDD505-2E9C-101B-9397-08002B2CF9AE}" pid="54" name="MSIP_Label_0359f705-2ba0-454b-9cfc-6ce5bcaac040_Enabled">
    <vt:lpwstr>true</vt:lpwstr>
  </property>
  <property fmtid="{D5CDD505-2E9C-101B-9397-08002B2CF9AE}" pid="55" name="MSIP_Label_0359f705-2ba0-454b-9cfc-6ce5bcaac040_SetDate">
    <vt:lpwstr>2022-11-21T14:23:54Z</vt:lpwstr>
  </property>
  <property fmtid="{D5CDD505-2E9C-101B-9397-08002B2CF9AE}" pid="56" name="MSIP_Label_0359f705-2ba0-454b-9cfc-6ce5bcaac040_Method">
    <vt:lpwstr>Standard</vt:lpwstr>
  </property>
  <property fmtid="{D5CDD505-2E9C-101B-9397-08002B2CF9AE}" pid="57" name="MSIP_Label_0359f705-2ba0-454b-9cfc-6ce5bcaac040_Name">
    <vt:lpwstr>0359f705-2ba0-454b-9cfc-6ce5bcaac040</vt:lpwstr>
  </property>
  <property fmtid="{D5CDD505-2E9C-101B-9397-08002B2CF9AE}" pid="58" name="MSIP_Label_0359f705-2ba0-454b-9cfc-6ce5bcaac040_SiteId">
    <vt:lpwstr>68283f3b-8487-4c86-adb3-a5228f18b893</vt:lpwstr>
  </property>
  <property fmtid="{D5CDD505-2E9C-101B-9397-08002B2CF9AE}" pid="59" name="MSIP_Label_0359f705-2ba0-454b-9cfc-6ce5bcaac040_ActionId">
    <vt:lpwstr>6e977d00-d259-4e4d-a0a3-16fd1ed33f93</vt:lpwstr>
  </property>
  <property fmtid="{D5CDD505-2E9C-101B-9397-08002B2CF9AE}" pid="60" name="MSIP_Label_0359f705-2ba0-454b-9cfc-6ce5bcaac040_ContentBits">
    <vt:lpwstr>2</vt:lpwstr>
  </property>
  <property fmtid="{D5CDD505-2E9C-101B-9397-08002B2CF9AE}" pid="61" name="MSIP_Label_e6c818a6-e1a0-4a6e-a969-20d857c5dc62_Enabled">
    <vt:lpwstr>true</vt:lpwstr>
  </property>
  <property fmtid="{D5CDD505-2E9C-101B-9397-08002B2CF9AE}" pid="62" name="MSIP_Label_e6c818a6-e1a0-4a6e-a969-20d857c5dc62_SetDate">
    <vt:lpwstr>2023-01-12T15:55:02Z</vt:lpwstr>
  </property>
  <property fmtid="{D5CDD505-2E9C-101B-9397-08002B2CF9AE}" pid="63" name="MSIP_Label_e6c818a6-e1a0-4a6e-a969-20d857c5dc62_Method">
    <vt:lpwstr>Standard</vt:lpwstr>
  </property>
  <property fmtid="{D5CDD505-2E9C-101B-9397-08002B2CF9AE}" pid="64" name="MSIP_Label_e6c818a6-e1a0-4a6e-a969-20d857c5dc62_Name">
    <vt:lpwstr>Orange_restricted_internal.2</vt:lpwstr>
  </property>
  <property fmtid="{D5CDD505-2E9C-101B-9397-08002B2CF9AE}" pid="65" name="MSIP_Label_e6c818a6-e1a0-4a6e-a969-20d857c5dc62_SiteId">
    <vt:lpwstr>90c7a20a-f34b-40bf-bc48-b9253b6f5d20</vt:lpwstr>
  </property>
  <property fmtid="{D5CDD505-2E9C-101B-9397-08002B2CF9AE}" pid="66" name="MSIP_Label_e6c818a6-e1a0-4a6e-a969-20d857c5dc62_ActionId">
    <vt:lpwstr>44a03f2d-a892-463b-8eb2-061f2db6818f</vt:lpwstr>
  </property>
  <property fmtid="{D5CDD505-2E9C-101B-9397-08002B2CF9AE}" pid="67" name="MSIP_Label_e6c818a6-e1a0-4a6e-a969-20d857c5dc62_ContentBits">
    <vt:lpwstr>2</vt:lpwstr>
  </property>
</Properties>
</file>